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A4DFC">
      <w:pPr>
        <w:pStyle w:val="5"/>
        <w:keepNext/>
        <w:keepLines/>
        <w:pageBreakBefore w:val="0"/>
        <w:widowControl w:val="0"/>
        <w:shd w:val="clear" w:color="auto" w:fill="auto"/>
        <w:kinsoku/>
        <w:wordWrap/>
        <w:overflowPunct/>
        <w:topLinePunct w:val="0"/>
        <w:autoSpaceDE/>
        <w:autoSpaceDN/>
        <w:bidi w:val="0"/>
        <w:adjustRightInd/>
        <w:snapToGrid/>
        <w:spacing w:before="0" w:after="2" w:line="60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lang w:eastAsia="zh-CN"/>
        </w:rPr>
      </w:pPr>
      <w:r>
        <w:rPr>
          <w:rFonts w:hint="eastAsia" w:ascii="方正小标宋简体" w:hAnsi="方正小标宋简体" w:eastAsia="方正小标宋简体" w:cs="方正小标宋简体"/>
          <w:b w:val="0"/>
          <w:bCs w:val="0"/>
          <w:color w:val="auto"/>
          <w:sz w:val="44"/>
          <w:szCs w:val="44"/>
        </w:rPr>
        <w:t>《</w:t>
      </w:r>
      <w:bookmarkStart w:id="0" w:name="bookmark4"/>
      <w:bookmarkStart w:id="1" w:name="bookmark5"/>
      <w:bookmarkStart w:id="2" w:name="bookmark3"/>
      <w:r>
        <w:rPr>
          <w:rFonts w:hint="eastAsia" w:ascii="方正小标宋简体" w:hAnsi="方正小标宋简体" w:eastAsia="方正小标宋简体" w:cs="方正小标宋简体"/>
          <w:b w:val="0"/>
          <w:bCs w:val="0"/>
          <w:color w:val="000000"/>
          <w:spacing w:val="0"/>
          <w:w w:val="100"/>
          <w:position w:val="0"/>
          <w:sz w:val="44"/>
          <w:szCs w:val="44"/>
          <w:lang w:eastAsia="zh-CN"/>
        </w:rPr>
        <w:t>湛江市医疗保障局</w:t>
      </w:r>
      <w:r>
        <w:rPr>
          <w:rFonts w:hint="eastAsia" w:ascii="方正小标宋简体" w:hAnsi="方正小标宋简体" w:eastAsia="方正小标宋简体" w:cs="方正小标宋简体"/>
          <w:b w:val="0"/>
          <w:bCs w:val="0"/>
          <w:color w:val="000000"/>
          <w:spacing w:val="0"/>
          <w:w w:val="100"/>
          <w:position w:val="0"/>
          <w:sz w:val="44"/>
          <w:szCs w:val="44"/>
        </w:rPr>
        <w:t>关于调整</w:t>
      </w:r>
      <w:r>
        <w:rPr>
          <w:rFonts w:hint="eastAsia" w:ascii="方正小标宋简体" w:hAnsi="方正小标宋简体" w:eastAsia="方正小标宋简体" w:cs="方正小标宋简体"/>
          <w:b w:val="0"/>
          <w:bCs w:val="0"/>
          <w:color w:val="000000"/>
          <w:spacing w:val="0"/>
          <w:w w:val="100"/>
          <w:position w:val="0"/>
          <w:sz w:val="44"/>
          <w:szCs w:val="44"/>
          <w:lang w:eastAsia="zh-CN"/>
        </w:rPr>
        <w:t>湛江市公立</w:t>
      </w:r>
    </w:p>
    <w:p w14:paraId="63ABBBB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lang w:eastAsia="zh-CN"/>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医疗机构儿科</w:t>
      </w:r>
      <w:r>
        <w:rPr>
          <w:rFonts w:hint="eastAsia" w:ascii="方正小标宋简体" w:hAnsi="方正小标宋简体" w:eastAsia="方正小标宋简体" w:cs="方正小标宋简体"/>
          <w:b w:val="0"/>
          <w:bCs w:val="0"/>
          <w:color w:val="000000"/>
          <w:spacing w:val="0"/>
          <w:w w:val="100"/>
          <w:position w:val="0"/>
          <w:sz w:val="44"/>
          <w:szCs w:val="44"/>
        </w:rPr>
        <w:t>医疗服务</w:t>
      </w:r>
      <w:r>
        <w:rPr>
          <w:rFonts w:hint="eastAsia" w:ascii="方正小标宋简体" w:hAnsi="方正小标宋简体" w:eastAsia="方正小标宋简体" w:cs="方正小标宋简体"/>
          <w:b w:val="0"/>
          <w:bCs w:val="0"/>
          <w:color w:val="000000"/>
          <w:spacing w:val="0"/>
          <w:w w:val="100"/>
          <w:position w:val="0"/>
          <w:sz w:val="44"/>
          <w:szCs w:val="44"/>
          <w:lang w:eastAsia="zh-CN"/>
        </w:rPr>
        <w:t>项目</w:t>
      </w:r>
      <w:r>
        <w:rPr>
          <w:rFonts w:hint="eastAsia" w:ascii="方正小标宋简体" w:hAnsi="方正小标宋简体" w:eastAsia="方正小标宋简体" w:cs="方正小标宋简体"/>
          <w:b w:val="0"/>
          <w:bCs w:val="0"/>
          <w:color w:val="000000"/>
          <w:spacing w:val="0"/>
          <w:w w:val="100"/>
          <w:position w:val="0"/>
          <w:sz w:val="44"/>
          <w:szCs w:val="44"/>
        </w:rPr>
        <w:t>加收</w:t>
      </w:r>
      <w:r>
        <w:rPr>
          <w:rFonts w:hint="eastAsia" w:ascii="方正小标宋简体" w:hAnsi="方正小标宋简体" w:eastAsia="方正小标宋简体" w:cs="方正小标宋简体"/>
          <w:b w:val="0"/>
          <w:bCs w:val="0"/>
          <w:color w:val="000000"/>
          <w:spacing w:val="0"/>
          <w:w w:val="100"/>
          <w:position w:val="0"/>
          <w:sz w:val="44"/>
          <w:szCs w:val="44"/>
          <w:lang w:eastAsia="zh-CN"/>
        </w:rPr>
        <w:t>政策</w:t>
      </w:r>
    </w:p>
    <w:p w14:paraId="055B469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auto"/>
          <w:sz w:val="32"/>
          <w:szCs w:val="32"/>
          <w:lang w:eastAsia="zh-CN"/>
        </w:rPr>
      </w:pPr>
      <w:r>
        <w:rPr>
          <w:rFonts w:hint="eastAsia" w:ascii="方正小标宋简体" w:hAnsi="方正小标宋简体" w:eastAsia="方正小标宋简体" w:cs="方正小标宋简体"/>
          <w:b w:val="0"/>
          <w:bCs w:val="0"/>
          <w:color w:val="000000"/>
          <w:spacing w:val="0"/>
          <w:w w:val="100"/>
          <w:position w:val="0"/>
          <w:sz w:val="44"/>
          <w:szCs w:val="44"/>
        </w:rPr>
        <w:t>的通知</w:t>
      </w:r>
      <w:bookmarkEnd w:id="0"/>
      <w:bookmarkEnd w:id="1"/>
      <w:bookmarkEnd w:id="2"/>
      <w:r>
        <w:rPr>
          <w:rFonts w:hint="eastAsia" w:ascii="方正小标宋简体" w:hAnsi="方正小标宋简体" w:eastAsia="方正小标宋简体" w:cs="方正小标宋简体"/>
          <w:b w:val="0"/>
          <w:bCs w:val="0"/>
          <w:color w:val="auto"/>
          <w:sz w:val="44"/>
          <w:szCs w:val="44"/>
        </w:rPr>
        <w:t>》</w:t>
      </w:r>
      <w:r>
        <w:rPr>
          <w:rFonts w:hint="eastAsia" w:ascii="方正小标宋简体" w:hAnsi="方正小标宋简体" w:eastAsia="方正小标宋简体" w:cs="方正小标宋简体"/>
          <w:b w:val="0"/>
          <w:bCs w:val="0"/>
          <w:i w:val="0"/>
          <w:caps w:val="0"/>
          <w:color w:val="auto"/>
          <w:spacing w:val="0"/>
          <w:sz w:val="44"/>
          <w:szCs w:val="44"/>
          <w:lang w:eastAsia="zh-CN"/>
        </w:rPr>
        <w:t>政策</w:t>
      </w:r>
      <w:r>
        <w:rPr>
          <w:rFonts w:hint="eastAsia" w:ascii="方正小标宋简体" w:hAnsi="方正小标宋简体" w:eastAsia="方正小标宋简体" w:cs="方正小标宋简体"/>
          <w:b w:val="0"/>
          <w:bCs w:val="0"/>
          <w:i w:val="0"/>
          <w:caps w:val="0"/>
          <w:color w:val="auto"/>
          <w:spacing w:val="0"/>
          <w:sz w:val="44"/>
          <w:szCs w:val="44"/>
        </w:rPr>
        <w:t>解读</w:t>
      </w:r>
    </w:p>
    <w:p w14:paraId="5E29F57C">
      <w:pPr>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auto"/>
          <w:sz w:val="32"/>
          <w:szCs w:val="32"/>
          <w:lang w:eastAsia="zh-CN"/>
        </w:rPr>
      </w:pPr>
    </w:p>
    <w:p w14:paraId="7498A930">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一、背景依椐</w:t>
      </w:r>
    </w:p>
    <w:p w14:paraId="7EB66D5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2021年5</w:t>
      </w:r>
      <w:bookmarkStart w:id="3" w:name="_GoBack"/>
      <w:bookmarkEnd w:id="3"/>
      <w:r>
        <w:rPr>
          <w:rFonts w:hint="eastAsia" w:ascii="仿宋_GB2312" w:hAnsi="仿宋_GB2312" w:eastAsia="仿宋_GB2312" w:cs="仿宋_GB2312"/>
          <w:sz w:val="32"/>
          <w:szCs w:val="32"/>
          <w:lang w:val="en-US" w:eastAsia="zh-CN"/>
        </w:rPr>
        <w:t>月1日起，为贯彻落实</w:t>
      </w:r>
      <w:r>
        <w:rPr>
          <w:rFonts w:hint="eastAsia" w:ascii="仿宋_GB2312" w:hAnsi="仿宋_GB2312" w:eastAsia="仿宋_GB2312" w:cs="仿宋_GB2312"/>
          <w:kern w:val="0"/>
          <w:sz w:val="32"/>
          <w:szCs w:val="32"/>
          <w:lang w:val="en-US" w:eastAsia="zh-CN" w:bidi="ar"/>
        </w:rPr>
        <w:t>《广东省人民政府关于印发广东省深化医药卫生体制综合改革实施方案的通知》（粤府〔2017〕32 号）精神，根据《关于印发湛江市医疗保障局落实儿科医疗服务项目加收政策方案的通知》（湛医保〔2021〕19 号），湛江市公立医疗机构开始执行六岁（含）以下儿童医疗服务价格加收政策（以下简称“儿科加收政策”），对于临床诊断中有创活检和探查、临床手术治疗等体现儿科医务人员技术劳务特点和价值的医疗服务项目，在我市公立医疗机构医疗服务价格的基础上加收幅度不超过20%。</w:t>
      </w:r>
    </w:p>
    <w:p w14:paraId="2C984C8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为贯彻落实国家卫健委、国家医疗保障局等10部门《关于推进儿童医疗卫生服务高质量发展的意见》（国卫医政发〔2024〕1号）、国家医保局等8部门《关于印发〈深化医疗服 务价格改革试点方案〉的通知》（医保发〔2021〕41号）和省发改委等4部门《关于推进医疗服务价格改革的实施意见的通知》（粤发改价格〔2017〕21号）等有关文件精神，进一步规范我市儿童加收的医疗服务项目管理，经市政府同意，我局印发了《湛江市医疗保障局关于调整湛江市公立医疗机构儿科医疗服务项目加收政策的通知》（湛医保〔2024〕21号）（以下简称《通知》）。</w:t>
      </w:r>
    </w:p>
    <w:p w14:paraId="7146F5EF">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二、主要目标</w:t>
      </w:r>
    </w:p>
    <w:p w14:paraId="69A4CE2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的主要目标是落实国家和省关于六岁（含）以下儿童医疗服务价格加收政策，扶持湛江儿童专科医院和其他医院儿科发展。列入此次加收政策的医疗服务项目为六岁（含）以下儿童的“普通门诊诊查费”等111项医疗服务价格加收项目，保持不超过20%的加收幅度。</w:t>
      </w:r>
    </w:p>
    <w:p w14:paraId="2EC9D9CA">
      <w:pPr>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三、主要内容</w:t>
      </w:r>
    </w:p>
    <w:p w14:paraId="28EC40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《通知》有以下六方面内容。</w:t>
      </w:r>
    </w:p>
    <w:p w14:paraId="0C16A57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一是明确实施范围。《通知》明确实施范围为全市公立医疗机构。定点医疗机构按市医保中心相关文件执行。</w:t>
      </w:r>
    </w:p>
    <w:p w14:paraId="07A5BD3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二是明确适用对象。《通知》明确六岁（含）以下儿童概念，严格限制医疗机构扩大加收人群范围。</w:t>
      </w:r>
    </w:p>
    <w:p w14:paraId="7E761B5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三是明确加收项目。《通知》贯彻落实国家和省相关文件精神，列入诊查治疗、中医类等体现儿科医务人员技术劳务价值的六岁（含）以下儿童111项加收项目，调整后共有六岁（含）以下儿童609项加收项目。</w:t>
      </w:r>
    </w:p>
    <w:p w14:paraId="4601A6E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四是明确加收幅度。《通知》对六岁（含）以下加收项目明确加收幅度不超过20%。</w:t>
      </w:r>
    </w:p>
    <w:p w14:paraId="549237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五是明确实施时间。《通知》严格按照政府定价行为规则，经市政府同意后于2024年5月1日起实施。</w:t>
      </w:r>
    </w:p>
    <w:p w14:paraId="73CB82B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六是明确工作要求。《通知》要求各县（市、区）医保部门加强辖区政策宣传和实施监管，各医疗机构严格做好价格公示和政策解释工作，确保政策平稳有序实施。</w:t>
      </w:r>
    </w:p>
    <w:p w14:paraId="43F8271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E2F7A83">
      <w:pPr>
        <w:pageBreakBefore w:val="0"/>
        <w:kinsoku/>
        <w:wordWrap/>
        <w:overflowPunct/>
        <w:topLinePunct w:val="0"/>
        <w:autoSpaceDE/>
        <w:autoSpaceDN/>
        <w:bidi w:val="0"/>
        <w:adjustRightInd/>
        <w:snapToGrid/>
        <w:spacing w:line="600" w:lineRule="exact"/>
        <w:textAlignment w:val="auto"/>
        <w:rPr>
          <w:rFonts w:hint="default"/>
          <w:lang w:val="en-US" w:eastAsia="zh-CN"/>
        </w:rPr>
      </w:pPr>
    </w:p>
    <w:p w14:paraId="2CDDC6BE">
      <w:pPr>
        <w:pStyle w:val="2"/>
        <w:pageBreakBefore w:val="0"/>
        <w:kinsoku/>
        <w:wordWrap/>
        <w:overflowPunct/>
        <w:topLinePunct w:val="0"/>
        <w:autoSpaceDE/>
        <w:autoSpaceDN/>
        <w:bidi w:val="0"/>
        <w:adjustRightInd/>
        <w:snapToGrid/>
        <w:spacing w:line="600" w:lineRule="exact"/>
        <w:textAlignment w:val="auto"/>
        <w:rPr>
          <w:rFonts w:hint="eastAsia"/>
          <w:lang w:val="en-US"/>
        </w:rPr>
      </w:pPr>
    </w:p>
    <w:p w14:paraId="116E197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
          <w:lang w:val="en-US" w:eastAsia="zh-CN"/>
        </w:rPr>
      </w:pPr>
    </w:p>
    <w:p w14:paraId="56A35E6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14:paraId="791C886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14:paraId="6C0DA24B">
      <w:pPr>
        <w:pageBreakBefore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jhjMGZjMGFlMjBkZDM0ZTlhZWM1MTc3Y2JiZWIifQ=="/>
  </w:docVars>
  <w:rsids>
    <w:rsidRoot w:val="FECDD2E4"/>
    <w:rsid w:val="1136209F"/>
    <w:rsid w:val="19B73D89"/>
    <w:rsid w:val="347E0D87"/>
    <w:rsid w:val="37977F52"/>
    <w:rsid w:val="3BFDA0F6"/>
    <w:rsid w:val="3CEE97E8"/>
    <w:rsid w:val="3EFB447A"/>
    <w:rsid w:val="3FCF6002"/>
    <w:rsid w:val="3FF7FCC0"/>
    <w:rsid w:val="4ADA405D"/>
    <w:rsid w:val="4EFD38A5"/>
    <w:rsid w:val="56F7A7E6"/>
    <w:rsid w:val="56FBA9C1"/>
    <w:rsid w:val="57BEBC2F"/>
    <w:rsid w:val="59ED502F"/>
    <w:rsid w:val="5C751EE3"/>
    <w:rsid w:val="5DFBDDE6"/>
    <w:rsid w:val="6F7E3AE5"/>
    <w:rsid w:val="6FF6B9CB"/>
    <w:rsid w:val="71FD3F26"/>
    <w:rsid w:val="7373859B"/>
    <w:rsid w:val="799F975A"/>
    <w:rsid w:val="7ABF3561"/>
    <w:rsid w:val="7EF94CA4"/>
    <w:rsid w:val="7F22086A"/>
    <w:rsid w:val="7FAD8567"/>
    <w:rsid w:val="AEEDC746"/>
    <w:rsid w:val="B1F7808D"/>
    <w:rsid w:val="B77B3DBA"/>
    <w:rsid w:val="B9EF451C"/>
    <w:rsid w:val="BF69B7EB"/>
    <w:rsid w:val="BF6F7AEE"/>
    <w:rsid w:val="BFDEE4B1"/>
    <w:rsid w:val="BFFD4016"/>
    <w:rsid w:val="BFFFD896"/>
    <w:rsid w:val="CFFFB010"/>
    <w:rsid w:val="DF6EF0A5"/>
    <w:rsid w:val="EDE488DD"/>
    <w:rsid w:val="EFFFA64B"/>
    <w:rsid w:val="F7FD9DE2"/>
    <w:rsid w:val="FB6BD409"/>
    <w:rsid w:val="FD7E3DAC"/>
    <w:rsid w:val="FEAD2F1D"/>
    <w:rsid w:val="FECDD2E4"/>
    <w:rsid w:val="FEFFF5C7"/>
    <w:rsid w:val="FF7D5E90"/>
    <w:rsid w:val="FFFDCC51"/>
    <w:rsid w:val="FFFE2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toc 2"/>
    <w:basedOn w:val="1"/>
    <w:next w:val="1"/>
    <w:unhideWhenUsed/>
    <w:qFormat/>
    <w:uiPriority w:val="99"/>
  </w:style>
  <w:style w:type="paragraph" w:customStyle="1" w:styleId="5">
    <w:name w:val="Heading #2|1"/>
    <w:basedOn w:val="1"/>
    <w:qFormat/>
    <w:uiPriority w:val="0"/>
    <w:pPr>
      <w:widowControl w:val="0"/>
      <w:shd w:val="clear" w:color="auto" w:fill="auto"/>
      <w:spacing w:after="720" w:line="562" w:lineRule="exact"/>
      <w:jc w:val="center"/>
      <w:outlineLvl w:val="1"/>
    </w:pPr>
    <w:rPr>
      <w:rFonts w:ascii="宋体" w:hAnsi="宋体" w:eastAsia="宋体" w:cs="宋体"/>
      <w:sz w:val="44"/>
      <w:szCs w:val="44"/>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999</Words>
  <Characters>1041</Characters>
  <Lines>0</Lines>
  <Paragraphs>0</Paragraphs>
  <TotalTime>15.3333333333333</TotalTime>
  <ScaleCrop>false</ScaleCrop>
  <LinksUpToDate>false</LinksUpToDate>
  <CharactersWithSpaces>1044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2024-05-01T15:49:00Z</dcterms:created>
  <dc:creator>何丽</dc:creator>
  <cp:lastModifiedBy>六月荷花</cp:lastModifiedBy>
  <cp:lastPrinted>2024-04-30T07:01:32Z</cp:lastPrinted>
  <dcterms:modified xsi:type="dcterms:W3CDTF">2025-07-18T01:59:51Z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D8B9B86A09EA4520B39729D53B93FAC7_13</vt:lpwstr>
  </property>
</Properties>
</file>