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2E5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Autospacing="1" w:afterAutospacing="1" w:line="390" w:lineRule="atLeast"/>
        <w:ind w:left="0"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50F50FA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Autospacing="1" w:afterAutospacing="1" w:line="390" w:lineRule="atLeast"/>
        <w:ind w:left="0" w:right="0"/>
        <w:jc w:val="center"/>
        <w:rPr>
          <w:rStyle w:val="13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企业提交材料要求及说明</w:t>
      </w:r>
    </w:p>
    <w:p w14:paraId="486A8B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一、企业申请书（参考附件模板，需法人代表签字）；</w:t>
      </w:r>
    </w:p>
    <w:p w14:paraId="786ADF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“信用中国”网站打印的企业《信用信息报告》；</w:t>
      </w:r>
    </w:p>
    <w:p w14:paraId="187B0B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营业执照（原件拍照或复印）；</w:t>
      </w:r>
    </w:p>
    <w:p w14:paraId="4F0231C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1278" w:leftChars="304" w:right="0" w:hanging="640" w:hangingChars="200"/>
        <w:jc w:val="both"/>
        <w:textAlignment w:val="auto"/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、资质证明（按照公告的基本要求第三点提供）</w:t>
      </w: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；</w:t>
      </w:r>
    </w:p>
    <w:p w14:paraId="4764CF5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lang w:val="en-US" w:eastAsia="zh"/>
        </w:rPr>
        <w:t>五</w:t>
      </w: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、缴税证明（原件扫描）；</w:t>
      </w:r>
    </w:p>
    <w:p w14:paraId="3C3816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1278" w:leftChars="304" w:right="0" w:rightChars="0" w:hanging="640" w:hanging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"/>
        </w:rPr>
        <w:t>六</w:t>
      </w: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、资金结算能力证明（支付业务许可证或相关合作协议，原件扫描）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24EB5F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 w:firstLine="640" w:firstLineChars="200"/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"/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活动实施方案（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参考附件模板</w:t>
      </w: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）。</w:t>
      </w:r>
    </w:p>
    <w:p w14:paraId="77DAD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1278" w:leftChars="304" w:right="0" w:rightChars="0" w:hanging="640" w:hangingChars="200"/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653B24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1278" w:leftChars="304" w:right="0" w:rightChars="0" w:hanging="640" w:hangingChars="200"/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重要提示：上述材料纸质版及电子版所有页面均需加盖</w:t>
      </w:r>
    </w:p>
    <w:p w14:paraId="78B6F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right="0" w:rightChars="0"/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公司公章；电子版</w:t>
      </w:r>
      <w:bookmarkStart w:id="0" w:name="_GoBack"/>
      <w:bookmarkEnd w:id="0"/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格式要求为PDF文件；按照上述序号及文件名称分别保存为单个PDF文件后放在一个文件夹，文件名为企业名称，以压缩包形式发送至邮箱(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u w:val="none"/>
          <w:lang w:val="en-US" w:eastAsia="zh-CN"/>
        </w:rPr>
        <w:t>zjswsck@163.com)</w:t>
      </w:r>
      <w:r>
        <w:rPr>
          <w:rStyle w:val="13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 w14:paraId="03F180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BB0B78">
      <w:pPr>
        <w:pStyle w:val="2"/>
        <w:rPr>
          <w:rFonts w:hint="eastAsia"/>
          <w:lang w:eastAsia="zh-CN"/>
        </w:rPr>
      </w:pPr>
    </w:p>
    <w:p w14:paraId="44D8D1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E654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35A94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0CDEB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企业申请书（模板）</w:t>
      </w:r>
    </w:p>
    <w:p w14:paraId="3DAE69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ED6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/>
        <w:rPr>
          <w:rFonts w:hint="eastAsia" w:ascii="仿宋_GB2312" w:hAnsi="仿宋_GB2312" w:eastAsia="仿宋_GB2312" w:cs="仿宋_GB2312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湛江市商务局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：</w:t>
      </w:r>
    </w:p>
    <w:p w14:paraId="517875FF">
      <w:pPr>
        <w:keepNext w:val="0"/>
        <w:keepLines w:val="0"/>
        <w:widowControl/>
        <w:numPr>
          <w:ilvl w:val="0"/>
          <w:numId w:val="0"/>
        </w:numPr>
        <w:suppressLineNumbers w:val="0"/>
        <w:wordWrap/>
        <w:spacing w:line="240" w:lineRule="auto"/>
        <w:ind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我司是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为交易双方或者多方提供网络经营场所、交易撮合、信息发布等服务，供交易双方或者多方独立开展交易活动的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独立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法人电子商务平台经营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企业（或我司是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通过自建网络平台销售商品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电子商务经营企业）。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已认真阅读《湛江市商务局关于公开征集2026年湛江市促消费活动线上销售平台企业的公告》，经自评，我司已具备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承接活动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任务的资质和能力，现自愿申请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本次活动。</w:t>
      </w:r>
    </w:p>
    <w:p w14:paraId="44FC21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我司将严格按照本次活动相关文件及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要求，承接和负责2026年湛江市促消费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活动相关工作任务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相应的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。</w:t>
      </w:r>
    </w:p>
    <w:p w14:paraId="021A0EBB">
      <w:pPr>
        <w:pStyle w:val="2"/>
        <w:ind w:firstLine="64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特此申请。</w:t>
      </w:r>
    </w:p>
    <w:p w14:paraId="0DBF95C6">
      <w:pPr>
        <w:pStyle w:val="3"/>
        <w:ind w:firstLine="640"/>
        <w:rPr>
          <w:rFonts w:hint="eastAsia"/>
          <w:lang w:val="en-US" w:eastAsia="zh-CN"/>
        </w:rPr>
      </w:pPr>
    </w:p>
    <w:p w14:paraId="1EC2A9E5">
      <w:pPr>
        <w:pStyle w:val="4"/>
        <w:rPr>
          <w:rFonts w:hint="eastAsia"/>
          <w:lang w:val="en-US" w:eastAsia="zh-CN"/>
        </w:rPr>
      </w:pPr>
    </w:p>
    <w:p w14:paraId="130B9D8E">
      <w:pPr>
        <w:rPr>
          <w:rFonts w:hint="eastAsia"/>
          <w:lang w:val="en-US" w:eastAsia="zh-CN"/>
        </w:rPr>
      </w:pPr>
    </w:p>
    <w:p w14:paraId="784103AF">
      <w:pPr>
        <w:pStyle w:val="2"/>
        <w:rPr>
          <w:rFonts w:hint="eastAsia"/>
          <w:lang w:val="en-US" w:eastAsia="zh-CN"/>
        </w:rPr>
      </w:pPr>
    </w:p>
    <w:p w14:paraId="79030A20">
      <w:pPr>
        <w:rPr>
          <w:rFonts w:hint="eastAsia"/>
          <w:lang w:val="en-US" w:eastAsia="zh-CN"/>
        </w:rPr>
      </w:pPr>
    </w:p>
    <w:p w14:paraId="63D6700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XXXX公司（盖章）</w:t>
      </w:r>
    </w:p>
    <w:p w14:paraId="110B1B5D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法定代表人：             （盖章或签字）</w:t>
      </w:r>
    </w:p>
    <w:p w14:paraId="062C7D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   月   日</w:t>
      </w:r>
    </w:p>
    <w:p w14:paraId="5AF331C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B415EF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highlight w:val="yellow"/>
          <w:shd w:val="clear" w:color="auto" w:fill="FFFFFF"/>
          <w:lang w:eastAsia="zh-CN"/>
        </w:rPr>
      </w:pPr>
    </w:p>
    <w:p w14:paraId="7FC7ECF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highlight w:val="yellow"/>
          <w:shd w:val="clear" w:color="auto" w:fill="FFFFFF"/>
          <w:lang w:eastAsia="zh-CN"/>
        </w:rPr>
        <w:t>活动实施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  <w:lang w:eastAsia="zh-CN"/>
        </w:rPr>
        <w:t>方案（模板）</w:t>
      </w:r>
    </w:p>
    <w:p w14:paraId="190B34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一、企业简介</w:t>
      </w:r>
    </w:p>
    <w:p w14:paraId="35175680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包括企业规模、经营范围、主营业务、资产总额、用户数量、技术实力、经营情况、行业优势以及近两年是否有参与以旧换新销售额等信息，近三年经营情况，行业优势等。</w:t>
      </w:r>
    </w:p>
    <w:p w14:paraId="296C45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 w:firstLine="64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二、活动实施概要</w:t>
      </w:r>
    </w:p>
    <w:p w14:paraId="399BF5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Chars="0" w:right="0" w:rightChars="0" w:firstLine="640" w:firstLineChars="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  <w:t>承接活动能力说明</w:t>
      </w:r>
    </w:p>
    <w:p w14:paraId="34B6956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  <w:t>（一）信息系统数据处理、数据提供、运营能力等技术数据技术相关情况。</w:t>
      </w:r>
    </w:p>
    <w:p w14:paraId="567167A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color="auto" w:fill="FFFFFF"/>
        </w:rPr>
        <w:t>服务团队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color="auto" w:fill="FFFFFF"/>
          <w:lang w:eastAsia="zh-CN"/>
        </w:rPr>
        <w:t>、宣传举措、交易监测、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</w:rPr>
        <w:t>资金安全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</w:rPr>
        <w:t>运营服务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  <w:t>能力情况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shd w:val="clear" w:color="auto" w:fill="FFFFFF"/>
          <w:lang w:eastAsia="zh-CN"/>
        </w:rPr>
        <w:t>。</w:t>
      </w:r>
    </w:p>
    <w:p w14:paraId="5559234A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</w:rPr>
        <w:t>提供一站式收旧换新服务和旧品抵扣优惠等服务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能力（自有或委托相应公司）说明。</w:t>
      </w:r>
    </w:p>
    <w:p w14:paraId="0A09952F">
      <w:pPr>
        <w:pStyle w:val="9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20" w:lineRule="exact"/>
        <w:ind w:firstLine="64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  <w:t>（四）补贴资金垫付能力和风险防控机制情况说明（含价格管控的相关承诺）。</w:t>
      </w:r>
    </w:p>
    <w:p w14:paraId="79E1FC9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</w:rPr>
        <w:t>消费者权益保障机制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说明，能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</w:rPr>
        <w:t>提供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优质、高效的销售及售后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能力情况。</w:t>
      </w:r>
    </w:p>
    <w:p w14:paraId="0FE3008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四、消费者平台操作指引流程</w:t>
      </w:r>
    </w:p>
    <w:p w14:paraId="262EB86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eastAsia="zh-CN"/>
        </w:rPr>
        <w:t>五、优惠措施（含平台配套、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highlight w:val="yellow"/>
          <w:lang w:val="en-US" w:eastAsia="zh-CN"/>
        </w:rPr>
        <w:t>叠加商户优惠等）</w:t>
      </w:r>
    </w:p>
    <w:p w14:paraId="61F976C5">
      <w:pPr>
        <w:numPr>
          <w:numId w:val="0"/>
        </w:numPr>
        <w:ind w:left="420" w:leftChars="0"/>
        <w:jc w:val="both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</w:p>
    <w:p w14:paraId="3C2068CD">
      <w:pPr>
        <w:pStyle w:val="9"/>
        <w:pBdr>
          <w:left w:val="none" w:color="auto" w:sz="0" w:space="0"/>
        </w:pBdr>
        <w:spacing w:beforeLines="0" w:afterLines="0"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C671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BE115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DBE115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52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FC1F23"/>
    <w:rsid w:val="37F72489"/>
    <w:rsid w:val="3F6A01B3"/>
    <w:rsid w:val="53BF4101"/>
    <w:rsid w:val="64FFA6C8"/>
    <w:rsid w:val="67FD4DF8"/>
    <w:rsid w:val="69EDAA56"/>
    <w:rsid w:val="6AFE1FDF"/>
    <w:rsid w:val="6DD6220F"/>
    <w:rsid w:val="6FBD2499"/>
    <w:rsid w:val="766B64FC"/>
    <w:rsid w:val="76EFAD1F"/>
    <w:rsid w:val="7D3C7D74"/>
    <w:rsid w:val="7DFEF1A5"/>
    <w:rsid w:val="7FF1E27B"/>
    <w:rsid w:val="8ADBE091"/>
    <w:rsid w:val="8E3E6B3B"/>
    <w:rsid w:val="976F91CD"/>
    <w:rsid w:val="9D88789E"/>
    <w:rsid w:val="9EBA1B78"/>
    <w:rsid w:val="BFEA6006"/>
    <w:rsid w:val="BFFF6ED8"/>
    <w:rsid w:val="D77F6CE0"/>
    <w:rsid w:val="DAF56CAF"/>
    <w:rsid w:val="E9FF0308"/>
    <w:rsid w:val="EBF70BC7"/>
    <w:rsid w:val="ED561F1F"/>
    <w:rsid w:val="F9F7DEF6"/>
    <w:rsid w:val="FCB6A0C0"/>
    <w:rsid w:val="FFDF11A8"/>
    <w:rsid w:val="FFFD8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1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paragraph" w:styleId="10">
    <w:name w:val="Body Text First Indent 2"/>
    <w:basedOn w:val="7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paragraph" w:customStyle="1" w:styleId="14">
    <w:name w:val="标题 1 New"/>
    <w:basedOn w:val="15"/>
    <w:next w:val="15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正文 New New New New New"/>
    <w:next w:val="1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6">
    <w:name w:val="默认段落字体 Para Char"/>
    <w:basedOn w:val="15"/>
    <w:next w:val="15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17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 w:eastAsia="宋体" w:cs="Times New Roman"/>
      <w:szCs w:val="22"/>
    </w:rPr>
  </w:style>
  <w:style w:type="paragraph" w:customStyle="1" w:styleId="18">
    <w:name w:val="_Style 1"/>
    <w:basedOn w:val="1"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2024-12-29T23:35:00Z</dcterms:created>
  <dc:creator>谢海翔</dc:creator>
  <cp:lastModifiedBy>陈金友</cp:lastModifiedBy>
  <cp:lastPrinted>2025-02-18T07:47:00Z</cp:lastPrinted>
  <dcterms:modified xsi:type="dcterms:W3CDTF">2025-12-24T11:27:42Z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777AE5D3EAE0F22741646A67C8D064FC</vt:lpwstr>
  </property>
</Properties>
</file>