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DBE06" w14:textId="53D3C726" w:rsidR="00086C4A" w:rsidRPr="00666A01" w:rsidRDefault="00086C4A" w:rsidP="00666A01">
      <w:pPr>
        <w:tabs>
          <w:tab w:val="num" w:pos="1113"/>
        </w:tabs>
        <w:jc w:val="left"/>
        <w:rPr>
          <w:rFonts w:ascii="Times New Roman" w:eastAsia="黑体" w:hAnsi="Times New Roman" w:cs="Times New Roman"/>
          <w:b/>
          <w:bCs/>
          <w:kern w:val="0"/>
          <w:sz w:val="26"/>
          <w:szCs w:val="26"/>
        </w:rPr>
      </w:pPr>
      <w:r w:rsidRPr="00666A01">
        <w:rPr>
          <w:rFonts w:ascii="Times New Roman" w:eastAsia="黑体" w:hAnsi="Times New Roman" w:cs="Times New Roman"/>
          <w:b/>
          <w:bCs/>
          <w:noProof/>
          <w:kern w:val="0"/>
          <w:sz w:val="26"/>
          <w:szCs w:val="26"/>
        </w:rPr>
        <mc:AlternateContent>
          <mc:Choice Requires="wps">
            <w:drawing>
              <wp:anchor distT="0" distB="0" distL="114300" distR="114300" simplePos="0" relativeHeight="251659264" behindDoc="0" locked="0" layoutInCell="1" allowOverlap="1" wp14:anchorId="150CB445" wp14:editId="003DE839">
                <wp:simplePos x="0" y="0"/>
                <wp:positionH relativeFrom="column">
                  <wp:posOffset>1804035</wp:posOffset>
                </wp:positionH>
                <wp:positionV relativeFrom="paragraph">
                  <wp:posOffset>-452755</wp:posOffset>
                </wp:positionV>
                <wp:extent cx="2562225" cy="543560"/>
                <wp:effectExtent l="0" t="0" r="9525" b="889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54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C65A1" w14:textId="39F3A50C" w:rsidR="00086C4A" w:rsidRPr="007F3D1E" w:rsidRDefault="00086C4A" w:rsidP="00086C4A">
                            <w:pPr>
                              <w:jc w:val="center"/>
                              <w:rPr>
                                <w:rFonts w:ascii="方正小标宋简体" w:eastAsia="方正小标宋简体" w:cs="Times New Roman"/>
                                <w:sz w:val="30"/>
                                <w:szCs w:val="30"/>
                              </w:rPr>
                            </w:pPr>
                            <w:r w:rsidRPr="005668C8">
                              <w:rPr>
                                <w:rFonts w:ascii="方正小标宋简体" w:eastAsia="方正小标宋简体" w:cs="方正小标宋简体" w:hint="eastAsia"/>
                                <w:sz w:val="28"/>
                                <w:szCs w:val="28"/>
                              </w:rPr>
                              <w:t>绿色建筑设计说明专篇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CB445" id="_x0000_t202" coordsize="21600,21600" o:spt="202" path="m,l,21600r21600,l21600,xe">
                <v:stroke joinstyle="miter"/>
                <v:path gradientshapeok="t" o:connecttype="rect"/>
              </v:shapetype>
              <v:shape id="文本框 2" o:spid="_x0000_s1026" type="#_x0000_t202" style="position:absolute;margin-left:142.05pt;margin-top:-35.65pt;width:201.75pt;height:4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" stroked="f">
                <v:textbox>
                  <w:txbxContent>
                    <w:p w14:paraId="236C65A1" w14:textId="39F3A50C" w:rsidR="00086C4A" w:rsidRPr="007F3D1E" w:rsidRDefault="00086C4A" w:rsidP="00086C4A">
                      <w:pPr>
                        <w:jc w:val="center"/>
                        <w:rPr>
                          <w:rFonts w:ascii="方正小标宋简体" w:eastAsia="方正小标宋简体" w:cs="Times New Roman"/>
                          <w:sz w:val="30"/>
                          <w:szCs w:val="30"/>
                        </w:rPr>
                      </w:pPr>
                      <w:r w:rsidRPr="005668C8">
                        <w:rPr>
                          <w:rFonts w:ascii="方正小标宋简体" w:eastAsia="方正小标宋简体" w:cs="方正小标宋简体" w:hint="eastAsia"/>
                          <w:sz w:val="28"/>
                          <w:szCs w:val="28"/>
                        </w:rPr>
                        <w:t>绿色建筑设计说明专篇</w:t>
                      </w:r>
                    </w:p>
                  </w:txbxContent>
                </v:textbox>
              </v:shape>
            </w:pict>
          </mc:Fallback>
        </mc:AlternateContent>
      </w:r>
      <w:r w:rsidRPr="00666A01">
        <w:rPr>
          <w:rFonts w:ascii="Times New Roman" w:eastAsia="黑体" w:hAnsi="Times New Roman" w:cs="Times New Roman"/>
          <w:b/>
          <w:bCs/>
          <w:kern w:val="0"/>
          <w:sz w:val="26"/>
          <w:szCs w:val="26"/>
        </w:rPr>
        <w:t>一、绿色建筑设计依据</w:t>
      </w:r>
    </w:p>
    <w:p w14:paraId="55BFB42F" w14:textId="2F15B9F0" w:rsidR="00086C4A" w:rsidRPr="00666A01" w:rsidRDefault="00086C4A" w:rsidP="00086C4A">
      <w:pPr>
        <w:tabs>
          <w:tab w:val="num" w:pos="1113"/>
        </w:tabs>
        <w:spacing w:line="288" w:lineRule="auto"/>
        <w:jc w:val="left"/>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《绿色建筑评价标准》</w:t>
      </w:r>
      <w:r w:rsidR="00A45517" w:rsidRPr="00666A01">
        <w:rPr>
          <w:rFonts w:ascii="Times New Roman" w:hAnsi="Times New Roman" w:cs="Times New Roman"/>
        </w:rPr>
        <w:t xml:space="preserve">  </w:t>
      </w:r>
      <w:r w:rsidRPr="00666A01">
        <w:rPr>
          <w:rFonts w:ascii="Times New Roman" w:hAnsi="Times New Roman" w:cs="Times New Roman"/>
        </w:rPr>
        <w:t>GB/T 50378</w:t>
      </w:r>
    </w:p>
    <w:p w14:paraId="0FDD45D3" w14:textId="21E3D6B9" w:rsidR="00086C4A" w:rsidRPr="00666A01" w:rsidRDefault="00086C4A" w:rsidP="00086C4A">
      <w:pPr>
        <w:tabs>
          <w:tab w:val="num" w:pos="1113"/>
        </w:tabs>
        <w:spacing w:line="288" w:lineRule="auto"/>
        <w:jc w:val="left"/>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《广东省绿色建筑设计规范》</w:t>
      </w:r>
      <w:r w:rsidRPr="00666A01">
        <w:rPr>
          <w:rFonts w:ascii="Times New Roman" w:hAnsi="Times New Roman" w:cs="Times New Roman"/>
        </w:rPr>
        <w:t xml:space="preserve">  DBJ/T 15-201</w:t>
      </w:r>
    </w:p>
    <w:p w14:paraId="3BFD9205" w14:textId="49B83DD8" w:rsidR="00086C4A" w:rsidRPr="00666A01" w:rsidRDefault="00086C4A" w:rsidP="00086C4A">
      <w:pPr>
        <w:tabs>
          <w:tab w:val="num" w:pos="1113"/>
        </w:tabs>
        <w:spacing w:line="288" w:lineRule="auto"/>
        <w:jc w:val="left"/>
        <w:rPr>
          <w:rFonts w:ascii="Times New Roman" w:hAnsi="Times New Roman" w:cs="Times New Roman"/>
          <w:highlight w:val="yellow"/>
        </w:rPr>
      </w:pPr>
      <w:r w:rsidRPr="00666A01">
        <w:rPr>
          <w:rFonts w:ascii="Times New Roman" w:hAnsi="Times New Roman" w:cs="Times New Roman"/>
          <w:highlight w:val="yellow"/>
        </w:rPr>
        <w:t>3.</w:t>
      </w:r>
      <w:r w:rsidRPr="00666A01">
        <w:rPr>
          <w:rFonts w:ascii="Times New Roman" w:hAnsi="Times New Roman" w:cs="Times New Roman"/>
          <w:highlight w:val="yellow"/>
        </w:rPr>
        <w:t>《夏热冬暖地区居住建筑节能设计标准》</w:t>
      </w:r>
      <w:r w:rsidR="00A45517" w:rsidRPr="00666A01">
        <w:rPr>
          <w:rFonts w:ascii="Times New Roman" w:hAnsi="Times New Roman" w:cs="Times New Roman"/>
          <w:highlight w:val="yellow"/>
        </w:rPr>
        <w:t xml:space="preserve">  </w:t>
      </w:r>
      <w:r w:rsidRPr="00666A01">
        <w:rPr>
          <w:rFonts w:ascii="Times New Roman" w:hAnsi="Times New Roman" w:cs="Times New Roman"/>
          <w:highlight w:val="yellow"/>
        </w:rPr>
        <w:t>JGJ 75</w:t>
      </w:r>
    </w:p>
    <w:p w14:paraId="5ECD6D60" w14:textId="6D17D17C" w:rsidR="00086C4A" w:rsidRPr="00666A01" w:rsidRDefault="00086C4A" w:rsidP="00086C4A">
      <w:pPr>
        <w:tabs>
          <w:tab w:val="num" w:pos="1113"/>
        </w:tabs>
        <w:spacing w:line="288" w:lineRule="auto"/>
        <w:jc w:val="left"/>
        <w:rPr>
          <w:rFonts w:ascii="Times New Roman" w:hAnsi="Times New Roman" w:cs="Times New Roman"/>
        </w:rPr>
      </w:pPr>
      <w:r w:rsidRPr="00666A01">
        <w:rPr>
          <w:rFonts w:ascii="Times New Roman" w:hAnsi="Times New Roman" w:cs="Times New Roman"/>
          <w:highlight w:val="yellow"/>
        </w:rPr>
        <w:t>4.</w:t>
      </w:r>
      <w:r w:rsidRPr="00666A01">
        <w:rPr>
          <w:rFonts w:ascii="Times New Roman" w:hAnsi="Times New Roman" w:cs="Times New Roman"/>
          <w:highlight w:val="yellow"/>
        </w:rPr>
        <w:t>《广东省居住建筑节能设计标准》</w:t>
      </w:r>
      <w:r w:rsidR="0033019C" w:rsidRPr="00666A01">
        <w:rPr>
          <w:rFonts w:ascii="Times New Roman" w:hAnsi="Times New Roman" w:cs="Times New Roman"/>
          <w:highlight w:val="yellow"/>
        </w:rPr>
        <w:t xml:space="preserve">  </w:t>
      </w:r>
      <w:r w:rsidR="00A45517" w:rsidRPr="00666A01">
        <w:rPr>
          <w:rFonts w:ascii="Times New Roman" w:hAnsi="Times New Roman" w:cs="Times New Roman"/>
          <w:highlight w:val="yellow"/>
        </w:rPr>
        <w:t>DBJ/T 15-133</w:t>
      </w:r>
    </w:p>
    <w:p w14:paraId="1596AE8A"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5.</w:t>
      </w:r>
      <w:r w:rsidRPr="00666A01">
        <w:rPr>
          <w:rFonts w:ascii="Times New Roman" w:hAnsi="Times New Roman" w:cs="Times New Roman"/>
        </w:rPr>
        <w:t>《建筑采光设计标准》</w:t>
      </w:r>
      <w:r w:rsidRPr="00666A01">
        <w:rPr>
          <w:rFonts w:ascii="Times New Roman" w:hAnsi="Times New Roman" w:cs="Times New Roman"/>
        </w:rPr>
        <w:t xml:space="preserve">  GB 50033</w:t>
      </w:r>
    </w:p>
    <w:p w14:paraId="50B294FC"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6.</w:t>
      </w:r>
      <w:r w:rsidRPr="00666A01">
        <w:rPr>
          <w:rFonts w:ascii="Times New Roman" w:hAnsi="Times New Roman" w:cs="Times New Roman"/>
        </w:rPr>
        <w:t>《建筑照明设计标准》</w:t>
      </w:r>
      <w:r w:rsidRPr="00666A01">
        <w:rPr>
          <w:rFonts w:ascii="Times New Roman" w:hAnsi="Times New Roman" w:cs="Times New Roman"/>
        </w:rPr>
        <w:t xml:space="preserve">  GB 50034</w:t>
      </w:r>
    </w:p>
    <w:p w14:paraId="6E0A71DE"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7.</w:t>
      </w:r>
      <w:r w:rsidRPr="00666A01">
        <w:rPr>
          <w:rFonts w:ascii="Times New Roman" w:hAnsi="Times New Roman" w:cs="Times New Roman"/>
        </w:rPr>
        <w:t>《民用建筑热工设计规范》</w:t>
      </w:r>
      <w:r w:rsidRPr="00666A01">
        <w:rPr>
          <w:rFonts w:ascii="Times New Roman" w:hAnsi="Times New Roman" w:cs="Times New Roman"/>
        </w:rPr>
        <w:t xml:space="preserve">  GB 50176</w:t>
      </w:r>
    </w:p>
    <w:p w14:paraId="21BF4830"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8.</w:t>
      </w:r>
      <w:r w:rsidRPr="00666A01">
        <w:rPr>
          <w:rFonts w:ascii="Times New Roman" w:hAnsi="Times New Roman" w:cs="Times New Roman"/>
        </w:rPr>
        <w:t>《民用建筑节水设计标准》</w:t>
      </w:r>
      <w:r w:rsidRPr="00666A01">
        <w:rPr>
          <w:rFonts w:ascii="Times New Roman" w:hAnsi="Times New Roman" w:cs="Times New Roman"/>
        </w:rPr>
        <w:t xml:space="preserve">  GB 50555</w:t>
      </w:r>
    </w:p>
    <w:p w14:paraId="42411AB3"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9.</w:t>
      </w:r>
      <w:r w:rsidRPr="00666A01">
        <w:rPr>
          <w:rFonts w:ascii="Times New Roman" w:hAnsi="Times New Roman" w:cs="Times New Roman"/>
        </w:rPr>
        <w:t>《民用建筑电气设计标准》</w:t>
      </w:r>
      <w:r w:rsidRPr="00666A01">
        <w:rPr>
          <w:rFonts w:ascii="Times New Roman" w:hAnsi="Times New Roman" w:cs="Times New Roman"/>
        </w:rPr>
        <w:t xml:space="preserve">  GB 51348</w:t>
      </w:r>
    </w:p>
    <w:p w14:paraId="56AA26E2"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10.</w:t>
      </w:r>
      <w:r w:rsidRPr="00666A01">
        <w:rPr>
          <w:rFonts w:ascii="Times New Roman" w:hAnsi="Times New Roman" w:cs="Times New Roman"/>
        </w:rPr>
        <w:t>《智能建筑设计标准》</w:t>
      </w:r>
      <w:r w:rsidRPr="00666A01">
        <w:rPr>
          <w:rFonts w:ascii="Times New Roman" w:hAnsi="Times New Roman" w:cs="Times New Roman"/>
        </w:rPr>
        <w:t xml:space="preserve">  GB/T 50314</w:t>
      </w:r>
    </w:p>
    <w:p w14:paraId="58A28E7B"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11.</w:t>
      </w:r>
      <w:r w:rsidRPr="00666A01">
        <w:rPr>
          <w:rFonts w:ascii="Times New Roman" w:hAnsi="Times New Roman" w:cs="Times New Roman"/>
        </w:rPr>
        <w:t>《声环境质量标准》</w:t>
      </w:r>
      <w:r w:rsidRPr="00666A01">
        <w:rPr>
          <w:rFonts w:ascii="Times New Roman" w:hAnsi="Times New Roman" w:cs="Times New Roman"/>
        </w:rPr>
        <w:t xml:space="preserve">  GB 3096</w:t>
      </w:r>
    </w:p>
    <w:p w14:paraId="6F40F17A"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12.</w:t>
      </w:r>
      <w:r w:rsidRPr="00666A01">
        <w:rPr>
          <w:rFonts w:ascii="Times New Roman" w:hAnsi="Times New Roman" w:cs="Times New Roman"/>
        </w:rPr>
        <w:t>《室外排水设计规范》</w:t>
      </w:r>
      <w:r w:rsidRPr="00666A01">
        <w:rPr>
          <w:rFonts w:ascii="Times New Roman" w:hAnsi="Times New Roman" w:cs="Times New Roman"/>
        </w:rPr>
        <w:t xml:space="preserve">  GB 50014</w:t>
      </w:r>
    </w:p>
    <w:p w14:paraId="297CCBA2"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13.</w:t>
      </w:r>
      <w:r w:rsidRPr="00666A01">
        <w:rPr>
          <w:rFonts w:ascii="Times New Roman" w:hAnsi="Times New Roman" w:cs="Times New Roman"/>
        </w:rPr>
        <w:t>《室外给水设计规范》</w:t>
      </w:r>
      <w:r w:rsidRPr="00666A01">
        <w:rPr>
          <w:rFonts w:ascii="Times New Roman" w:hAnsi="Times New Roman" w:cs="Times New Roman"/>
        </w:rPr>
        <w:t xml:space="preserve">  GB 50013</w:t>
      </w:r>
    </w:p>
    <w:p w14:paraId="339CD880"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14.</w:t>
      </w:r>
      <w:r w:rsidRPr="00666A01">
        <w:rPr>
          <w:rFonts w:ascii="Times New Roman" w:hAnsi="Times New Roman" w:cs="Times New Roman"/>
        </w:rPr>
        <w:t>《建筑给水排水设计规范》</w:t>
      </w:r>
      <w:r w:rsidRPr="00666A01">
        <w:rPr>
          <w:rFonts w:ascii="Times New Roman" w:hAnsi="Times New Roman" w:cs="Times New Roman"/>
        </w:rPr>
        <w:t xml:space="preserve">  GB 50015</w:t>
      </w:r>
    </w:p>
    <w:p w14:paraId="232A6764"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15.</w:t>
      </w:r>
      <w:r w:rsidRPr="00666A01">
        <w:rPr>
          <w:rFonts w:ascii="Times New Roman" w:hAnsi="Times New Roman" w:cs="Times New Roman"/>
        </w:rPr>
        <w:t>《建筑外门窗气密、水密、抗风压性能检测方法》</w:t>
      </w:r>
      <w:bookmarkStart w:id="0" w:name="OLE_LINK1"/>
      <w:bookmarkStart w:id="1" w:name="OLE_LINK2"/>
      <w:r w:rsidRPr="00666A01">
        <w:rPr>
          <w:rFonts w:ascii="Times New Roman" w:hAnsi="Times New Roman" w:cs="Times New Roman"/>
        </w:rPr>
        <w:t xml:space="preserve">  GB 7106</w:t>
      </w:r>
      <w:bookmarkEnd w:id="0"/>
      <w:bookmarkEnd w:id="1"/>
    </w:p>
    <w:p w14:paraId="2CCD2658"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16.</w:t>
      </w:r>
      <w:r w:rsidRPr="00666A01">
        <w:rPr>
          <w:rFonts w:ascii="Times New Roman" w:hAnsi="Times New Roman" w:cs="Times New Roman"/>
        </w:rPr>
        <w:t>《民用建筑供暖通风与空气调节设计规范》</w:t>
      </w:r>
      <w:r w:rsidRPr="00666A01">
        <w:rPr>
          <w:rFonts w:ascii="Times New Roman" w:hAnsi="Times New Roman" w:cs="Times New Roman"/>
        </w:rPr>
        <w:t xml:space="preserve">  GB 50736</w:t>
      </w:r>
    </w:p>
    <w:p w14:paraId="5544CE97"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17.</w:t>
      </w:r>
      <w:r w:rsidRPr="00666A01">
        <w:rPr>
          <w:rFonts w:ascii="Times New Roman" w:hAnsi="Times New Roman" w:cs="Times New Roman"/>
        </w:rPr>
        <w:t>《城市污水再生利用</w:t>
      </w:r>
      <w:r w:rsidRPr="00666A01">
        <w:rPr>
          <w:rFonts w:ascii="Times New Roman" w:hAnsi="Times New Roman" w:cs="Times New Roman"/>
        </w:rPr>
        <w:t xml:space="preserve"> </w:t>
      </w:r>
      <w:r w:rsidRPr="00666A01">
        <w:rPr>
          <w:rFonts w:ascii="Times New Roman" w:hAnsi="Times New Roman" w:cs="Times New Roman"/>
        </w:rPr>
        <w:t>城市杂用水水质标准》</w:t>
      </w:r>
      <w:r w:rsidRPr="00666A01">
        <w:rPr>
          <w:rFonts w:ascii="Times New Roman" w:hAnsi="Times New Roman" w:cs="Times New Roman"/>
        </w:rPr>
        <w:t xml:space="preserve">  GB/T 18920</w:t>
      </w:r>
    </w:p>
    <w:p w14:paraId="4BB661C7"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18.</w:t>
      </w:r>
      <w:r w:rsidRPr="00666A01">
        <w:rPr>
          <w:rFonts w:ascii="Times New Roman" w:hAnsi="Times New Roman" w:cs="Times New Roman"/>
        </w:rPr>
        <w:t>《建筑门窗玻璃幕墙热工计算规程》</w:t>
      </w:r>
      <w:r w:rsidRPr="00666A01">
        <w:rPr>
          <w:rFonts w:ascii="Times New Roman" w:hAnsi="Times New Roman" w:cs="Times New Roman"/>
        </w:rPr>
        <w:t xml:space="preserve">  JGJ/T 0151</w:t>
      </w:r>
    </w:p>
    <w:p w14:paraId="2ED1F0DA"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19.</w:t>
      </w:r>
      <w:r w:rsidRPr="00666A01">
        <w:rPr>
          <w:rFonts w:ascii="Times New Roman" w:hAnsi="Times New Roman" w:cs="Times New Roman"/>
        </w:rPr>
        <w:t>《民用建筑隔声设计规范》</w:t>
      </w:r>
      <w:r w:rsidRPr="00666A01">
        <w:rPr>
          <w:rFonts w:ascii="Times New Roman" w:hAnsi="Times New Roman" w:cs="Times New Roman"/>
        </w:rPr>
        <w:t xml:space="preserve">  GB 50118</w:t>
      </w:r>
    </w:p>
    <w:p w14:paraId="4711A1B4"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20.</w:t>
      </w:r>
      <w:r w:rsidRPr="00666A01">
        <w:rPr>
          <w:rFonts w:ascii="Times New Roman" w:hAnsi="Times New Roman" w:cs="Times New Roman"/>
        </w:rPr>
        <w:t>《建筑抗震设计规范》</w:t>
      </w:r>
      <w:r w:rsidRPr="00666A01">
        <w:rPr>
          <w:rFonts w:ascii="Times New Roman" w:hAnsi="Times New Roman" w:cs="Times New Roman"/>
        </w:rPr>
        <w:t xml:space="preserve">  GB 50011</w:t>
      </w:r>
    </w:p>
    <w:p w14:paraId="0A754D50" w14:textId="77777777"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21.</w:t>
      </w:r>
      <w:r w:rsidRPr="00666A01">
        <w:rPr>
          <w:rFonts w:ascii="Times New Roman" w:hAnsi="Times New Roman" w:cs="Times New Roman"/>
        </w:rPr>
        <w:t>《城市居住区热环境设计标准》</w:t>
      </w:r>
      <w:r w:rsidRPr="00666A01">
        <w:rPr>
          <w:rFonts w:ascii="Times New Roman" w:hAnsi="Times New Roman" w:cs="Times New Roman"/>
        </w:rPr>
        <w:t xml:space="preserve">  JGJ 286</w:t>
      </w:r>
    </w:p>
    <w:p w14:paraId="5E76F876" w14:textId="74F587FB" w:rsidR="008F7017" w:rsidRPr="00666A01" w:rsidRDefault="008F7017" w:rsidP="008F7017">
      <w:pPr>
        <w:tabs>
          <w:tab w:val="num" w:pos="1113"/>
        </w:tabs>
        <w:spacing w:line="288" w:lineRule="auto"/>
        <w:jc w:val="left"/>
        <w:rPr>
          <w:rFonts w:ascii="Times New Roman" w:hAnsi="Times New Roman" w:cs="Times New Roman"/>
        </w:rPr>
      </w:pPr>
      <w:r w:rsidRPr="00666A01">
        <w:rPr>
          <w:rFonts w:ascii="Times New Roman" w:hAnsi="Times New Roman" w:cs="Times New Roman"/>
        </w:rPr>
        <w:t>22.</w:t>
      </w:r>
      <w:r w:rsidRPr="00666A01">
        <w:rPr>
          <w:rFonts w:ascii="Times New Roman" w:hAnsi="Times New Roman" w:cs="Times New Roman"/>
        </w:rPr>
        <w:t>国家、省、市现行的相关建筑节能法律、法规</w:t>
      </w:r>
    </w:p>
    <w:p w14:paraId="4C7BB4AC" w14:textId="77777777" w:rsidR="00086C4A" w:rsidRPr="00666A01" w:rsidRDefault="00086C4A" w:rsidP="00086C4A">
      <w:pPr>
        <w:tabs>
          <w:tab w:val="num" w:pos="1113"/>
        </w:tabs>
        <w:jc w:val="left"/>
        <w:rPr>
          <w:rFonts w:ascii="Times New Roman" w:eastAsia="黑体" w:hAnsi="Times New Roman" w:cs="Times New Roman"/>
          <w:b/>
          <w:bCs/>
          <w:kern w:val="0"/>
          <w:sz w:val="26"/>
          <w:szCs w:val="26"/>
        </w:rPr>
      </w:pPr>
      <w:r w:rsidRPr="00666A01">
        <w:rPr>
          <w:rFonts w:ascii="Times New Roman" w:eastAsia="黑体" w:hAnsi="Times New Roman" w:cs="Times New Roman"/>
          <w:b/>
          <w:bCs/>
          <w:kern w:val="0"/>
          <w:sz w:val="26"/>
          <w:szCs w:val="26"/>
        </w:rPr>
        <w:t>二、工程概况</w:t>
      </w:r>
    </w:p>
    <w:p w14:paraId="40CF0320" w14:textId="3BCB4E79" w:rsidR="00086C4A" w:rsidRPr="00666A01" w:rsidRDefault="00086C4A" w:rsidP="00086C4A">
      <w:pPr>
        <w:tabs>
          <w:tab w:val="num" w:pos="1113"/>
        </w:tabs>
        <w:spacing w:line="288" w:lineRule="auto"/>
        <w:ind w:firstLineChars="200" w:firstLine="420"/>
        <w:jc w:val="left"/>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、项目名称：</w:t>
      </w:r>
      <w:r w:rsidRPr="00666A01">
        <w:rPr>
          <w:rFonts w:ascii="Times New Roman" w:hAnsi="Times New Roman" w:cs="Times New Roman"/>
          <w:u w:val="single"/>
        </w:rPr>
        <w:t xml:space="preserve">                             </w:t>
      </w:r>
    </w:p>
    <w:p w14:paraId="60B7B7E4" w14:textId="517EB7AA" w:rsidR="00086C4A" w:rsidRPr="00666A01" w:rsidRDefault="00086C4A" w:rsidP="00086C4A">
      <w:pPr>
        <w:tabs>
          <w:tab w:val="num" w:pos="1113"/>
        </w:tabs>
        <w:spacing w:line="288" w:lineRule="auto"/>
        <w:ind w:firstLineChars="200" w:firstLine="420"/>
        <w:jc w:val="left"/>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、建筑功能：</w:t>
      </w:r>
      <w:r w:rsidRPr="00666A01">
        <w:rPr>
          <w:rFonts w:ascii="Times New Roman" w:hAnsi="Times New Roman" w:cs="Times New Roman"/>
          <w:u w:val="single"/>
        </w:rPr>
        <w:t xml:space="preserve">     </w:t>
      </w:r>
    </w:p>
    <w:p w14:paraId="03169ACC" w14:textId="1A9B3471" w:rsidR="00086C4A" w:rsidRPr="00666A01" w:rsidRDefault="00086C4A" w:rsidP="00086C4A">
      <w:pPr>
        <w:tabs>
          <w:tab w:val="num" w:pos="1113"/>
        </w:tabs>
        <w:spacing w:line="288" w:lineRule="auto"/>
        <w:ind w:firstLineChars="200" w:firstLine="420"/>
        <w:jc w:val="left"/>
        <w:rPr>
          <w:rFonts w:ascii="Times New Roman" w:hAnsi="Times New Roman" w:cs="Times New Roman"/>
        </w:rPr>
      </w:pPr>
      <w:r w:rsidRPr="00666A01">
        <w:rPr>
          <w:rFonts w:ascii="Times New Roman" w:hAnsi="Times New Roman" w:cs="Times New Roman"/>
        </w:rPr>
        <w:t>3</w:t>
      </w:r>
      <w:r w:rsidRPr="00666A01">
        <w:rPr>
          <w:rFonts w:ascii="Times New Roman" w:hAnsi="Times New Roman" w:cs="Times New Roman"/>
        </w:rPr>
        <w:t>、项目用地面积：</w:t>
      </w:r>
      <w:r w:rsidRPr="00666A01">
        <w:rPr>
          <w:rFonts w:ascii="Times New Roman" w:hAnsi="Times New Roman" w:cs="Times New Roman"/>
          <w:u w:val="single"/>
        </w:rPr>
        <w:t xml:space="preserve">               </w:t>
      </w:r>
      <w:r w:rsidRPr="00666A01">
        <w:rPr>
          <w:rFonts w:ascii="Times New Roman" w:hAnsi="Times New Roman" w:cs="Times New Roman"/>
        </w:rPr>
        <w:t>m</w:t>
      </w:r>
      <w:r w:rsidRPr="00666A01">
        <w:rPr>
          <w:rFonts w:ascii="Times New Roman" w:hAnsi="Times New Roman" w:cs="Times New Roman"/>
          <w:vertAlign w:val="superscript"/>
        </w:rPr>
        <w:t>2</w:t>
      </w:r>
    </w:p>
    <w:p w14:paraId="153D25FB" w14:textId="0ED469B7" w:rsidR="00086C4A" w:rsidRPr="00666A01" w:rsidRDefault="00086C4A" w:rsidP="00086C4A">
      <w:pPr>
        <w:tabs>
          <w:tab w:val="num" w:pos="1113"/>
        </w:tabs>
        <w:spacing w:line="288" w:lineRule="auto"/>
        <w:ind w:firstLineChars="200" w:firstLine="420"/>
        <w:jc w:val="left"/>
        <w:rPr>
          <w:rFonts w:ascii="Times New Roman" w:hAnsi="Times New Roman" w:cs="Times New Roman"/>
        </w:rPr>
      </w:pPr>
      <w:r w:rsidRPr="00666A01">
        <w:rPr>
          <w:rFonts w:ascii="Times New Roman" w:hAnsi="Times New Roman" w:cs="Times New Roman"/>
        </w:rPr>
        <w:t>4</w:t>
      </w:r>
      <w:r w:rsidRPr="00666A01">
        <w:rPr>
          <w:rFonts w:ascii="Times New Roman" w:hAnsi="Times New Roman" w:cs="Times New Roman"/>
        </w:rPr>
        <w:t>、项目建筑总面积：</w:t>
      </w:r>
      <w:r w:rsidRPr="00666A01">
        <w:rPr>
          <w:rFonts w:ascii="Times New Roman" w:hAnsi="Times New Roman" w:cs="Times New Roman"/>
          <w:u w:val="single"/>
        </w:rPr>
        <w:t xml:space="preserve">         </w:t>
      </w:r>
      <w:r w:rsidRPr="00666A01">
        <w:rPr>
          <w:rFonts w:ascii="Times New Roman" w:hAnsi="Times New Roman" w:cs="Times New Roman"/>
        </w:rPr>
        <w:t>m</w:t>
      </w:r>
      <w:r w:rsidRPr="00666A01">
        <w:rPr>
          <w:rFonts w:ascii="Times New Roman" w:hAnsi="Times New Roman" w:cs="Times New Roman"/>
          <w:vertAlign w:val="superscript"/>
        </w:rPr>
        <w:t>2</w:t>
      </w:r>
      <w:r w:rsidRPr="00666A01">
        <w:rPr>
          <w:rFonts w:ascii="Times New Roman" w:hAnsi="Times New Roman" w:cs="Times New Roman"/>
        </w:rPr>
        <w:t>，其中地上：</w:t>
      </w:r>
      <w:r w:rsidRPr="00666A01">
        <w:rPr>
          <w:rFonts w:ascii="Times New Roman" w:hAnsi="Times New Roman" w:cs="Times New Roman"/>
          <w:u w:val="single"/>
        </w:rPr>
        <w:t xml:space="preserve">       </w:t>
      </w:r>
      <w:r w:rsidRPr="00666A01">
        <w:rPr>
          <w:rFonts w:ascii="Times New Roman" w:hAnsi="Times New Roman" w:cs="Times New Roman"/>
        </w:rPr>
        <w:t>m</w:t>
      </w:r>
      <w:r w:rsidRPr="00666A01">
        <w:rPr>
          <w:rFonts w:ascii="Times New Roman" w:hAnsi="Times New Roman" w:cs="Times New Roman"/>
          <w:vertAlign w:val="superscript"/>
        </w:rPr>
        <w:t>2</w:t>
      </w:r>
      <w:r w:rsidRPr="00666A01">
        <w:rPr>
          <w:rFonts w:ascii="Times New Roman" w:hAnsi="Times New Roman" w:cs="Times New Roman"/>
        </w:rPr>
        <w:t>，地下：</w:t>
      </w:r>
      <w:r w:rsidRPr="00666A01">
        <w:rPr>
          <w:rFonts w:ascii="Times New Roman" w:hAnsi="Times New Roman" w:cs="Times New Roman"/>
          <w:u w:val="single"/>
        </w:rPr>
        <w:t xml:space="preserve">       </w:t>
      </w:r>
      <w:r w:rsidRPr="00666A01">
        <w:rPr>
          <w:rFonts w:ascii="Times New Roman" w:hAnsi="Times New Roman" w:cs="Times New Roman"/>
        </w:rPr>
        <w:t>m</w:t>
      </w:r>
      <w:r w:rsidRPr="00666A01">
        <w:rPr>
          <w:rFonts w:ascii="Times New Roman" w:hAnsi="Times New Roman" w:cs="Times New Roman"/>
          <w:vertAlign w:val="superscript"/>
        </w:rPr>
        <w:t>2</w:t>
      </w:r>
    </w:p>
    <w:p w14:paraId="65E6C58E" w14:textId="745ADDE2" w:rsidR="00086C4A" w:rsidRPr="00666A01" w:rsidRDefault="00086C4A" w:rsidP="00086C4A">
      <w:pPr>
        <w:tabs>
          <w:tab w:val="num" w:pos="1113"/>
        </w:tabs>
        <w:spacing w:line="288" w:lineRule="auto"/>
        <w:ind w:firstLineChars="200" w:firstLine="420"/>
        <w:jc w:val="left"/>
        <w:rPr>
          <w:rFonts w:ascii="Times New Roman" w:hAnsi="Times New Roman" w:cs="Times New Roman"/>
        </w:rPr>
      </w:pPr>
      <w:r w:rsidRPr="00666A01">
        <w:rPr>
          <w:rFonts w:ascii="Times New Roman" w:hAnsi="Times New Roman" w:cs="Times New Roman"/>
        </w:rPr>
        <w:t>5</w:t>
      </w:r>
      <w:r w:rsidRPr="00666A01">
        <w:rPr>
          <w:rFonts w:ascii="Times New Roman" w:hAnsi="Times New Roman" w:cs="Times New Roman"/>
        </w:rPr>
        <w:t>、绿色建筑定位：</w:t>
      </w:r>
      <w:r w:rsidRPr="00666A01">
        <w:rPr>
          <w:rFonts w:ascii="Times New Roman" w:hAnsi="Times New Roman" w:cs="Times New Roman"/>
        </w:rPr>
        <w:sym w:font="Wingdings 2" w:char="F0A3"/>
      </w:r>
      <w:r w:rsidRPr="00666A01">
        <w:rPr>
          <w:rFonts w:ascii="Times New Roman" w:hAnsi="Times New Roman" w:cs="Times New Roman"/>
        </w:rPr>
        <w:t>基本级</w:t>
      </w:r>
      <w:r w:rsidRPr="00666A01">
        <w:rPr>
          <w:rFonts w:ascii="Times New Roman" w:hAnsi="Times New Roman" w:cs="Times New Roman"/>
        </w:rPr>
        <w:t xml:space="preserve">  </w:t>
      </w:r>
      <w:r w:rsidRPr="00666A01">
        <w:rPr>
          <w:rFonts w:ascii="Times New Roman" w:hAnsi="Times New Roman" w:cs="Times New Roman"/>
        </w:rPr>
        <w:sym w:font="Wingdings 2" w:char="F0A3"/>
      </w:r>
      <w:r w:rsidRPr="00666A01">
        <w:rPr>
          <w:rFonts w:ascii="Times New Roman" w:hAnsi="Times New Roman" w:cs="Times New Roman"/>
        </w:rPr>
        <w:t>一星级</w:t>
      </w:r>
      <w:r w:rsidRPr="00666A01">
        <w:rPr>
          <w:rFonts w:ascii="Times New Roman" w:hAnsi="Times New Roman" w:cs="Times New Roman"/>
        </w:rPr>
        <w:t xml:space="preserve">  </w:t>
      </w:r>
      <w:r w:rsidRPr="00666A01">
        <w:rPr>
          <w:rFonts w:ascii="Times New Roman" w:hAnsi="Times New Roman" w:cs="Times New Roman"/>
        </w:rPr>
        <w:sym w:font="Wingdings 2" w:char="F0A3"/>
      </w:r>
      <w:r w:rsidRPr="00666A01">
        <w:rPr>
          <w:rFonts w:ascii="Times New Roman" w:hAnsi="Times New Roman" w:cs="Times New Roman"/>
        </w:rPr>
        <w:t>二星级</w:t>
      </w:r>
      <w:r w:rsidRPr="00666A01">
        <w:rPr>
          <w:rFonts w:ascii="Times New Roman" w:hAnsi="Times New Roman" w:cs="Times New Roman"/>
        </w:rPr>
        <w:t xml:space="preserve">  </w:t>
      </w:r>
      <w:r w:rsidRPr="00666A01">
        <w:rPr>
          <w:rFonts w:ascii="Times New Roman" w:hAnsi="Times New Roman" w:cs="Times New Roman"/>
        </w:rPr>
        <w:sym w:font="Wingdings 2" w:char="F0A3"/>
      </w:r>
      <w:r w:rsidRPr="00666A01">
        <w:rPr>
          <w:rFonts w:ascii="Times New Roman" w:hAnsi="Times New Roman" w:cs="Times New Roman"/>
        </w:rPr>
        <w:t>三星级</w:t>
      </w:r>
    </w:p>
    <w:p w14:paraId="6135D258" w14:textId="526E2A7A" w:rsidR="00086C4A" w:rsidRPr="00666A01" w:rsidRDefault="00086C4A" w:rsidP="00086C4A">
      <w:pPr>
        <w:rPr>
          <w:rFonts w:ascii="Times New Roman" w:eastAsia="黑体" w:hAnsi="Times New Roman" w:cs="Times New Roman"/>
          <w:b/>
          <w:bCs/>
          <w:kern w:val="0"/>
          <w:sz w:val="26"/>
          <w:szCs w:val="26"/>
        </w:rPr>
      </w:pPr>
      <w:r w:rsidRPr="00666A01">
        <w:rPr>
          <w:rFonts w:ascii="Times New Roman" w:eastAsia="黑体" w:hAnsi="Times New Roman" w:cs="Times New Roman"/>
          <w:b/>
          <w:bCs/>
          <w:kern w:val="0"/>
          <w:sz w:val="26"/>
          <w:szCs w:val="26"/>
        </w:rPr>
        <w:t>三、主要绿色建筑技术应用</w:t>
      </w:r>
      <w:r w:rsidR="00527C88" w:rsidRPr="00666A01">
        <w:rPr>
          <w:rFonts w:ascii="Times New Roman" w:eastAsia="黑体" w:hAnsi="Times New Roman" w:cs="Times New Roman"/>
          <w:b/>
          <w:bCs/>
          <w:kern w:val="0"/>
          <w:sz w:val="26"/>
          <w:szCs w:val="26"/>
          <w:highlight w:val="yellow"/>
        </w:rPr>
        <w:t>【填写项目实际情况，删除实际不得分条文】</w:t>
      </w:r>
    </w:p>
    <w:p w14:paraId="676061FC" w14:textId="77777777" w:rsidR="00C80E90" w:rsidRPr="00666A01" w:rsidRDefault="00C80E90" w:rsidP="00C80E90">
      <w:pPr>
        <w:rPr>
          <w:rFonts w:ascii="Times New Roman" w:hAnsi="Times New Roman" w:cs="Times New Roman"/>
        </w:rPr>
      </w:pPr>
    </w:p>
    <w:p w14:paraId="68D35A2D"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安全耐久</w:t>
      </w:r>
    </w:p>
    <w:p w14:paraId="0F3752E2" w14:textId="77777777" w:rsidR="00086C4A" w:rsidRPr="00666A01" w:rsidRDefault="00086C4A" w:rsidP="00086C4A">
      <w:pPr>
        <w:pStyle w:val="aa"/>
        <w:jc w:val="center"/>
        <w:rPr>
          <w:b/>
          <w:bCs/>
        </w:rPr>
      </w:pPr>
      <w:r w:rsidRPr="00666A01">
        <w:rPr>
          <w:b/>
          <w:bCs/>
        </w:rPr>
        <w:t>控制项</w:t>
      </w:r>
    </w:p>
    <w:p w14:paraId="5873561B" w14:textId="018D5F51" w:rsidR="00086C4A" w:rsidRPr="00666A01" w:rsidRDefault="00527C88" w:rsidP="00EB55C5">
      <w:pPr>
        <w:pStyle w:val="aa"/>
        <w:numPr>
          <w:ilvl w:val="0"/>
          <w:numId w:val="2"/>
        </w:numPr>
        <w:ind w:leftChars="0"/>
      </w:pPr>
      <w:r w:rsidRPr="00666A01">
        <w:t>场地应避开滑坡、泥石流等地质危险地段，易发生洪涝地区应有可靠的防洪涝基础设施；场地应无危险化学品、易燃易爆危险源的威胁，应无电磁辐射、含氡土壤的危害。</w:t>
      </w:r>
    </w:p>
    <w:p w14:paraId="5F012F0D" w14:textId="77777777" w:rsidR="00527C88" w:rsidRPr="00666A01" w:rsidRDefault="00527C88" w:rsidP="00EB55C5">
      <w:pPr>
        <w:pStyle w:val="aa"/>
        <w:numPr>
          <w:ilvl w:val="0"/>
          <w:numId w:val="2"/>
        </w:numPr>
        <w:ind w:leftChars="0"/>
      </w:pPr>
      <w:r w:rsidRPr="00666A01">
        <w:t>建筑结构应满足承载力和建筑使用功能要求。建筑外墙、屋面、门窗、幕墙及外保温等围护结构应满足安全、耐久和防护的要求。</w:t>
      </w:r>
    </w:p>
    <w:p w14:paraId="385B860F" w14:textId="772571C9" w:rsidR="00086C4A" w:rsidRPr="00666A01" w:rsidRDefault="00527C88" w:rsidP="00EB55C5">
      <w:pPr>
        <w:pStyle w:val="aa"/>
        <w:numPr>
          <w:ilvl w:val="0"/>
          <w:numId w:val="2"/>
        </w:numPr>
        <w:ind w:leftChars="0"/>
      </w:pPr>
      <w:r w:rsidRPr="00666A01">
        <w:t>外遮阳、太阳能设施、空调室外机位、外墙花池等外部设施应与建筑主体结构统一设计、施工，并应具备安装、检修与维护条件。</w:t>
      </w:r>
    </w:p>
    <w:p w14:paraId="2A32C6B1" w14:textId="57FE6847" w:rsidR="00086C4A" w:rsidRPr="00666A01" w:rsidRDefault="00527C88" w:rsidP="00EB55C5">
      <w:pPr>
        <w:pStyle w:val="aa"/>
        <w:numPr>
          <w:ilvl w:val="0"/>
          <w:numId w:val="2"/>
        </w:numPr>
        <w:ind w:leftChars="0"/>
      </w:pPr>
      <w:r w:rsidRPr="00666A01">
        <w:t>建筑内部的非结构构件、设备及附属设施等应连接牢固并能适应主体结构变形。</w:t>
      </w:r>
    </w:p>
    <w:p w14:paraId="78FD3496" w14:textId="77777777" w:rsidR="00086C4A" w:rsidRPr="00666A01" w:rsidRDefault="00086C4A" w:rsidP="00EB55C5">
      <w:pPr>
        <w:pStyle w:val="aa"/>
        <w:numPr>
          <w:ilvl w:val="0"/>
          <w:numId w:val="2"/>
        </w:numPr>
        <w:ind w:leftChars="0"/>
      </w:pPr>
      <w:r w:rsidRPr="00666A01">
        <w:t>建筑外门窗安装牢固，其抗风压性能和水密性能符合国家现行有关标准的规定。</w:t>
      </w:r>
    </w:p>
    <w:p w14:paraId="24D758DA" w14:textId="15009BC1" w:rsidR="00086C4A" w:rsidRPr="00666A01" w:rsidRDefault="00527C88" w:rsidP="00EB55C5">
      <w:pPr>
        <w:pStyle w:val="aa"/>
        <w:numPr>
          <w:ilvl w:val="0"/>
          <w:numId w:val="2"/>
        </w:numPr>
        <w:ind w:leftChars="0"/>
      </w:pPr>
      <w:r w:rsidRPr="00666A01">
        <w:t>卫生间、浴室的地面应设置防水层，墙面、顶棚应设置防潮层。</w:t>
      </w:r>
    </w:p>
    <w:p w14:paraId="74786E7F" w14:textId="10083B7E" w:rsidR="00086C4A" w:rsidRPr="00666A01" w:rsidRDefault="00527C88" w:rsidP="00EB55C5">
      <w:pPr>
        <w:pStyle w:val="aa"/>
        <w:numPr>
          <w:ilvl w:val="0"/>
          <w:numId w:val="2"/>
        </w:numPr>
        <w:ind w:leftChars="0"/>
      </w:pPr>
      <w:r w:rsidRPr="00666A01">
        <w:t>走廊、疏散通道等通行空间应满足紧急疏散、应急救护等要求，且应保持畅通。</w:t>
      </w:r>
    </w:p>
    <w:p w14:paraId="4B33ED08" w14:textId="5B4E3438" w:rsidR="00086C4A" w:rsidRPr="00666A01" w:rsidRDefault="00527C88" w:rsidP="00EB55C5">
      <w:pPr>
        <w:pStyle w:val="aa"/>
        <w:numPr>
          <w:ilvl w:val="0"/>
          <w:numId w:val="2"/>
        </w:numPr>
        <w:ind w:leftChars="0"/>
      </w:pPr>
      <w:r w:rsidRPr="00666A01">
        <w:t>具有安全防护的警示和引导标识系统。</w:t>
      </w:r>
    </w:p>
    <w:p w14:paraId="62363836" w14:textId="77777777" w:rsidR="00C80E90" w:rsidRPr="00666A01" w:rsidRDefault="00C80E90" w:rsidP="00C80E90">
      <w:pPr>
        <w:rPr>
          <w:rFonts w:ascii="Times New Roman" w:hAnsi="Times New Roman" w:cs="Times New Roman"/>
        </w:rPr>
      </w:pPr>
    </w:p>
    <w:p w14:paraId="22191F27" w14:textId="77777777" w:rsidR="00086C4A" w:rsidRPr="00666A01" w:rsidRDefault="00086C4A" w:rsidP="00086C4A">
      <w:pPr>
        <w:pStyle w:val="aa"/>
        <w:jc w:val="center"/>
        <w:rPr>
          <w:b/>
          <w:bCs/>
        </w:rPr>
      </w:pPr>
      <w:r w:rsidRPr="00666A01">
        <w:rPr>
          <w:b/>
          <w:bCs/>
        </w:rPr>
        <w:t>评分项</w:t>
      </w:r>
    </w:p>
    <w:p w14:paraId="38CCED71" w14:textId="785EB516" w:rsidR="00086C4A" w:rsidRPr="00666A01" w:rsidRDefault="00527C88" w:rsidP="00EB55C5">
      <w:pPr>
        <w:pStyle w:val="aa"/>
        <w:numPr>
          <w:ilvl w:val="0"/>
          <w:numId w:val="2"/>
        </w:numPr>
        <w:ind w:leftChars="0"/>
      </w:pPr>
      <w:r w:rsidRPr="00666A01">
        <w:t>采用基于性能的抗震设计并合理提高建筑的抗震性能，评价分值为</w:t>
      </w:r>
      <w:r w:rsidRPr="00666A01">
        <w:t>10</w:t>
      </w:r>
      <w:r w:rsidRPr="00666A01">
        <w:t>分。</w:t>
      </w:r>
    </w:p>
    <w:p w14:paraId="27231A54" w14:textId="77777777" w:rsidR="00527C88" w:rsidRPr="00666A01" w:rsidRDefault="00527C88" w:rsidP="00EB55C5">
      <w:pPr>
        <w:pStyle w:val="afd"/>
        <w:numPr>
          <w:ilvl w:val="0"/>
          <w:numId w:val="3"/>
        </w:numPr>
        <w:ind w:firstLineChars="0"/>
        <w:rPr>
          <w:rFonts w:ascii="Times New Roman" w:hAnsi="Times New Roman" w:cs="Times New Roman"/>
        </w:rPr>
      </w:pPr>
      <w:r w:rsidRPr="00666A01">
        <w:rPr>
          <w:rFonts w:ascii="Times New Roman" w:hAnsi="Times New Roman" w:cs="Times New Roman"/>
        </w:rPr>
        <w:t>采取保障人员安全的防护措施，评价总分值为</w:t>
      </w:r>
      <w:r w:rsidRPr="00666A01">
        <w:rPr>
          <w:rFonts w:ascii="Times New Roman" w:hAnsi="Times New Roman" w:cs="Times New Roman"/>
        </w:rPr>
        <w:t>15</w:t>
      </w:r>
      <w:r w:rsidRPr="00666A01">
        <w:rPr>
          <w:rFonts w:ascii="Times New Roman" w:hAnsi="Times New Roman" w:cs="Times New Roman"/>
        </w:rPr>
        <w:t>分，并按下列规则分别评分并累计：</w:t>
      </w:r>
      <w:r w:rsidRPr="00666A01">
        <w:rPr>
          <w:rFonts w:ascii="Times New Roman" w:hAnsi="Times New Roman" w:cs="Times New Roman"/>
        </w:rPr>
        <w:t xml:space="preserve"> </w:t>
      </w:r>
    </w:p>
    <w:p w14:paraId="08B5D180" w14:textId="18F20BFF" w:rsidR="00527C88" w:rsidRPr="00666A01" w:rsidRDefault="00527C88" w:rsidP="00527C88">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采取措施提高阳台、外窗、窗台、防护栏杆等安全防护水平，得</w:t>
      </w:r>
      <w:r w:rsidRPr="00666A01">
        <w:rPr>
          <w:rFonts w:ascii="Times New Roman" w:hAnsi="Times New Roman" w:cs="Times New Roman"/>
        </w:rPr>
        <w:t>5</w:t>
      </w:r>
      <w:r w:rsidRPr="00666A01">
        <w:rPr>
          <w:rFonts w:ascii="Times New Roman" w:hAnsi="Times New Roman" w:cs="Times New Roman"/>
        </w:rPr>
        <w:t>分；</w:t>
      </w:r>
      <w:r w:rsidRPr="00666A01">
        <w:rPr>
          <w:rFonts w:ascii="Times New Roman" w:hAnsi="Times New Roman" w:cs="Times New Roman"/>
        </w:rPr>
        <w:t xml:space="preserve"> </w:t>
      </w:r>
    </w:p>
    <w:p w14:paraId="4232CBD4" w14:textId="52717A49" w:rsidR="00527C88" w:rsidRPr="00666A01" w:rsidRDefault="00527C88" w:rsidP="00527C88">
      <w:pPr>
        <w:ind w:leftChars="200" w:left="643" w:hangingChars="106" w:hanging="223"/>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建筑物出入口均设外墙饰面、门窗玻璃意外脱落的防护措施，并与人员通行区域的遮阳、遮风或挡雨措施结合，得</w:t>
      </w:r>
      <w:r w:rsidRPr="00666A01">
        <w:rPr>
          <w:rFonts w:ascii="Times New Roman" w:hAnsi="Times New Roman" w:cs="Times New Roman"/>
        </w:rPr>
        <w:t>5</w:t>
      </w:r>
      <w:r w:rsidRPr="00666A01">
        <w:rPr>
          <w:rFonts w:ascii="Times New Roman" w:hAnsi="Times New Roman" w:cs="Times New Roman"/>
        </w:rPr>
        <w:t>分；</w:t>
      </w:r>
    </w:p>
    <w:p w14:paraId="31C263ED" w14:textId="4183937E" w:rsidR="00527C88" w:rsidRPr="00666A01" w:rsidRDefault="00527C88" w:rsidP="00527C88">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利用场地或景观形成可降低坠物风险的缓冲区、隔离带，得</w:t>
      </w:r>
      <w:r w:rsidRPr="00666A01">
        <w:rPr>
          <w:rFonts w:ascii="Times New Roman" w:hAnsi="Times New Roman" w:cs="Times New Roman"/>
        </w:rPr>
        <w:t>5</w:t>
      </w:r>
      <w:r w:rsidRPr="00666A01">
        <w:rPr>
          <w:rFonts w:ascii="Times New Roman" w:hAnsi="Times New Roman" w:cs="Times New Roman"/>
        </w:rPr>
        <w:t>分。</w:t>
      </w:r>
    </w:p>
    <w:p w14:paraId="6FBE1FD7" w14:textId="1DD07A39" w:rsidR="00527C88" w:rsidRPr="00666A01" w:rsidRDefault="00527C88" w:rsidP="00EB55C5">
      <w:pPr>
        <w:pStyle w:val="afd"/>
        <w:numPr>
          <w:ilvl w:val="0"/>
          <w:numId w:val="3"/>
        </w:numPr>
        <w:ind w:firstLineChars="0"/>
        <w:rPr>
          <w:rFonts w:ascii="Times New Roman" w:hAnsi="Times New Roman" w:cs="Times New Roman"/>
        </w:rPr>
      </w:pPr>
      <w:r w:rsidRPr="00666A01">
        <w:rPr>
          <w:rFonts w:ascii="Times New Roman" w:hAnsi="Times New Roman" w:cs="Times New Roman"/>
        </w:rPr>
        <w:t>采用具有安全防护功能的产品或配件，评价总分值为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61ED9846" w14:textId="147A20CE" w:rsidR="00527C88" w:rsidRPr="00666A01" w:rsidRDefault="00527C88" w:rsidP="00527C88">
      <w:pPr>
        <w:pStyle w:val="afd"/>
        <w:ind w:left="420" w:firstLineChars="0" w:firstLine="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采用具有安全防护功能的玻璃，得</w:t>
      </w:r>
      <w:r w:rsidRPr="00666A01">
        <w:rPr>
          <w:rFonts w:ascii="Times New Roman" w:hAnsi="Times New Roman" w:cs="Times New Roman"/>
        </w:rPr>
        <w:t>5</w:t>
      </w:r>
      <w:r w:rsidRPr="00666A01">
        <w:rPr>
          <w:rFonts w:ascii="Times New Roman" w:hAnsi="Times New Roman" w:cs="Times New Roman"/>
        </w:rPr>
        <w:t>分；</w:t>
      </w:r>
    </w:p>
    <w:p w14:paraId="2C494532" w14:textId="75A77EC1" w:rsidR="00527C88" w:rsidRPr="00666A01" w:rsidRDefault="00527C88" w:rsidP="00527C88">
      <w:pPr>
        <w:pStyle w:val="afd"/>
        <w:ind w:left="420" w:firstLineChars="0" w:firstLine="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采用具备防夹功能的门窗，得</w:t>
      </w:r>
      <w:r w:rsidRPr="00666A01">
        <w:rPr>
          <w:rFonts w:ascii="Times New Roman" w:hAnsi="Times New Roman" w:cs="Times New Roman"/>
        </w:rPr>
        <w:t>5</w:t>
      </w:r>
      <w:r w:rsidRPr="00666A01">
        <w:rPr>
          <w:rFonts w:ascii="Times New Roman" w:hAnsi="Times New Roman" w:cs="Times New Roman"/>
        </w:rPr>
        <w:t>分。</w:t>
      </w:r>
    </w:p>
    <w:p w14:paraId="64560879" w14:textId="50DB2825" w:rsidR="00527C88" w:rsidRPr="00666A01" w:rsidRDefault="00527C88" w:rsidP="00EB55C5">
      <w:pPr>
        <w:numPr>
          <w:ilvl w:val="0"/>
          <w:numId w:val="3"/>
        </w:numPr>
        <w:rPr>
          <w:rFonts w:ascii="Times New Roman" w:hAnsi="Times New Roman" w:cs="Times New Roman"/>
        </w:rPr>
      </w:pPr>
      <w:r w:rsidRPr="00666A01">
        <w:rPr>
          <w:rFonts w:ascii="Times New Roman" w:hAnsi="Times New Roman" w:cs="Times New Roman"/>
        </w:rPr>
        <w:t>室内外地面或路面设置防滑措施，评价总分值为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029FFE12" w14:textId="10F43917" w:rsidR="00527C88" w:rsidRPr="00666A01" w:rsidRDefault="00527C88" w:rsidP="00E50141">
      <w:pPr>
        <w:ind w:leftChars="200" w:left="714" w:hangingChars="140" w:hanging="294"/>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建筑出入口及平台、公共走廊、电梯门厅、厨房、浴室、卫生间等设置防滑措施，防滑等级不低于现行行业标准《建筑地面工程防滑技术规程》</w:t>
      </w:r>
      <w:r w:rsidRPr="00666A01">
        <w:rPr>
          <w:rFonts w:ascii="Times New Roman" w:hAnsi="Times New Roman" w:cs="Times New Roman"/>
        </w:rPr>
        <w:t>JGJ/T</w:t>
      </w:r>
      <w:r w:rsidR="00B52371">
        <w:rPr>
          <w:rFonts w:ascii="Times New Roman" w:hAnsi="Times New Roman" w:cs="Times New Roman"/>
        </w:rPr>
        <w:t xml:space="preserve"> </w:t>
      </w:r>
      <w:r w:rsidRPr="00666A01">
        <w:rPr>
          <w:rFonts w:ascii="Times New Roman" w:hAnsi="Times New Roman" w:cs="Times New Roman"/>
        </w:rPr>
        <w:t>331</w:t>
      </w:r>
      <w:r w:rsidRPr="00666A01">
        <w:rPr>
          <w:rFonts w:ascii="Times New Roman" w:hAnsi="Times New Roman" w:cs="Times New Roman"/>
        </w:rPr>
        <w:t>规定的</w:t>
      </w:r>
      <w:r w:rsidRPr="00666A01">
        <w:rPr>
          <w:rFonts w:ascii="Times New Roman" w:hAnsi="Times New Roman" w:cs="Times New Roman"/>
        </w:rPr>
        <w:t>B</w:t>
      </w:r>
      <w:r w:rsidRPr="00666A01">
        <w:rPr>
          <w:rStyle w:val="ss31"/>
          <w:rFonts w:ascii="Times New Roman" w:hAnsi="Times New Roman" w:cs="Times New Roman"/>
        </w:rPr>
        <w:t>d</w:t>
      </w:r>
      <w:r w:rsidRPr="00666A01">
        <w:rPr>
          <w:rFonts w:ascii="Times New Roman" w:hAnsi="Times New Roman" w:cs="Times New Roman"/>
        </w:rPr>
        <w:t>、</w:t>
      </w:r>
      <w:r w:rsidRPr="00666A01">
        <w:rPr>
          <w:rFonts w:ascii="Times New Roman" w:hAnsi="Times New Roman" w:cs="Times New Roman"/>
        </w:rPr>
        <w:t>B</w:t>
      </w:r>
      <w:r w:rsidRPr="00666A01">
        <w:rPr>
          <w:rStyle w:val="ss31"/>
          <w:rFonts w:ascii="Times New Roman" w:hAnsi="Times New Roman" w:cs="Times New Roman"/>
        </w:rPr>
        <w:t>w</w:t>
      </w:r>
      <w:r w:rsidRPr="00666A01">
        <w:rPr>
          <w:rFonts w:ascii="Times New Roman" w:hAnsi="Times New Roman" w:cs="Times New Roman"/>
        </w:rPr>
        <w:t>级，得</w:t>
      </w:r>
      <w:r w:rsidRPr="00666A01">
        <w:rPr>
          <w:rFonts w:ascii="Times New Roman" w:hAnsi="Times New Roman" w:cs="Times New Roman"/>
        </w:rPr>
        <w:t>3</w:t>
      </w:r>
      <w:r w:rsidRPr="00666A01">
        <w:rPr>
          <w:rFonts w:ascii="Times New Roman" w:hAnsi="Times New Roman" w:cs="Times New Roman"/>
        </w:rPr>
        <w:t>分；</w:t>
      </w:r>
    </w:p>
    <w:p w14:paraId="02E8B390" w14:textId="7D774B5A" w:rsidR="00527C88" w:rsidRPr="00666A01" w:rsidRDefault="00527C88" w:rsidP="00E50141">
      <w:pPr>
        <w:ind w:leftChars="200" w:left="741" w:hangingChars="153" w:hanging="321"/>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建筑室内外活动场所采用防滑地面，防滑等级达到现行行业标准《建筑地面工程防滑技术规程》</w:t>
      </w:r>
      <w:r w:rsidRPr="00666A01">
        <w:rPr>
          <w:rFonts w:ascii="Times New Roman" w:hAnsi="Times New Roman" w:cs="Times New Roman"/>
        </w:rPr>
        <w:t>JGJ/T</w:t>
      </w:r>
      <w:r w:rsidR="00B52371">
        <w:rPr>
          <w:rFonts w:ascii="Times New Roman" w:hAnsi="Times New Roman" w:cs="Times New Roman"/>
        </w:rPr>
        <w:t xml:space="preserve"> </w:t>
      </w:r>
      <w:r w:rsidRPr="00666A01">
        <w:rPr>
          <w:rFonts w:ascii="Times New Roman" w:hAnsi="Times New Roman" w:cs="Times New Roman"/>
        </w:rPr>
        <w:t>331</w:t>
      </w:r>
      <w:r w:rsidRPr="00666A01">
        <w:rPr>
          <w:rFonts w:ascii="Times New Roman" w:hAnsi="Times New Roman" w:cs="Times New Roman"/>
        </w:rPr>
        <w:t>规定的</w:t>
      </w:r>
      <w:r w:rsidRPr="00666A01">
        <w:rPr>
          <w:rFonts w:ascii="Times New Roman" w:hAnsi="Times New Roman" w:cs="Times New Roman"/>
        </w:rPr>
        <w:t>A</w:t>
      </w:r>
      <w:r w:rsidRPr="00666A01">
        <w:rPr>
          <w:rStyle w:val="ss31"/>
          <w:rFonts w:ascii="Times New Roman" w:hAnsi="Times New Roman" w:cs="Times New Roman"/>
        </w:rPr>
        <w:t>d</w:t>
      </w:r>
      <w:r w:rsidRPr="00666A01">
        <w:rPr>
          <w:rFonts w:ascii="Times New Roman" w:hAnsi="Times New Roman" w:cs="Times New Roman"/>
        </w:rPr>
        <w:t>、</w:t>
      </w:r>
      <w:r w:rsidRPr="00666A01">
        <w:rPr>
          <w:rFonts w:ascii="Times New Roman" w:hAnsi="Times New Roman" w:cs="Times New Roman"/>
        </w:rPr>
        <w:t>A</w:t>
      </w:r>
      <w:r w:rsidRPr="00666A01">
        <w:rPr>
          <w:rStyle w:val="ss31"/>
          <w:rFonts w:ascii="Times New Roman" w:hAnsi="Times New Roman" w:cs="Times New Roman"/>
        </w:rPr>
        <w:t>w</w:t>
      </w:r>
      <w:r w:rsidRPr="00666A01">
        <w:rPr>
          <w:rFonts w:ascii="Times New Roman" w:hAnsi="Times New Roman" w:cs="Times New Roman"/>
        </w:rPr>
        <w:t>级，得</w:t>
      </w:r>
      <w:r w:rsidRPr="00666A01">
        <w:rPr>
          <w:rFonts w:ascii="Times New Roman" w:hAnsi="Times New Roman" w:cs="Times New Roman"/>
        </w:rPr>
        <w:t>4</w:t>
      </w:r>
      <w:r w:rsidRPr="00666A01">
        <w:rPr>
          <w:rFonts w:ascii="Times New Roman" w:hAnsi="Times New Roman" w:cs="Times New Roman"/>
        </w:rPr>
        <w:t>分；</w:t>
      </w:r>
    </w:p>
    <w:p w14:paraId="5B3EE38B" w14:textId="6E3361CC" w:rsidR="00527C88" w:rsidRPr="00666A01" w:rsidRDefault="00527C88" w:rsidP="00E50141">
      <w:pPr>
        <w:ind w:leftChars="200" w:left="741" w:hangingChars="153" w:hanging="321"/>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建筑坡道、楼梯踏步防滑等级达到现行行业标准《建筑地面工程防滑技术规程》</w:t>
      </w:r>
      <w:r w:rsidRPr="00666A01">
        <w:rPr>
          <w:rFonts w:ascii="Times New Roman" w:hAnsi="Times New Roman" w:cs="Times New Roman"/>
        </w:rPr>
        <w:t>JGJ/T</w:t>
      </w:r>
      <w:r w:rsidR="00B52371">
        <w:rPr>
          <w:rFonts w:ascii="Times New Roman" w:hAnsi="Times New Roman" w:cs="Times New Roman"/>
        </w:rPr>
        <w:t xml:space="preserve"> </w:t>
      </w:r>
      <w:r w:rsidRPr="00666A01">
        <w:rPr>
          <w:rFonts w:ascii="Times New Roman" w:hAnsi="Times New Roman" w:cs="Times New Roman"/>
        </w:rPr>
        <w:t>331</w:t>
      </w:r>
      <w:r w:rsidRPr="00666A01">
        <w:rPr>
          <w:rFonts w:ascii="Times New Roman" w:hAnsi="Times New Roman" w:cs="Times New Roman"/>
        </w:rPr>
        <w:t>规定的</w:t>
      </w:r>
      <w:r w:rsidRPr="00666A01">
        <w:rPr>
          <w:rFonts w:ascii="Times New Roman" w:hAnsi="Times New Roman" w:cs="Times New Roman"/>
        </w:rPr>
        <w:t>A</w:t>
      </w:r>
      <w:r w:rsidRPr="00666A01">
        <w:rPr>
          <w:rStyle w:val="ss31"/>
          <w:rFonts w:ascii="Times New Roman" w:hAnsi="Times New Roman" w:cs="Times New Roman"/>
        </w:rPr>
        <w:t>d</w:t>
      </w:r>
      <w:r w:rsidRPr="00666A01">
        <w:rPr>
          <w:rFonts w:ascii="Times New Roman" w:hAnsi="Times New Roman" w:cs="Times New Roman"/>
        </w:rPr>
        <w:t>、</w:t>
      </w:r>
      <w:r w:rsidRPr="00666A01">
        <w:rPr>
          <w:rFonts w:ascii="Times New Roman" w:hAnsi="Times New Roman" w:cs="Times New Roman"/>
        </w:rPr>
        <w:t>A</w:t>
      </w:r>
      <w:r w:rsidRPr="00666A01">
        <w:rPr>
          <w:rStyle w:val="ss31"/>
          <w:rFonts w:ascii="Times New Roman" w:hAnsi="Times New Roman" w:cs="Times New Roman"/>
        </w:rPr>
        <w:t>w</w:t>
      </w:r>
      <w:r w:rsidRPr="00666A01">
        <w:rPr>
          <w:rFonts w:ascii="Times New Roman" w:hAnsi="Times New Roman" w:cs="Times New Roman"/>
        </w:rPr>
        <w:t>级或按水平地面等级提高一级，并采用防滑条等防滑构造技术措施，得</w:t>
      </w:r>
      <w:r w:rsidRPr="00666A01">
        <w:rPr>
          <w:rFonts w:ascii="Times New Roman" w:hAnsi="Times New Roman" w:cs="Times New Roman"/>
        </w:rPr>
        <w:t>3</w:t>
      </w:r>
      <w:r w:rsidRPr="00666A01">
        <w:rPr>
          <w:rFonts w:ascii="Times New Roman" w:hAnsi="Times New Roman" w:cs="Times New Roman"/>
        </w:rPr>
        <w:t>分。</w:t>
      </w:r>
    </w:p>
    <w:p w14:paraId="6B045341" w14:textId="61C0A6A0" w:rsidR="00E50141" w:rsidRPr="00666A01" w:rsidRDefault="00E50141" w:rsidP="00EB55C5">
      <w:pPr>
        <w:numPr>
          <w:ilvl w:val="0"/>
          <w:numId w:val="3"/>
        </w:numPr>
        <w:rPr>
          <w:rFonts w:ascii="Times New Roman" w:hAnsi="Times New Roman" w:cs="Times New Roman"/>
        </w:rPr>
      </w:pPr>
      <w:r w:rsidRPr="00666A01">
        <w:rPr>
          <w:rFonts w:ascii="Times New Roman" w:hAnsi="Times New Roman" w:cs="Times New Roman"/>
        </w:rPr>
        <w:t>采取人车分流措施，且步行和自行车交通系统有充足照明，评价分值为</w:t>
      </w:r>
      <w:r w:rsidRPr="00666A01">
        <w:rPr>
          <w:rFonts w:ascii="Times New Roman" w:hAnsi="Times New Roman" w:cs="Times New Roman"/>
        </w:rPr>
        <w:t>8</w:t>
      </w:r>
      <w:r w:rsidRPr="00666A01">
        <w:rPr>
          <w:rFonts w:ascii="Times New Roman" w:hAnsi="Times New Roman" w:cs="Times New Roman"/>
        </w:rPr>
        <w:t>分。</w:t>
      </w:r>
    </w:p>
    <w:p w14:paraId="7600E4EA" w14:textId="04621678" w:rsidR="00E50141" w:rsidRPr="00666A01" w:rsidRDefault="00E50141" w:rsidP="00EB55C5">
      <w:pPr>
        <w:numPr>
          <w:ilvl w:val="0"/>
          <w:numId w:val="3"/>
        </w:numPr>
        <w:rPr>
          <w:rFonts w:ascii="Times New Roman" w:hAnsi="Times New Roman" w:cs="Times New Roman"/>
        </w:rPr>
      </w:pPr>
      <w:r w:rsidRPr="00666A01">
        <w:rPr>
          <w:rFonts w:ascii="Times New Roman" w:hAnsi="Times New Roman" w:cs="Times New Roman"/>
        </w:rPr>
        <w:t>采取提升建筑适变性的措施，评价总分值为</w:t>
      </w:r>
      <w:r w:rsidRPr="00666A01">
        <w:rPr>
          <w:rFonts w:ascii="Times New Roman" w:hAnsi="Times New Roman" w:cs="Times New Roman"/>
        </w:rPr>
        <w:t>18</w:t>
      </w:r>
      <w:r w:rsidRPr="00666A01">
        <w:rPr>
          <w:rFonts w:ascii="Times New Roman" w:hAnsi="Times New Roman" w:cs="Times New Roman"/>
        </w:rPr>
        <w:t>分，并按下列规则分别评分并累计：</w:t>
      </w:r>
    </w:p>
    <w:p w14:paraId="0965B6F3" w14:textId="29B46A73"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采取通用开放、灵活可变的使用空间设计，或采取建筑使用功能可变措施，得</w:t>
      </w:r>
      <w:r w:rsidRPr="00666A01">
        <w:rPr>
          <w:rFonts w:ascii="Times New Roman" w:hAnsi="Times New Roman" w:cs="Times New Roman"/>
        </w:rPr>
        <w:t>7</w:t>
      </w:r>
      <w:r w:rsidRPr="00666A01">
        <w:rPr>
          <w:rFonts w:ascii="Times New Roman" w:hAnsi="Times New Roman" w:cs="Times New Roman"/>
        </w:rPr>
        <w:t>分；</w:t>
      </w:r>
    </w:p>
    <w:p w14:paraId="0B212EEA" w14:textId="6BA7CAB9"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建筑结构与建筑设备管线分离，得</w:t>
      </w:r>
      <w:r w:rsidRPr="00666A01">
        <w:rPr>
          <w:rFonts w:ascii="Times New Roman" w:hAnsi="Times New Roman" w:cs="Times New Roman"/>
        </w:rPr>
        <w:t>7</w:t>
      </w:r>
      <w:r w:rsidRPr="00666A01">
        <w:rPr>
          <w:rFonts w:ascii="Times New Roman" w:hAnsi="Times New Roman" w:cs="Times New Roman"/>
        </w:rPr>
        <w:t>分；</w:t>
      </w:r>
    </w:p>
    <w:p w14:paraId="21948D36" w14:textId="36A01A1F"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采用与建筑功能和空间变化相适应的设备设施布置方式或控制方式，得</w:t>
      </w:r>
      <w:r w:rsidRPr="00666A01">
        <w:rPr>
          <w:rFonts w:ascii="Times New Roman" w:hAnsi="Times New Roman" w:cs="Times New Roman"/>
        </w:rPr>
        <w:t>4</w:t>
      </w:r>
      <w:r w:rsidRPr="00666A01">
        <w:rPr>
          <w:rFonts w:ascii="Times New Roman" w:hAnsi="Times New Roman" w:cs="Times New Roman"/>
        </w:rPr>
        <w:t>分。</w:t>
      </w:r>
    </w:p>
    <w:p w14:paraId="46F16211" w14:textId="61F4E348" w:rsidR="00E50141" w:rsidRPr="00666A01" w:rsidRDefault="00E50141" w:rsidP="00EB55C5">
      <w:pPr>
        <w:numPr>
          <w:ilvl w:val="0"/>
          <w:numId w:val="4"/>
        </w:numPr>
        <w:rPr>
          <w:rFonts w:ascii="Times New Roman" w:hAnsi="Times New Roman" w:cs="Times New Roman"/>
        </w:rPr>
      </w:pPr>
      <w:r w:rsidRPr="00666A01">
        <w:rPr>
          <w:rFonts w:ascii="Times New Roman" w:hAnsi="Times New Roman" w:cs="Times New Roman"/>
        </w:rPr>
        <w:t>采取提升建筑部品部件耐久性的措施，评价总分值为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4252AC7A" w14:textId="29C0FB7E"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使用耐腐蚀、抗老化、耐久性能好的管材、管线、管件，得</w:t>
      </w:r>
      <w:r w:rsidRPr="00666A01">
        <w:rPr>
          <w:rFonts w:ascii="Times New Roman" w:hAnsi="Times New Roman" w:cs="Times New Roman"/>
        </w:rPr>
        <w:t>5</w:t>
      </w:r>
      <w:r w:rsidRPr="00666A01">
        <w:rPr>
          <w:rFonts w:ascii="Times New Roman" w:hAnsi="Times New Roman" w:cs="Times New Roman"/>
        </w:rPr>
        <w:t>分；</w:t>
      </w:r>
    </w:p>
    <w:p w14:paraId="019E9BBD" w14:textId="0ED73BA9" w:rsidR="00E50141" w:rsidRPr="00666A01" w:rsidRDefault="00E50141" w:rsidP="00E50141">
      <w:pPr>
        <w:ind w:leftChars="193" w:left="707" w:hangingChars="144" w:hanging="302"/>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活动配件选用长寿命产品，并考虑部品组合的同寿命性；不同使用寿命的部品组合时，采用便于分别拆换、更新和升级的构造，得</w:t>
      </w:r>
      <w:r w:rsidRPr="00666A01">
        <w:rPr>
          <w:rFonts w:ascii="Times New Roman" w:hAnsi="Times New Roman" w:cs="Times New Roman"/>
        </w:rPr>
        <w:t>5</w:t>
      </w:r>
      <w:r w:rsidRPr="00666A01">
        <w:rPr>
          <w:rFonts w:ascii="Times New Roman" w:hAnsi="Times New Roman" w:cs="Times New Roman"/>
        </w:rPr>
        <w:t>分。</w:t>
      </w:r>
    </w:p>
    <w:p w14:paraId="1221B969" w14:textId="6B77CAAF" w:rsidR="00E50141" w:rsidRPr="00666A01" w:rsidRDefault="00E50141" w:rsidP="00EB55C5">
      <w:pPr>
        <w:numPr>
          <w:ilvl w:val="0"/>
          <w:numId w:val="4"/>
        </w:numPr>
        <w:rPr>
          <w:rFonts w:ascii="Times New Roman" w:hAnsi="Times New Roman" w:cs="Times New Roman"/>
        </w:rPr>
      </w:pPr>
      <w:r w:rsidRPr="00666A01">
        <w:rPr>
          <w:rFonts w:ascii="Times New Roman" w:hAnsi="Times New Roman" w:cs="Times New Roman"/>
        </w:rPr>
        <w:t>提高建筑结构材料的耐久性，评价总分值为</w:t>
      </w:r>
      <w:r w:rsidRPr="00666A01">
        <w:rPr>
          <w:rFonts w:ascii="Times New Roman" w:hAnsi="Times New Roman" w:cs="Times New Roman"/>
        </w:rPr>
        <w:t>10</w:t>
      </w:r>
      <w:r w:rsidRPr="00666A01">
        <w:rPr>
          <w:rFonts w:ascii="Times New Roman" w:hAnsi="Times New Roman" w:cs="Times New Roman"/>
        </w:rPr>
        <w:t>分，并按下列规则评分：</w:t>
      </w:r>
    </w:p>
    <w:p w14:paraId="55B49CED" w14:textId="6E93158E"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按</w:t>
      </w:r>
      <w:r w:rsidRPr="00666A01">
        <w:rPr>
          <w:rFonts w:ascii="Times New Roman" w:hAnsi="Times New Roman" w:cs="Times New Roman"/>
        </w:rPr>
        <w:t>100</w:t>
      </w:r>
      <w:r w:rsidRPr="00666A01">
        <w:rPr>
          <w:rFonts w:ascii="Times New Roman" w:hAnsi="Times New Roman" w:cs="Times New Roman"/>
        </w:rPr>
        <w:t>年进行耐久性设计，得</w:t>
      </w:r>
      <w:r w:rsidRPr="00666A01">
        <w:rPr>
          <w:rFonts w:ascii="Times New Roman" w:hAnsi="Times New Roman" w:cs="Times New Roman"/>
        </w:rPr>
        <w:t>10</w:t>
      </w:r>
      <w:r w:rsidRPr="00666A01">
        <w:rPr>
          <w:rFonts w:ascii="Times New Roman" w:hAnsi="Times New Roman" w:cs="Times New Roman"/>
        </w:rPr>
        <w:t>分。</w:t>
      </w:r>
    </w:p>
    <w:p w14:paraId="57C22189" w14:textId="4994372D" w:rsidR="00E50141" w:rsidRPr="00666A01" w:rsidRDefault="00E50141" w:rsidP="00E50141">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采用耐久性能好的建筑结构材料，满足下列条件之一，得</w:t>
      </w:r>
      <w:r w:rsidRPr="00666A01">
        <w:rPr>
          <w:rFonts w:ascii="Times New Roman" w:hAnsi="Times New Roman" w:cs="Times New Roman"/>
        </w:rPr>
        <w:t>10</w:t>
      </w:r>
      <w:r w:rsidRPr="00666A01">
        <w:rPr>
          <w:rFonts w:ascii="Times New Roman" w:hAnsi="Times New Roman" w:cs="Times New Roman"/>
        </w:rPr>
        <w:t>分：</w:t>
      </w:r>
      <w:r w:rsidRPr="00666A01">
        <w:rPr>
          <w:rFonts w:ascii="Times New Roman" w:hAnsi="Times New Roman" w:cs="Times New Roman"/>
        </w:rPr>
        <w:t xml:space="preserve"> </w:t>
      </w:r>
    </w:p>
    <w:p w14:paraId="43005D84" w14:textId="56159B47" w:rsidR="00E50141" w:rsidRPr="00666A01" w:rsidRDefault="00E50141" w:rsidP="00E50141">
      <w:pPr>
        <w:ind w:firstLineChars="300" w:firstLine="630"/>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对于混凝土构件，提高钢筋保护层厚度或采用高耐久混凝土；</w:t>
      </w:r>
      <w:r w:rsidRPr="00666A01">
        <w:rPr>
          <w:rFonts w:ascii="Times New Roman" w:hAnsi="Times New Roman" w:cs="Times New Roman"/>
        </w:rPr>
        <w:t xml:space="preserve"> </w:t>
      </w:r>
    </w:p>
    <w:p w14:paraId="12816C8A" w14:textId="15F2DC25" w:rsidR="00E50141" w:rsidRPr="00666A01" w:rsidRDefault="00E50141" w:rsidP="00E50141">
      <w:pPr>
        <w:ind w:firstLineChars="300" w:firstLine="630"/>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对于钢构件，采用耐候结构钢及耐候型防腐涂料；</w:t>
      </w:r>
      <w:r w:rsidRPr="00666A01">
        <w:rPr>
          <w:rFonts w:ascii="Times New Roman" w:hAnsi="Times New Roman" w:cs="Times New Roman"/>
        </w:rPr>
        <w:t xml:space="preserve"> </w:t>
      </w:r>
    </w:p>
    <w:p w14:paraId="2EE7353B" w14:textId="20F439C1" w:rsidR="00E50141" w:rsidRPr="00666A01" w:rsidRDefault="00E50141" w:rsidP="00E50141">
      <w:pPr>
        <w:ind w:firstLineChars="300" w:firstLine="630"/>
        <w:rPr>
          <w:rFonts w:ascii="Times New Roman" w:hAnsi="Times New Roman" w:cs="Times New Roman"/>
        </w:rPr>
      </w:pPr>
      <w:r w:rsidRPr="00666A01">
        <w:rPr>
          <w:rFonts w:ascii="Times New Roman" w:hAnsi="Times New Roman" w:cs="Times New Roman"/>
        </w:rPr>
        <w:t>3)</w:t>
      </w:r>
      <w:r w:rsidRPr="00666A01">
        <w:rPr>
          <w:rFonts w:ascii="Times New Roman" w:hAnsi="Times New Roman" w:cs="Times New Roman"/>
        </w:rPr>
        <w:t>对于木构件，采用防腐木材、耐久木材或耐久木制品。</w:t>
      </w:r>
    </w:p>
    <w:p w14:paraId="3B8C11BB" w14:textId="3185750A" w:rsidR="00E50141" w:rsidRPr="00666A01" w:rsidRDefault="00361FBF" w:rsidP="00EB55C5">
      <w:pPr>
        <w:numPr>
          <w:ilvl w:val="0"/>
          <w:numId w:val="4"/>
        </w:numPr>
        <w:rPr>
          <w:rFonts w:ascii="Times New Roman" w:hAnsi="Times New Roman" w:cs="Times New Roman"/>
        </w:rPr>
      </w:pPr>
      <w:r w:rsidRPr="00666A01">
        <w:rPr>
          <w:rFonts w:ascii="Times New Roman" w:hAnsi="Times New Roman" w:cs="Times New Roman"/>
        </w:rPr>
        <w:t>合理采用耐久性好、易维护的装饰装修建筑材料，评价总分值为</w:t>
      </w:r>
      <w:r w:rsidRPr="00666A01">
        <w:rPr>
          <w:rFonts w:ascii="Times New Roman" w:hAnsi="Times New Roman" w:cs="Times New Roman"/>
        </w:rPr>
        <w:t>9</w:t>
      </w:r>
      <w:r w:rsidRPr="00666A01">
        <w:rPr>
          <w:rFonts w:ascii="Times New Roman" w:hAnsi="Times New Roman" w:cs="Times New Roman"/>
        </w:rPr>
        <w:t>分，并按下列规则分别评分并累计：</w:t>
      </w:r>
    </w:p>
    <w:p w14:paraId="67E7C6B0" w14:textId="7871D924" w:rsidR="00361FBF" w:rsidRPr="00666A01" w:rsidRDefault="00361FBF" w:rsidP="00361FBF">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采用耐久性好的外饰面材料，得</w:t>
      </w:r>
      <w:r w:rsidRPr="00666A01">
        <w:rPr>
          <w:rFonts w:ascii="Times New Roman" w:hAnsi="Times New Roman" w:cs="Times New Roman"/>
        </w:rPr>
        <w:t>3</w:t>
      </w:r>
      <w:r w:rsidRPr="00666A01">
        <w:rPr>
          <w:rFonts w:ascii="Times New Roman" w:hAnsi="Times New Roman" w:cs="Times New Roman"/>
        </w:rPr>
        <w:t>分；</w:t>
      </w:r>
    </w:p>
    <w:p w14:paraId="3BD437BE" w14:textId="5F09B457" w:rsidR="00361FBF" w:rsidRPr="00666A01" w:rsidRDefault="00361FBF" w:rsidP="00361FBF">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采用耐久性好的防水和密封材料，得</w:t>
      </w:r>
      <w:r w:rsidRPr="00666A01">
        <w:rPr>
          <w:rFonts w:ascii="Times New Roman" w:hAnsi="Times New Roman" w:cs="Times New Roman"/>
        </w:rPr>
        <w:t>3</w:t>
      </w:r>
      <w:r w:rsidRPr="00666A01">
        <w:rPr>
          <w:rFonts w:ascii="Times New Roman" w:hAnsi="Times New Roman" w:cs="Times New Roman"/>
        </w:rPr>
        <w:t>分；</w:t>
      </w:r>
    </w:p>
    <w:p w14:paraId="61E06265" w14:textId="5DB5C3AC" w:rsidR="00E50141" w:rsidRPr="00666A01" w:rsidRDefault="00361FBF" w:rsidP="00361FBF">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采用耐久性好、易维护的室内装饰装修材料，得</w:t>
      </w:r>
      <w:r w:rsidRPr="00666A01">
        <w:rPr>
          <w:rFonts w:ascii="Times New Roman" w:hAnsi="Times New Roman" w:cs="Times New Roman"/>
        </w:rPr>
        <w:t>3</w:t>
      </w:r>
      <w:r w:rsidRPr="00666A01">
        <w:rPr>
          <w:rFonts w:ascii="Times New Roman" w:hAnsi="Times New Roman" w:cs="Times New Roman"/>
        </w:rPr>
        <w:t>分。</w:t>
      </w:r>
    </w:p>
    <w:p w14:paraId="700BDA4E" w14:textId="77777777" w:rsidR="00086C4A" w:rsidRPr="00666A01" w:rsidRDefault="00086C4A" w:rsidP="00086C4A">
      <w:pPr>
        <w:rPr>
          <w:rFonts w:ascii="Times New Roman" w:hAnsi="Times New Roman" w:cs="Times New Roman"/>
        </w:rPr>
      </w:pPr>
    </w:p>
    <w:p w14:paraId="11C2C5D8"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健康舒适</w:t>
      </w:r>
    </w:p>
    <w:p w14:paraId="782CAB55" w14:textId="77777777" w:rsidR="00086C4A" w:rsidRPr="00666A01" w:rsidRDefault="00086C4A" w:rsidP="00086C4A">
      <w:pPr>
        <w:pStyle w:val="aa"/>
        <w:jc w:val="center"/>
        <w:rPr>
          <w:b/>
          <w:bCs/>
        </w:rPr>
      </w:pPr>
      <w:r w:rsidRPr="00666A01">
        <w:rPr>
          <w:b/>
          <w:bCs/>
        </w:rPr>
        <w:t>控制项</w:t>
      </w:r>
    </w:p>
    <w:p w14:paraId="64B5E119" w14:textId="77777777" w:rsidR="00086C4A" w:rsidRPr="00666A01" w:rsidRDefault="00086C4A" w:rsidP="00EB55C5">
      <w:pPr>
        <w:pStyle w:val="aa"/>
        <w:numPr>
          <w:ilvl w:val="0"/>
          <w:numId w:val="2"/>
        </w:numPr>
        <w:ind w:leftChars="0"/>
      </w:pPr>
      <w:r w:rsidRPr="00666A01">
        <w:t>室内空气中的醛、苯、氨、氡等有害物质限量较现行国家标准《室内空气质量标准》</w:t>
      </w:r>
      <w:r w:rsidRPr="00666A01">
        <w:t>GB18883</w:t>
      </w:r>
      <w:r w:rsidRPr="00666A01">
        <w:t>的规定值降低</w:t>
      </w:r>
      <w:r w:rsidRPr="00666A01">
        <w:t>20%</w:t>
      </w:r>
      <w:r w:rsidRPr="00666A01">
        <w:t>以上，建筑室内和建筑主出入口处设置禁烟标志。</w:t>
      </w:r>
    </w:p>
    <w:p w14:paraId="30897AC9" w14:textId="527A9DD1" w:rsidR="00086C4A" w:rsidRPr="00666A01" w:rsidRDefault="00C80E90" w:rsidP="00EB55C5">
      <w:pPr>
        <w:pStyle w:val="aa"/>
        <w:numPr>
          <w:ilvl w:val="0"/>
          <w:numId w:val="2"/>
        </w:numPr>
        <w:ind w:leftChars="0"/>
      </w:pPr>
      <w:r w:rsidRPr="00666A01">
        <w:lastRenderedPageBreak/>
        <w:t>应采取措施避免厨房、餐厅、打印复印室、卫生间、地下车库等区域的空气和污染物串通到其他空间；应防止厨房、卫生间的排气倒灌。</w:t>
      </w:r>
    </w:p>
    <w:p w14:paraId="253850C8" w14:textId="14D8DAEA" w:rsidR="00086C4A" w:rsidRPr="00666A01" w:rsidRDefault="00C80E90" w:rsidP="00EB55C5">
      <w:pPr>
        <w:pStyle w:val="aa"/>
        <w:numPr>
          <w:ilvl w:val="0"/>
          <w:numId w:val="2"/>
        </w:numPr>
        <w:ind w:leftChars="0"/>
      </w:pPr>
      <w:r w:rsidRPr="00666A01">
        <w:t>给水排水系统的设置应符合下列规定：</w:t>
      </w:r>
    </w:p>
    <w:p w14:paraId="5E530E16" w14:textId="428D8444" w:rsidR="00C80E90" w:rsidRPr="00666A01" w:rsidRDefault="00C80E90" w:rsidP="00C80E90">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生活饮用水水质应满足现行国家标准《生活饮用水卫生标准》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5749</w:t>
      </w:r>
      <w:r w:rsidRPr="00666A01">
        <w:rPr>
          <w:rFonts w:ascii="Times New Roman" w:hAnsi="Times New Roman" w:cs="Times New Roman"/>
        </w:rPr>
        <w:t>的要求；</w:t>
      </w:r>
    </w:p>
    <w:p w14:paraId="29389616" w14:textId="47330018" w:rsidR="00C80E90" w:rsidRPr="00666A01" w:rsidRDefault="00C80E90" w:rsidP="00C80E90">
      <w:pPr>
        <w:ind w:leftChars="200" w:left="708" w:hangingChars="137" w:hanging="288"/>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应制定水池、水箱等储水设施定期清洗消毒计划并实施，且生活饮用水储水设施每半年清洗消毒不应少于</w:t>
      </w:r>
      <w:r w:rsidRPr="00666A01">
        <w:rPr>
          <w:rFonts w:ascii="Times New Roman" w:hAnsi="Times New Roman" w:cs="Times New Roman"/>
        </w:rPr>
        <w:t>1</w:t>
      </w:r>
      <w:r w:rsidRPr="00666A01">
        <w:rPr>
          <w:rFonts w:ascii="Times New Roman" w:hAnsi="Times New Roman" w:cs="Times New Roman"/>
        </w:rPr>
        <w:t>次；</w:t>
      </w:r>
    </w:p>
    <w:p w14:paraId="3448D7E4" w14:textId="61BF7AEC" w:rsidR="00C80E90" w:rsidRPr="00666A01" w:rsidRDefault="00C80E90" w:rsidP="00C80E90">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应使用构造内自带水封的便器，且其水封深度不应小于</w:t>
      </w:r>
      <w:r w:rsidRPr="00666A01">
        <w:rPr>
          <w:rFonts w:ascii="Times New Roman" w:hAnsi="Times New Roman" w:cs="Times New Roman"/>
        </w:rPr>
        <w:t>50mm</w:t>
      </w:r>
      <w:r w:rsidRPr="00666A01">
        <w:rPr>
          <w:rFonts w:ascii="Times New Roman" w:hAnsi="Times New Roman" w:cs="Times New Roman"/>
        </w:rPr>
        <w:t>；</w:t>
      </w:r>
    </w:p>
    <w:p w14:paraId="6A5054F7" w14:textId="2EF96056" w:rsidR="00C80E90" w:rsidRPr="00666A01" w:rsidRDefault="00C80E90" w:rsidP="00C80E90">
      <w:pPr>
        <w:ind w:firstLineChars="200" w:firstLine="420"/>
        <w:rPr>
          <w:rFonts w:ascii="Times New Roman" w:hAnsi="Times New Roman" w:cs="Times New Roman"/>
        </w:rPr>
      </w:pPr>
      <w:r w:rsidRPr="00666A01">
        <w:rPr>
          <w:rFonts w:ascii="Times New Roman" w:hAnsi="Times New Roman" w:cs="Times New Roman"/>
        </w:rPr>
        <w:t xml:space="preserve">4  </w:t>
      </w:r>
      <w:r w:rsidRPr="00666A01">
        <w:rPr>
          <w:rFonts w:ascii="Times New Roman" w:hAnsi="Times New Roman" w:cs="Times New Roman"/>
        </w:rPr>
        <w:t>非传统水源管道和设备应设置明确、清晰的永久性标识。</w:t>
      </w:r>
    </w:p>
    <w:p w14:paraId="7A80B2A1" w14:textId="5B1F9D74" w:rsidR="00C80E90" w:rsidRPr="00666A01" w:rsidRDefault="00307A4D" w:rsidP="00EB55C5">
      <w:pPr>
        <w:numPr>
          <w:ilvl w:val="0"/>
          <w:numId w:val="4"/>
        </w:numPr>
        <w:rPr>
          <w:rFonts w:ascii="Times New Roman" w:hAnsi="Times New Roman" w:cs="Times New Roman"/>
        </w:rPr>
      </w:pPr>
      <w:r w:rsidRPr="00666A01">
        <w:rPr>
          <w:rFonts w:ascii="Times New Roman" w:hAnsi="Times New Roman" w:cs="Times New Roman"/>
        </w:rPr>
        <w:t>主要功能房间的室内噪声级和隔声性能应符合下列规定：</w:t>
      </w:r>
    </w:p>
    <w:p w14:paraId="486CF9C3" w14:textId="13A72207" w:rsidR="00307A4D" w:rsidRPr="00666A01" w:rsidRDefault="00307A4D" w:rsidP="00307A4D">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室内噪声级应满足现行国家标准《民用建筑隔声设计规范》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50118</w:t>
      </w:r>
      <w:r w:rsidRPr="00666A01">
        <w:rPr>
          <w:rFonts w:ascii="Times New Roman" w:hAnsi="Times New Roman" w:cs="Times New Roman"/>
        </w:rPr>
        <w:t>中的低限要求；</w:t>
      </w:r>
    </w:p>
    <w:p w14:paraId="5137E79B" w14:textId="2AB1DA0D" w:rsidR="00307A4D" w:rsidRPr="00666A01" w:rsidRDefault="00307A4D" w:rsidP="00307A4D">
      <w:pPr>
        <w:ind w:leftChars="200" w:left="708" w:hangingChars="137" w:hanging="288"/>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外墙、隔墙、楼板和门窗的隔声性能应满足现行国家标准《民用建筑隔声设计规范》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50118</w:t>
      </w:r>
      <w:r w:rsidRPr="00666A01">
        <w:rPr>
          <w:rFonts w:ascii="Times New Roman" w:hAnsi="Times New Roman" w:cs="Times New Roman"/>
        </w:rPr>
        <w:t>中的低限要求。</w:t>
      </w:r>
    </w:p>
    <w:p w14:paraId="363BDEFA" w14:textId="12446470" w:rsidR="00307A4D" w:rsidRPr="00666A01" w:rsidRDefault="00307A4D" w:rsidP="00EB55C5">
      <w:pPr>
        <w:numPr>
          <w:ilvl w:val="0"/>
          <w:numId w:val="4"/>
        </w:numPr>
        <w:rPr>
          <w:rFonts w:ascii="Times New Roman" w:hAnsi="Times New Roman" w:cs="Times New Roman"/>
        </w:rPr>
      </w:pPr>
      <w:r w:rsidRPr="00666A01">
        <w:rPr>
          <w:rFonts w:ascii="Times New Roman" w:hAnsi="Times New Roman" w:cs="Times New Roman"/>
        </w:rPr>
        <w:t>建筑照明应符合下列规定：</w:t>
      </w:r>
    </w:p>
    <w:p w14:paraId="5CD0131A" w14:textId="16788481" w:rsidR="00307A4D" w:rsidRPr="00666A01" w:rsidRDefault="00307A4D" w:rsidP="00307A4D">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照明数量和质量应符合现行国家标准《建筑照明设计标准》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50034</w:t>
      </w:r>
      <w:r w:rsidRPr="00666A01">
        <w:rPr>
          <w:rFonts w:ascii="Times New Roman" w:hAnsi="Times New Roman" w:cs="Times New Roman"/>
        </w:rPr>
        <w:t>的规定；</w:t>
      </w:r>
    </w:p>
    <w:p w14:paraId="18B33BC3" w14:textId="509BCBCE" w:rsidR="00307A4D" w:rsidRPr="00666A01" w:rsidRDefault="00307A4D" w:rsidP="00307A4D">
      <w:pPr>
        <w:ind w:leftChars="200" w:left="756" w:hangingChars="160" w:hanging="336"/>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人员长期停留的场所应采用符合现行国家标准《灯和灯系统的光生物安全性》</w:t>
      </w:r>
      <w:r w:rsidRPr="00666A01">
        <w:rPr>
          <w:rFonts w:ascii="Times New Roman" w:hAnsi="Times New Roman" w:cs="Times New Roman"/>
        </w:rPr>
        <w:t>GB/T</w:t>
      </w:r>
      <w:r w:rsidR="00B52371">
        <w:rPr>
          <w:rFonts w:ascii="Times New Roman" w:hAnsi="Times New Roman" w:cs="Times New Roman"/>
        </w:rPr>
        <w:t xml:space="preserve"> </w:t>
      </w:r>
      <w:r w:rsidRPr="00666A01">
        <w:rPr>
          <w:rFonts w:ascii="Times New Roman" w:hAnsi="Times New Roman" w:cs="Times New Roman"/>
        </w:rPr>
        <w:t>20145</w:t>
      </w:r>
      <w:r w:rsidRPr="00666A01">
        <w:rPr>
          <w:rFonts w:ascii="Times New Roman" w:hAnsi="Times New Roman" w:cs="Times New Roman"/>
        </w:rPr>
        <w:t>规定的无危险类照明产品；</w:t>
      </w:r>
    </w:p>
    <w:p w14:paraId="6EBB030F" w14:textId="3A172A34" w:rsidR="00307A4D" w:rsidRPr="00666A01" w:rsidRDefault="00307A4D" w:rsidP="00307A4D">
      <w:pPr>
        <w:ind w:leftChars="200" w:left="699" w:hangingChars="133" w:hanging="279"/>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选用</w:t>
      </w:r>
      <w:r w:rsidRPr="00666A01">
        <w:rPr>
          <w:rFonts w:ascii="Times New Roman" w:hAnsi="Times New Roman" w:cs="Times New Roman"/>
        </w:rPr>
        <w:t>LED</w:t>
      </w:r>
      <w:r w:rsidRPr="00666A01">
        <w:rPr>
          <w:rFonts w:ascii="Times New Roman" w:hAnsi="Times New Roman" w:cs="Times New Roman"/>
        </w:rPr>
        <w:t>照明产品的光输出波形的波动深度应满足现行国家标准《</w:t>
      </w:r>
      <w:r w:rsidRPr="00666A01">
        <w:rPr>
          <w:rFonts w:ascii="Times New Roman" w:hAnsi="Times New Roman" w:cs="Times New Roman"/>
        </w:rPr>
        <w:t>LED</w:t>
      </w:r>
      <w:r w:rsidRPr="00666A01">
        <w:rPr>
          <w:rFonts w:ascii="Times New Roman" w:hAnsi="Times New Roman" w:cs="Times New Roman"/>
        </w:rPr>
        <w:t>室内照明应用技术要求》</w:t>
      </w:r>
      <w:r w:rsidRPr="00666A01">
        <w:rPr>
          <w:rFonts w:ascii="Times New Roman" w:hAnsi="Times New Roman" w:cs="Times New Roman"/>
        </w:rPr>
        <w:t>GB/T</w:t>
      </w:r>
      <w:r w:rsidR="00B52371">
        <w:rPr>
          <w:rFonts w:ascii="Times New Roman" w:hAnsi="Times New Roman" w:cs="Times New Roman"/>
        </w:rPr>
        <w:t xml:space="preserve"> </w:t>
      </w:r>
      <w:r w:rsidRPr="00666A01">
        <w:rPr>
          <w:rFonts w:ascii="Times New Roman" w:hAnsi="Times New Roman" w:cs="Times New Roman"/>
        </w:rPr>
        <w:t>31831</w:t>
      </w:r>
      <w:r w:rsidRPr="00666A01">
        <w:rPr>
          <w:rFonts w:ascii="Times New Roman" w:hAnsi="Times New Roman" w:cs="Times New Roman"/>
        </w:rPr>
        <w:t>的规定。</w:t>
      </w:r>
    </w:p>
    <w:p w14:paraId="72D3CDE0" w14:textId="0D4F4FD3" w:rsidR="00307A4D" w:rsidRPr="00666A01" w:rsidRDefault="00B0103B" w:rsidP="00EB55C5">
      <w:pPr>
        <w:numPr>
          <w:ilvl w:val="0"/>
          <w:numId w:val="4"/>
        </w:numPr>
        <w:rPr>
          <w:rFonts w:ascii="Times New Roman" w:hAnsi="Times New Roman" w:cs="Times New Roman"/>
        </w:rPr>
      </w:pPr>
      <w:r w:rsidRPr="00666A01">
        <w:rPr>
          <w:rFonts w:ascii="Times New Roman" w:hAnsi="Times New Roman" w:cs="Times New Roman"/>
        </w:rPr>
        <w:t>应采取措施保障室内热环境。采用集中供暖空调系统的建筑，房间内的温度、湿度、新风量等设计参数应符合现行国家标准《民用建筑供暖通风与空气调节设计规范》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50736</w:t>
      </w:r>
      <w:r w:rsidRPr="00666A01">
        <w:rPr>
          <w:rFonts w:ascii="Times New Roman" w:hAnsi="Times New Roman" w:cs="Times New Roman"/>
        </w:rPr>
        <w:t>的有关规定；采用非集中供暖空调系统的建筑，应具有保障室内热环境的措施或预留条件。</w:t>
      </w:r>
    </w:p>
    <w:p w14:paraId="5EAE7C22" w14:textId="0320FD8B" w:rsidR="00307A4D" w:rsidRPr="00666A01" w:rsidRDefault="00B0103B" w:rsidP="00EB55C5">
      <w:pPr>
        <w:numPr>
          <w:ilvl w:val="0"/>
          <w:numId w:val="4"/>
        </w:numPr>
        <w:rPr>
          <w:rFonts w:ascii="Times New Roman" w:hAnsi="Times New Roman" w:cs="Times New Roman"/>
        </w:rPr>
      </w:pPr>
      <w:r w:rsidRPr="00666A01">
        <w:rPr>
          <w:rFonts w:ascii="Times New Roman" w:hAnsi="Times New Roman" w:cs="Times New Roman"/>
        </w:rPr>
        <w:t>围护结构热工性能应符合下列规定：屋顶和外墙隔热性能应满足现行国家标准《民用建筑热工设计规范》</w:t>
      </w:r>
      <w:r w:rsidRPr="00666A01">
        <w:rPr>
          <w:rFonts w:ascii="Times New Roman" w:hAnsi="Times New Roman" w:cs="Times New Roman"/>
        </w:rPr>
        <w:t>GB 50176</w:t>
      </w:r>
      <w:r w:rsidRPr="00666A01">
        <w:rPr>
          <w:rFonts w:ascii="Times New Roman" w:hAnsi="Times New Roman" w:cs="Times New Roman"/>
        </w:rPr>
        <w:t>的要求。</w:t>
      </w:r>
    </w:p>
    <w:p w14:paraId="4A6BE8CE" w14:textId="2E0C17DA" w:rsidR="00307A4D" w:rsidRPr="00666A01" w:rsidRDefault="00B0103B" w:rsidP="00EB55C5">
      <w:pPr>
        <w:numPr>
          <w:ilvl w:val="0"/>
          <w:numId w:val="4"/>
        </w:numPr>
        <w:rPr>
          <w:rFonts w:ascii="Times New Roman" w:hAnsi="Times New Roman" w:cs="Times New Roman"/>
        </w:rPr>
      </w:pPr>
      <w:r w:rsidRPr="00666A01">
        <w:rPr>
          <w:rFonts w:ascii="Times New Roman" w:hAnsi="Times New Roman" w:cs="Times New Roman"/>
        </w:rPr>
        <w:t>主要功能房间应具有现场独立控制的热环境调节装置。</w:t>
      </w:r>
    </w:p>
    <w:p w14:paraId="27992730" w14:textId="7507D8A5" w:rsidR="00307A4D" w:rsidRPr="00666A01" w:rsidRDefault="00B0103B" w:rsidP="00EB55C5">
      <w:pPr>
        <w:numPr>
          <w:ilvl w:val="0"/>
          <w:numId w:val="4"/>
        </w:numPr>
        <w:rPr>
          <w:rFonts w:ascii="Times New Roman" w:hAnsi="Times New Roman" w:cs="Times New Roman"/>
        </w:rPr>
      </w:pPr>
      <w:r w:rsidRPr="00666A01">
        <w:rPr>
          <w:rFonts w:ascii="Times New Roman" w:hAnsi="Times New Roman" w:cs="Times New Roman"/>
        </w:rPr>
        <w:t>地下车库应设置与排风设备联动的一氧化碳浓度监测装置。</w:t>
      </w:r>
    </w:p>
    <w:p w14:paraId="153ECB50" w14:textId="77777777" w:rsidR="00307A4D" w:rsidRPr="00666A01" w:rsidRDefault="00307A4D" w:rsidP="00307A4D">
      <w:pPr>
        <w:rPr>
          <w:rFonts w:ascii="Times New Roman" w:hAnsi="Times New Roman" w:cs="Times New Roman"/>
        </w:rPr>
      </w:pPr>
    </w:p>
    <w:p w14:paraId="1A7E9261" w14:textId="77777777" w:rsidR="00086C4A" w:rsidRPr="00666A01" w:rsidRDefault="00086C4A" w:rsidP="00086C4A">
      <w:pPr>
        <w:pStyle w:val="aa"/>
        <w:jc w:val="center"/>
        <w:rPr>
          <w:b/>
          <w:bCs/>
        </w:rPr>
      </w:pPr>
      <w:r w:rsidRPr="00666A01">
        <w:rPr>
          <w:b/>
          <w:bCs/>
        </w:rPr>
        <w:t>评分项</w:t>
      </w:r>
    </w:p>
    <w:p w14:paraId="5C4E1D65" w14:textId="10F2E5E4" w:rsidR="00C80E90" w:rsidRPr="00666A01" w:rsidRDefault="00B0103B" w:rsidP="00EB55C5">
      <w:pPr>
        <w:numPr>
          <w:ilvl w:val="0"/>
          <w:numId w:val="5"/>
        </w:numPr>
        <w:rPr>
          <w:rFonts w:ascii="Times New Roman" w:hAnsi="Times New Roman" w:cs="Times New Roman"/>
        </w:rPr>
      </w:pPr>
      <w:r w:rsidRPr="00666A01">
        <w:rPr>
          <w:rFonts w:ascii="Times New Roman" w:hAnsi="Times New Roman" w:cs="Times New Roman"/>
        </w:rPr>
        <w:t>控制室内主要空气污染物的浓度，评价总分值为</w:t>
      </w:r>
      <w:r w:rsidRPr="00666A01">
        <w:rPr>
          <w:rFonts w:ascii="Times New Roman" w:hAnsi="Times New Roman" w:cs="Times New Roman"/>
        </w:rPr>
        <w:t>12</w:t>
      </w:r>
      <w:r w:rsidRPr="00666A01">
        <w:rPr>
          <w:rFonts w:ascii="Times New Roman" w:hAnsi="Times New Roman" w:cs="Times New Roman"/>
        </w:rPr>
        <w:t>分，并按下列规则分别评分并累计：</w:t>
      </w:r>
    </w:p>
    <w:p w14:paraId="670F1A6F" w14:textId="02AA153D" w:rsidR="00C80E90" w:rsidRPr="00666A01" w:rsidRDefault="00B0103B" w:rsidP="00B0103B">
      <w:pPr>
        <w:ind w:leftChars="200" w:left="714" w:hangingChars="140" w:hanging="294"/>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氨、甲醛、苯、总挥发性有机物、氡等污染物浓度低于现行国家标准《室内空气质量标准》</w:t>
      </w:r>
      <w:r w:rsidRPr="00666A01">
        <w:rPr>
          <w:rFonts w:ascii="Times New Roman" w:hAnsi="Times New Roman" w:cs="Times New Roman"/>
        </w:rPr>
        <w:t>GB/T</w:t>
      </w:r>
      <w:r w:rsidR="00B52371">
        <w:rPr>
          <w:rFonts w:ascii="Times New Roman" w:hAnsi="Times New Roman" w:cs="Times New Roman"/>
        </w:rPr>
        <w:t xml:space="preserve"> </w:t>
      </w:r>
      <w:r w:rsidRPr="00666A01">
        <w:rPr>
          <w:rFonts w:ascii="Times New Roman" w:hAnsi="Times New Roman" w:cs="Times New Roman"/>
        </w:rPr>
        <w:t>18883</w:t>
      </w:r>
      <w:r w:rsidRPr="00666A01">
        <w:rPr>
          <w:rFonts w:ascii="Times New Roman" w:hAnsi="Times New Roman" w:cs="Times New Roman"/>
        </w:rPr>
        <w:t>规定限值的</w:t>
      </w:r>
      <w:r w:rsidRPr="00666A01">
        <w:rPr>
          <w:rFonts w:ascii="Times New Roman" w:hAnsi="Times New Roman" w:cs="Times New Roman"/>
        </w:rPr>
        <w:t>10</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分；低于</w:t>
      </w:r>
      <w:r w:rsidRPr="00666A01">
        <w:rPr>
          <w:rFonts w:ascii="Times New Roman" w:hAnsi="Times New Roman" w:cs="Times New Roman"/>
        </w:rPr>
        <w:t>20</w:t>
      </w:r>
      <w:r w:rsidRPr="00666A01">
        <w:rPr>
          <w:rFonts w:ascii="Times New Roman" w:hAnsi="Times New Roman" w:cs="Times New Roman"/>
        </w:rPr>
        <w:t>％，得</w:t>
      </w:r>
      <w:r w:rsidRPr="00666A01">
        <w:rPr>
          <w:rFonts w:ascii="Times New Roman" w:hAnsi="Times New Roman" w:cs="Times New Roman"/>
        </w:rPr>
        <w:t>6</w:t>
      </w:r>
      <w:r w:rsidRPr="00666A01">
        <w:rPr>
          <w:rFonts w:ascii="Times New Roman" w:hAnsi="Times New Roman" w:cs="Times New Roman"/>
        </w:rPr>
        <w:t>分；</w:t>
      </w:r>
    </w:p>
    <w:p w14:paraId="4E88F88C" w14:textId="0F439F55" w:rsidR="00C80E90" w:rsidRPr="00666A01" w:rsidRDefault="00B0103B" w:rsidP="00B0103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室内</w:t>
      </w:r>
      <w:r w:rsidRPr="00666A01">
        <w:rPr>
          <w:rFonts w:ascii="Times New Roman" w:hAnsi="Times New Roman" w:cs="Times New Roman"/>
        </w:rPr>
        <w:t>PM</w:t>
      </w:r>
      <w:r w:rsidRPr="00666A01">
        <w:rPr>
          <w:rStyle w:val="ss31"/>
          <w:rFonts w:ascii="Times New Roman" w:hAnsi="Times New Roman" w:cs="Times New Roman"/>
        </w:rPr>
        <w:t>2.5</w:t>
      </w:r>
      <w:r w:rsidRPr="00666A01">
        <w:rPr>
          <w:rFonts w:ascii="Times New Roman" w:hAnsi="Times New Roman" w:cs="Times New Roman"/>
        </w:rPr>
        <w:t>年均浓度不高于</w:t>
      </w:r>
      <w:r w:rsidRPr="00666A01">
        <w:rPr>
          <w:rFonts w:ascii="Times New Roman" w:hAnsi="Times New Roman" w:cs="Times New Roman"/>
        </w:rPr>
        <w:t>25μg/m</w:t>
      </w:r>
      <w:r w:rsidRPr="00666A01">
        <w:rPr>
          <w:rStyle w:val="ss21"/>
          <w:rFonts w:ascii="Times New Roman" w:hAnsi="Times New Roman" w:cs="Times New Roman"/>
        </w:rPr>
        <w:t>3</w:t>
      </w:r>
      <w:r w:rsidRPr="00666A01">
        <w:rPr>
          <w:rFonts w:ascii="Times New Roman" w:hAnsi="Times New Roman" w:cs="Times New Roman"/>
        </w:rPr>
        <w:t>，且室内</w:t>
      </w:r>
      <w:r w:rsidRPr="00666A01">
        <w:rPr>
          <w:rFonts w:ascii="Times New Roman" w:hAnsi="Times New Roman" w:cs="Times New Roman"/>
        </w:rPr>
        <w:t>PM</w:t>
      </w:r>
      <w:r w:rsidRPr="00666A01">
        <w:rPr>
          <w:rStyle w:val="ss31"/>
          <w:rFonts w:ascii="Times New Roman" w:hAnsi="Times New Roman" w:cs="Times New Roman"/>
        </w:rPr>
        <w:t>10</w:t>
      </w:r>
      <w:r w:rsidRPr="00666A01">
        <w:rPr>
          <w:rFonts w:ascii="Times New Roman" w:hAnsi="Times New Roman" w:cs="Times New Roman"/>
        </w:rPr>
        <w:t>年均浓度不高于</w:t>
      </w:r>
      <w:r w:rsidRPr="00666A01">
        <w:rPr>
          <w:rFonts w:ascii="Times New Roman" w:hAnsi="Times New Roman" w:cs="Times New Roman"/>
        </w:rPr>
        <w:t>50μg/m</w:t>
      </w:r>
      <w:r w:rsidRPr="00666A01">
        <w:rPr>
          <w:rStyle w:val="ss21"/>
          <w:rFonts w:ascii="Times New Roman" w:hAnsi="Times New Roman" w:cs="Times New Roman"/>
        </w:rPr>
        <w:t>3</w:t>
      </w:r>
      <w:r w:rsidRPr="00666A01">
        <w:rPr>
          <w:rFonts w:ascii="Times New Roman" w:hAnsi="Times New Roman" w:cs="Times New Roman"/>
        </w:rPr>
        <w:t>，得</w:t>
      </w:r>
      <w:r w:rsidRPr="00666A01">
        <w:rPr>
          <w:rFonts w:ascii="Times New Roman" w:hAnsi="Times New Roman" w:cs="Times New Roman"/>
        </w:rPr>
        <w:t>6</w:t>
      </w:r>
      <w:r w:rsidRPr="00666A01">
        <w:rPr>
          <w:rFonts w:ascii="Times New Roman" w:hAnsi="Times New Roman" w:cs="Times New Roman"/>
        </w:rPr>
        <w:t>分。</w:t>
      </w:r>
    </w:p>
    <w:p w14:paraId="4CF99BC9" w14:textId="72A9FE7E" w:rsidR="00C80E90" w:rsidRPr="00666A01" w:rsidRDefault="00B0103B" w:rsidP="00EB55C5">
      <w:pPr>
        <w:numPr>
          <w:ilvl w:val="0"/>
          <w:numId w:val="5"/>
        </w:numPr>
        <w:rPr>
          <w:rFonts w:ascii="Times New Roman" w:hAnsi="Times New Roman" w:cs="Times New Roman"/>
        </w:rPr>
      </w:pPr>
      <w:r w:rsidRPr="00666A01">
        <w:rPr>
          <w:rFonts w:ascii="Times New Roman" w:hAnsi="Times New Roman" w:cs="Times New Roman"/>
        </w:rPr>
        <w:t>选用的装饰装修材料满足国家现行绿色产品评价标准中对有害物质限量的要求，评价总分值为</w:t>
      </w:r>
      <w:r w:rsidRPr="00666A01">
        <w:rPr>
          <w:rFonts w:ascii="Times New Roman" w:hAnsi="Times New Roman" w:cs="Times New Roman"/>
        </w:rPr>
        <w:t>8</w:t>
      </w:r>
      <w:r w:rsidRPr="00666A01">
        <w:rPr>
          <w:rFonts w:ascii="Times New Roman" w:hAnsi="Times New Roman" w:cs="Times New Roman"/>
        </w:rPr>
        <w:t>分。选用满足要求的装饰装修材料达到</w:t>
      </w:r>
      <w:r w:rsidRPr="00666A01">
        <w:rPr>
          <w:rFonts w:ascii="Times New Roman" w:hAnsi="Times New Roman" w:cs="Times New Roman"/>
        </w:rPr>
        <w:t>3</w:t>
      </w:r>
      <w:r w:rsidRPr="00666A01">
        <w:rPr>
          <w:rFonts w:ascii="Times New Roman" w:hAnsi="Times New Roman" w:cs="Times New Roman"/>
        </w:rPr>
        <w:t>类及以上，得</w:t>
      </w:r>
      <w:r w:rsidRPr="00666A01">
        <w:rPr>
          <w:rFonts w:ascii="Times New Roman" w:hAnsi="Times New Roman" w:cs="Times New Roman"/>
        </w:rPr>
        <w:t>5</w:t>
      </w:r>
      <w:r w:rsidRPr="00666A01">
        <w:rPr>
          <w:rFonts w:ascii="Times New Roman" w:hAnsi="Times New Roman" w:cs="Times New Roman"/>
        </w:rPr>
        <w:t>分；达到</w:t>
      </w:r>
      <w:r w:rsidRPr="00666A01">
        <w:rPr>
          <w:rFonts w:ascii="Times New Roman" w:hAnsi="Times New Roman" w:cs="Times New Roman"/>
        </w:rPr>
        <w:t>5</w:t>
      </w:r>
      <w:r w:rsidRPr="00666A01">
        <w:rPr>
          <w:rFonts w:ascii="Times New Roman" w:hAnsi="Times New Roman" w:cs="Times New Roman"/>
        </w:rPr>
        <w:t>类及以上，得</w:t>
      </w:r>
      <w:r w:rsidRPr="00666A01">
        <w:rPr>
          <w:rFonts w:ascii="Times New Roman" w:hAnsi="Times New Roman" w:cs="Times New Roman"/>
        </w:rPr>
        <w:t>8</w:t>
      </w:r>
      <w:r w:rsidRPr="00666A01">
        <w:rPr>
          <w:rFonts w:ascii="Times New Roman" w:hAnsi="Times New Roman" w:cs="Times New Roman"/>
        </w:rPr>
        <w:t>分。</w:t>
      </w:r>
    </w:p>
    <w:p w14:paraId="36799ACD" w14:textId="168695CE" w:rsidR="00C80E90" w:rsidRPr="00666A01" w:rsidRDefault="00B0103B" w:rsidP="00EB55C5">
      <w:pPr>
        <w:numPr>
          <w:ilvl w:val="0"/>
          <w:numId w:val="5"/>
        </w:numPr>
        <w:rPr>
          <w:rFonts w:ascii="Times New Roman" w:hAnsi="Times New Roman" w:cs="Times New Roman"/>
        </w:rPr>
      </w:pPr>
      <w:r w:rsidRPr="00666A01">
        <w:rPr>
          <w:rFonts w:ascii="Times New Roman" w:hAnsi="Times New Roman" w:cs="Times New Roman"/>
        </w:rPr>
        <w:t>直饮水、集中生活热水、游泳池水、采暖空调系统用水、景观水体等的水质满足国家现行有关标准的要求，评价分值为</w:t>
      </w:r>
      <w:r w:rsidRPr="00666A01">
        <w:rPr>
          <w:rFonts w:ascii="Times New Roman" w:hAnsi="Times New Roman" w:cs="Times New Roman"/>
        </w:rPr>
        <w:t>8</w:t>
      </w:r>
      <w:r w:rsidRPr="00666A01">
        <w:rPr>
          <w:rFonts w:ascii="Times New Roman" w:hAnsi="Times New Roman" w:cs="Times New Roman"/>
        </w:rPr>
        <w:t>分。</w:t>
      </w:r>
    </w:p>
    <w:p w14:paraId="6499792A" w14:textId="7AFA0A22" w:rsidR="00C80E90" w:rsidRPr="00666A01" w:rsidRDefault="00B0103B" w:rsidP="00EB55C5">
      <w:pPr>
        <w:numPr>
          <w:ilvl w:val="0"/>
          <w:numId w:val="5"/>
        </w:numPr>
        <w:rPr>
          <w:rFonts w:ascii="Times New Roman" w:hAnsi="Times New Roman" w:cs="Times New Roman"/>
        </w:rPr>
      </w:pPr>
      <w:r w:rsidRPr="00666A01">
        <w:rPr>
          <w:rFonts w:ascii="Times New Roman" w:hAnsi="Times New Roman" w:cs="Times New Roman"/>
        </w:rPr>
        <w:t>生活饮用水水池、水箱等储水设施采取措施满足卫生要求，评价总分值为</w:t>
      </w:r>
      <w:r w:rsidRPr="00666A01">
        <w:rPr>
          <w:rFonts w:ascii="Times New Roman" w:hAnsi="Times New Roman" w:cs="Times New Roman"/>
        </w:rPr>
        <w:t>9</w:t>
      </w:r>
      <w:r w:rsidRPr="00666A01">
        <w:rPr>
          <w:rFonts w:ascii="Times New Roman" w:hAnsi="Times New Roman" w:cs="Times New Roman"/>
        </w:rPr>
        <w:t>分，并按下列规则分别评分并累计：</w:t>
      </w:r>
    </w:p>
    <w:p w14:paraId="5A91802B" w14:textId="2E9A7DF6" w:rsidR="00C80E90" w:rsidRPr="00666A01" w:rsidRDefault="00B0103B" w:rsidP="00B0103B">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使用符合国家现行有关标准要求的成品水箱，得</w:t>
      </w:r>
      <w:r w:rsidRPr="00666A01">
        <w:rPr>
          <w:rFonts w:ascii="Times New Roman" w:hAnsi="Times New Roman" w:cs="Times New Roman"/>
        </w:rPr>
        <w:t>4</w:t>
      </w:r>
      <w:r w:rsidRPr="00666A01">
        <w:rPr>
          <w:rFonts w:ascii="Times New Roman" w:hAnsi="Times New Roman" w:cs="Times New Roman"/>
        </w:rPr>
        <w:t>分；</w:t>
      </w:r>
    </w:p>
    <w:p w14:paraId="551A49E2" w14:textId="5B4DB0A1" w:rsidR="00C80E90" w:rsidRPr="00666A01" w:rsidRDefault="00B0103B" w:rsidP="00B0103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采取保证储水不变质的措施，得</w:t>
      </w:r>
      <w:r w:rsidRPr="00666A01">
        <w:rPr>
          <w:rFonts w:ascii="Times New Roman" w:hAnsi="Times New Roman" w:cs="Times New Roman"/>
        </w:rPr>
        <w:t>5</w:t>
      </w:r>
      <w:r w:rsidRPr="00666A01">
        <w:rPr>
          <w:rFonts w:ascii="Times New Roman" w:hAnsi="Times New Roman" w:cs="Times New Roman"/>
        </w:rPr>
        <w:t>分。</w:t>
      </w:r>
    </w:p>
    <w:p w14:paraId="1E3454B0" w14:textId="66330730" w:rsidR="00C80E90" w:rsidRPr="00666A01" w:rsidRDefault="00B0103B" w:rsidP="00EB55C5">
      <w:pPr>
        <w:numPr>
          <w:ilvl w:val="0"/>
          <w:numId w:val="6"/>
        </w:numPr>
        <w:rPr>
          <w:rFonts w:ascii="Times New Roman" w:hAnsi="Times New Roman" w:cs="Times New Roman"/>
        </w:rPr>
      </w:pPr>
      <w:r w:rsidRPr="00666A01">
        <w:rPr>
          <w:rFonts w:ascii="Times New Roman" w:hAnsi="Times New Roman" w:cs="Times New Roman"/>
        </w:rPr>
        <w:t>所有给水排水管道、设备、设施设置明确、清晰的永久性标识，评价分值为</w:t>
      </w:r>
      <w:r w:rsidRPr="00666A01">
        <w:rPr>
          <w:rFonts w:ascii="Times New Roman" w:hAnsi="Times New Roman" w:cs="Times New Roman"/>
        </w:rPr>
        <w:t>8</w:t>
      </w:r>
      <w:r w:rsidRPr="00666A01">
        <w:rPr>
          <w:rFonts w:ascii="Times New Roman" w:hAnsi="Times New Roman" w:cs="Times New Roman"/>
        </w:rPr>
        <w:t>分。</w:t>
      </w:r>
    </w:p>
    <w:p w14:paraId="4A1810BB" w14:textId="03603E86" w:rsidR="00C80E90" w:rsidRPr="00666A01" w:rsidRDefault="00B0103B" w:rsidP="00EB55C5">
      <w:pPr>
        <w:numPr>
          <w:ilvl w:val="0"/>
          <w:numId w:val="6"/>
        </w:numPr>
        <w:rPr>
          <w:rFonts w:ascii="Times New Roman" w:hAnsi="Times New Roman" w:cs="Times New Roman"/>
        </w:rPr>
      </w:pPr>
      <w:r w:rsidRPr="00666A01">
        <w:rPr>
          <w:rFonts w:ascii="Times New Roman" w:hAnsi="Times New Roman" w:cs="Times New Roman"/>
        </w:rPr>
        <w:t>采取措施优化主要功能房间的室内声环境，评价总分值为</w:t>
      </w:r>
      <w:r w:rsidRPr="00666A01">
        <w:rPr>
          <w:rFonts w:ascii="Times New Roman" w:hAnsi="Times New Roman" w:cs="Times New Roman"/>
        </w:rPr>
        <w:t>8</w:t>
      </w:r>
      <w:r w:rsidRPr="00666A01">
        <w:rPr>
          <w:rFonts w:ascii="Times New Roman" w:hAnsi="Times New Roman" w:cs="Times New Roman"/>
        </w:rPr>
        <w:t>分。噪声级达到现行国家标准《民用建筑隔声设计规范》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50118</w:t>
      </w:r>
      <w:r w:rsidRPr="00666A01">
        <w:rPr>
          <w:rFonts w:ascii="Times New Roman" w:hAnsi="Times New Roman" w:cs="Times New Roman"/>
        </w:rPr>
        <w:t>中的低限标准限值和高要求标准限值的平均值，得</w:t>
      </w:r>
      <w:r w:rsidRPr="00666A01">
        <w:rPr>
          <w:rFonts w:ascii="Times New Roman" w:hAnsi="Times New Roman" w:cs="Times New Roman"/>
        </w:rPr>
        <w:t>4</w:t>
      </w:r>
      <w:r w:rsidRPr="00666A01">
        <w:rPr>
          <w:rFonts w:ascii="Times New Roman" w:hAnsi="Times New Roman" w:cs="Times New Roman"/>
        </w:rPr>
        <w:t>分；达到高要求标准限值，得</w:t>
      </w:r>
      <w:r w:rsidRPr="00666A01">
        <w:rPr>
          <w:rFonts w:ascii="Times New Roman" w:hAnsi="Times New Roman" w:cs="Times New Roman"/>
        </w:rPr>
        <w:t>8</w:t>
      </w:r>
      <w:r w:rsidRPr="00666A01">
        <w:rPr>
          <w:rFonts w:ascii="Times New Roman" w:hAnsi="Times New Roman" w:cs="Times New Roman"/>
        </w:rPr>
        <w:t>分。</w:t>
      </w:r>
    </w:p>
    <w:p w14:paraId="0A65AB23" w14:textId="399B5FE3" w:rsidR="00B0103B" w:rsidRPr="00666A01" w:rsidRDefault="00B0103B" w:rsidP="00EB55C5">
      <w:pPr>
        <w:numPr>
          <w:ilvl w:val="0"/>
          <w:numId w:val="6"/>
        </w:numPr>
        <w:rPr>
          <w:rFonts w:ascii="Times New Roman" w:hAnsi="Times New Roman" w:cs="Times New Roman"/>
        </w:rPr>
      </w:pPr>
      <w:r w:rsidRPr="00666A01">
        <w:rPr>
          <w:rFonts w:ascii="Times New Roman" w:hAnsi="Times New Roman" w:cs="Times New Roman"/>
        </w:rPr>
        <w:t>主要功能房间的隔声性能良好，评价总分值为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6B37F835" w14:textId="4994EB1E" w:rsidR="00B0103B" w:rsidRPr="00666A01" w:rsidRDefault="00B0103B" w:rsidP="00B0103B">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构件及相邻房间之间的空气声隔声性能达到现行国家标准《民用建筑隔声设计规范》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50118</w:t>
      </w:r>
      <w:r w:rsidRPr="00666A01">
        <w:rPr>
          <w:rFonts w:ascii="Times New Roman" w:hAnsi="Times New Roman" w:cs="Times New Roman"/>
        </w:rPr>
        <w:t>中的低限标准限值和高要求标准限值的平均值，得</w:t>
      </w:r>
      <w:r w:rsidRPr="00666A01">
        <w:rPr>
          <w:rFonts w:ascii="Times New Roman" w:hAnsi="Times New Roman" w:cs="Times New Roman"/>
        </w:rPr>
        <w:t>3</w:t>
      </w:r>
      <w:r w:rsidRPr="00666A01">
        <w:rPr>
          <w:rFonts w:ascii="Times New Roman" w:hAnsi="Times New Roman" w:cs="Times New Roman"/>
        </w:rPr>
        <w:t>分；达到高要求标准限值，得</w:t>
      </w:r>
      <w:r w:rsidRPr="00666A01">
        <w:rPr>
          <w:rFonts w:ascii="Times New Roman" w:hAnsi="Times New Roman" w:cs="Times New Roman"/>
        </w:rPr>
        <w:t>5</w:t>
      </w:r>
      <w:r w:rsidRPr="00666A01">
        <w:rPr>
          <w:rFonts w:ascii="Times New Roman" w:hAnsi="Times New Roman" w:cs="Times New Roman"/>
        </w:rPr>
        <w:t>分；</w:t>
      </w:r>
    </w:p>
    <w:p w14:paraId="15AF2915" w14:textId="10591AAE" w:rsidR="00B0103B" w:rsidRPr="00666A01" w:rsidRDefault="00B0103B" w:rsidP="00B0103B">
      <w:pPr>
        <w:ind w:leftChars="200" w:left="714" w:hangingChars="140" w:hanging="294"/>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楼板的撞击声隔声性能达到现行国家标准《民用建筑隔声设计规范》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50118</w:t>
      </w:r>
      <w:r w:rsidRPr="00666A01">
        <w:rPr>
          <w:rFonts w:ascii="Times New Roman" w:hAnsi="Times New Roman" w:cs="Times New Roman"/>
        </w:rPr>
        <w:t>中的低限标准限值和高要求标准限值的平均值，得</w:t>
      </w:r>
      <w:r w:rsidRPr="00666A01">
        <w:rPr>
          <w:rFonts w:ascii="Times New Roman" w:hAnsi="Times New Roman" w:cs="Times New Roman"/>
        </w:rPr>
        <w:t>3</w:t>
      </w:r>
      <w:r w:rsidRPr="00666A01">
        <w:rPr>
          <w:rFonts w:ascii="Times New Roman" w:hAnsi="Times New Roman" w:cs="Times New Roman"/>
        </w:rPr>
        <w:t>分；达到高要求标准限值，得</w:t>
      </w:r>
      <w:r w:rsidRPr="00666A01">
        <w:rPr>
          <w:rFonts w:ascii="Times New Roman" w:hAnsi="Times New Roman" w:cs="Times New Roman"/>
        </w:rPr>
        <w:t>5</w:t>
      </w:r>
      <w:r w:rsidRPr="00666A01">
        <w:rPr>
          <w:rFonts w:ascii="Times New Roman" w:hAnsi="Times New Roman" w:cs="Times New Roman"/>
        </w:rPr>
        <w:t>分。</w:t>
      </w:r>
    </w:p>
    <w:p w14:paraId="3AC06D5E" w14:textId="6BC0D4CB" w:rsidR="00B0103B" w:rsidRPr="00666A01" w:rsidRDefault="003947F5" w:rsidP="00EB55C5">
      <w:pPr>
        <w:numPr>
          <w:ilvl w:val="0"/>
          <w:numId w:val="7"/>
        </w:numPr>
        <w:rPr>
          <w:rFonts w:ascii="Times New Roman" w:hAnsi="Times New Roman" w:cs="Times New Roman"/>
          <w:highlight w:val="yellow"/>
        </w:rPr>
      </w:pPr>
      <w:r w:rsidRPr="00666A01">
        <w:rPr>
          <w:rFonts w:ascii="Times New Roman" w:hAnsi="Times New Roman" w:cs="Times New Roman"/>
          <w:highlight w:val="yellow"/>
        </w:rPr>
        <w:t>充分利用天然光，评价总分值为</w:t>
      </w:r>
      <w:r w:rsidRPr="00666A01">
        <w:rPr>
          <w:rFonts w:ascii="Times New Roman" w:hAnsi="Times New Roman" w:cs="Times New Roman"/>
          <w:highlight w:val="yellow"/>
        </w:rPr>
        <w:t>12</w:t>
      </w:r>
      <w:r w:rsidRPr="00666A01">
        <w:rPr>
          <w:rFonts w:ascii="Times New Roman" w:hAnsi="Times New Roman" w:cs="Times New Roman"/>
          <w:highlight w:val="yellow"/>
        </w:rPr>
        <w:t>分，并按下列规则分别评分并累计：</w:t>
      </w:r>
    </w:p>
    <w:p w14:paraId="75D67CAB" w14:textId="6ED45249" w:rsidR="00B0103B" w:rsidRPr="00666A01" w:rsidRDefault="003947F5" w:rsidP="003947F5">
      <w:pPr>
        <w:ind w:leftChars="200" w:left="756" w:hangingChars="160" w:hanging="336"/>
        <w:rPr>
          <w:rFonts w:ascii="Times New Roman" w:hAnsi="Times New Roman" w:cs="Times New Roman"/>
          <w:highlight w:val="yellow"/>
        </w:rPr>
      </w:pPr>
      <w:r w:rsidRPr="00666A01">
        <w:rPr>
          <w:rFonts w:ascii="Times New Roman" w:hAnsi="Times New Roman" w:cs="Times New Roman"/>
          <w:highlight w:val="yellow"/>
        </w:rPr>
        <w:t xml:space="preserve">1  </w:t>
      </w:r>
      <w:r w:rsidRPr="00666A01">
        <w:rPr>
          <w:rFonts w:ascii="Times New Roman" w:hAnsi="Times New Roman" w:cs="Times New Roman"/>
          <w:highlight w:val="yellow"/>
        </w:rPr>
        <w:t>住宅建筑室内主要功能空间至少</w:t>
      </w:r>
      <w:r w:rsidRPr="00666A01">
        <w:rPr>
          <w:rFonts w:ascii="Times New Roman" w:hAnsi="Times New Roman" w:cs="Times New Roman"/>
          <w:highlight w:val="yellow"/>
        </w:rPr>
        <w:t>60</w:t>
      </w:r>
      <w:r w:rsidR="00062D9F">
        <w:rPr>
          <w:rFonts w:ascii="Times New Roman" w:hAnsi="Times New Roman" w:cs="Times New Roman" w:hint="eastAsia"/>
          <w:highlight w:val="yellow"/>
        </w:rPr>
        <w:t>%</w:t>
      </w:r>
      <w:r w:rsidRPr="00666A01">
        <w:rPr>
          <w:rFonts w:ascii="Times New Roman" w:hAnsi="Times New Roman" w:cs="Times New Roman"/>
          <w:highlight w:val="yellow"/>
        </w:rPr>
        <w:t>面积比例区域，其采光照度值不低于</w:t>
      </w:r>
      <w:r w:rsidRPr="00666A01">
        <w:rPr>
          <w:rFonts w:ascii="Times New Roman" w:hAnsi="Times New Roman" w:cs="Times New Roman"/>
          <w:highlight w:val="yellow"/>
        </w:rPr>
        <w:t>300lx</w:t>
      </w:r>
      <w:r w:rsidRPr="00666A01">
        <w:rPr>
          <w:rFonts w:ascii="Times New Roman" w:hAnsi="Times New Roman" w:cs="Times New Roman"/>
          <w:highlight w:val="yellow"/>
        </w:rPr>
        <w:t>的小时数平均不少于</w:t>
      </w:r>
      <w:r w:rsidRPr="00666A01">
        <w:rPr>
          <w:rFonts w:ascii="Times New Roman" w:hAnsi="Times New Roman" w:cs="Times New Roman"/>
          <w:highlight w:val="yellow"/>
        </w:rPr>
        <w:t>8h/d</w:t>
      </w:r>
      <w:r w:rsidRPr="00666A01">
        <w:rPr>
          <w:rFonts w:ascii="Times New Roman" w:hAnsi="Times New Roman" w:cs="Times New Roman"/>
          <w:highlight w:val="yellow"/>
        </w:rPr>
        <w:t>，得</w:t>
      </w:r>
      <w:r w:rsidRPr="00666A01">
        <w:rPr>
          <w:rFonts w:ascii="Times New Roman" w:hAnsi="Times New Roman" w:cs="Times New Roman"/>
          <w:highlight w:val="yellow"/>
        </w:rPr>
        <w:t>9</w:t>
      </w:r>
      <w:r w:rsidRPr="00666A01">
        <w:rPr>
          <w:rFonts w:ascii="Times New Roman" w:hAnsi="Times New Roman" w:cs="Times New Roman"/>
          <w:highlight w:val="yellow"/>
        </w:rPr>
        <w:t>分。</w:t>
      </w:r>
    </w:p>
    <w:p w14:paraId="15D7E036" w14:textId="442501F1" w:rsidR="00B0103B" w:rsidRPr="00666A01" w:rsidRDefault="003947F5" w:rsidP="003947F5">
      <w:pPr>
        <w:ind w:firstLineChars="200" w:firstLine="420"/>
        <w:rPr>
          <w:rFonts w:ascii="Times New Roman" w:hAnsi="Times New Roman" w:cs="Times New Roman"/>
        </w:rPr>
      </w:pPr>
      <w:r w:rsidRPr="00666A01">
        <w:rPr>
          <w:rFonts w:ascii="Times New Roman" w:hAnsi="Times New Roman" w:cs="Times New Roman"/>
          <w:highlight w:val="yellow"/>
        </w:rPr>
        <w:t xml:space="preserve">2  </w:t>
      </w:r>
      <w:r w:rsidRPr="00666A01">
        <w:rPr>
          <w:rFonts w:ascii="Times New Roman" w:hAnsi="Times New Roman" w:cs="Times New Roman"/>
          <w:highlight w:val="yellow"/>
        </w:rPr>
        <w:t>主要功能房间有眩光控制措施，得</w:t>
      </w:r>
      <w:r w:rsidRPr="00666A01">
        <w:rPr>
          <w:rFonts w:ascii="Times New Roman" w:hAnsi="Times New Roman" w:cs="Times New Roman"/>
          <w:highlight w:val="yellow"/>
        </w:rPr>
        <w:t>3</w:t>
      </w:r>
      <w:r w:rsidRPr="00666A01">
        <w:rPr>
          <w:rFonts w:ascii="Times New Roman" w:hAnsi="Times New Roman" w:cs="Times New Roman"/>
          <w:highlight w:val="yellow"/>
        </w:rPr>
        <w:t>分。</w:t>
      </w:r>
    </w:p>
    <w:p w14:paraId="6C6A3E3C" w14:textId="70435D9B" w:rsidR="00C80E90" w:rsidRPr="00666A01" w:rsidRDefault="003947F5" w:rsidP="00EB55C5">
      <w:pPr>
        <w:numPr>
          <w:ilvl w:val="0"/>
          <w:numId w:val="7"/>
        </w:numPr>
        <w:rPr>
          <w:rFonts w:ascii="Times New Roman" w:hAnsi="Times New Roman" w:cs="Times New Roman"/>
        </w:rPr>
      </w:pPr>
      <w:r w:rsidRPr="00666A01">
        <w:rPr>
          <w:rFonts w:ascii="Times New Roman" w:hAnsi="Times New Roman" w:cs="Times New Roman"/>
        </w:rPr>
        <w:t>具有良好的室内热湿环境，评价总分值为</w:t>
      </w:r>
      <w:r w:rsidRPr="00666A01">
        <w:rPr>
          <w:rFonts w:ascii="Times New Roman" w:hAnsi="Times New Roman" w:cs="Times New Roman"/>
        </w:rPr>
        <w:t>8</w:t>
      </w:r>
      <w:r w:rsidRPr="00666A01">
        <w:rPr>
          <w:rFonts w:ascii="Times New Roman" w:hAnsi="Times New Roman" w:cs="Times New Roman"/>
        </w:rPr>
        <w:t>分，并按下列规则评分：</w:t>
      </w:r>
    </w:p>
    <w:p w14:paraId="013DFB74" w14:textId="7CEC40BE" w:rsidR="003947F5" w:rsidRPr="00666A01" w:rsidRDefault="003947F5" w:rsidP="003947F5">
      <w:pPr>
        <w:ind w:leftChars="200" w:left="714" w:hangingChars="140" w:hanging="294"/>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采用自然通风或复合通风的建筑，建筑主要功能房间室内热环境参数在适应性热舒适区域的时间比例，达到</w:t>
      </w:r>
      <w:r w:rsidRPr="00666A01">
        <w:rPr>
          <w:rFonts w:ascii="Times New Roman" w:hAnsi="Times New Roman" w:cs="Times New Roman"/>
        </w:rPr>
        <w:t>30</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分；每再增加</w:t>
      </w:r>
      <w:r w:rsidRPr="00666A01">
        <w:rPr>
          <w:rFonts w:ascii="Times New Roman" w:hAnsi="Times New Roman" w:cs="Times New Roman"/>
        </w:rPr>
        <w:t>10</w:t>
      </w:r>
      <w:r w:rsidRPr="00666A01">
        <w:rPr>
          <w:rFonts w:ascii="Times New Roman" w:hAnsi="Times New Roman" w:cs="Times New Roman"/>
        </w:rPr>
        <w:t>％，再得</w:t>
      </w:r>
      <w:r w:rsidRPr="00666A01">
        <w:rPr>
          <w:rFonts w:ascii="Times New Roman" w:hAnsi="Times New Roman" w:cs="Times New Roman"/>
        </w:rPr>
        <w:t>1</w:t>
      </w:r>
      <w:r w:rsidRPr="00666A01">
        <w:rPr>
          <w:rFonts w:ascii="Times New Roman" w:hAnsi="Times New Roman" w:cs="Times New Roman"/>
        </w:rPr>
        <w:t>分，最高得</w:t>
      </w:r>
      <w:r w:rsidRPr="00666A01">
        <w:rPr>
          <w:rFonts w:ascii="Times New Roman" w:hAnsi="Times New Roman" w:cs="Times New Roman"/>
        </w:rPr>
        <w:t>8</w:t>
      </w:r>
      <w:r w:rsidRPr="00666A01">
        <w:rPr>
          <w:rFonts w:ascii="Times New Roman" w:hAnsi="Times New Roman" w:cs="Times New Roman"/>
        </w:rPr>
        <w:t>分。</w:t>
      </w:r>
    </w:p>
    <w:p w14:paraId="6E54259E" w14:textId="3E808155" w:rsidR="003947F5" w:rsidRPr="00666A01" w:rsidRDefault="003947F5" w:rsidP="003947F5">
      <w:pPr>
        <w:ind w:leftChars="200" w:left="741" w:hangingChars="153" w:hanging="321"/>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采用人工冷热源的建筑，主要功能房间达到现行国家标准《民用建筑室内热湿环境评价标准》</w:t>
      </w:r>
      <w:r w:rsidRPr="00666A01">
        <w:rPr>
          <w:rFonts w:ascii="Times New Roman" w:hAnsi="Times New Roman" w:cs="Times New Roman"/>
        </w:rPr>
        <w:t>GB/T</w:t>
      </w:r>
      <w:r w:rsidR="00B52371">
        <w:rPr>
          <w:rFonts w:ascii="Times New Roman" w:hAnsi="Times New Roman" w:cs="Times New Roman"/>
        </w:rPr>
        <w:t xml:space="preserve"> </w:t>
      </w:r>
      <w:r w:rsidRPr="00666A01">
        <w:rPr>
          <w:rFonts w:ascii="Times New Roman" w:hAnsi="Times New Roman" w:cs="Times New Roman"/>
        </w:rPr>
        <w:t>50785</w:t>
      </w:r>
      <w:r w:rsidRPr="00666A01">
        <w:rPr>
          <w:rFonts w:ascii="Times New Roman" w:hAnsi="Times New Roman" w:cs="Times New Roman"/>
        </w:rPr>
        <w:t>规定的室内人工冷热源热湿环境整体评价</w:t>
      </w:r>
      <w:r w:rsidRPr="00666A01">
        <w:rPr>
          <w:rFonts w:ascii="Times New Roman" w:hAnsi="Times New Roman" w:cs="Times New Roman"/>
        </w:rPr>
        <w:t>Ⅱ</w:t>
      </w:r>
      <w:r w:rsidRPr="00666A01">
        <w:rPr>
          <w:rFonts w:ascii="Times New Roman" w:hAnsi="Times New Roman" w:cs="Times New Roman"/>
        </w:rPr>
        <w:t>级的面积比例，达到</w:t>
      </w:r>
      <w:r w:rsidRPr="00666A01">
        <w:rPr>
          <w:rFonts w:ascii="Times New Roman" w:hAnsi="Times New Roman" w:cs="Times New Roman"/>
        </w:rPr>
        <w:t>60</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分；每再增加</w:t>
      </w:r>
      <w:r w:rsidRPr="00666A01">
        <w:rPr>
          <w:rFonts w:ascii="Times New Roman" w:hAnsi="Times New Roman" w:cs="Times New Roman"/>
        </w:rPr>
        <w:t>10</w:t>
      </w:r>
      <w:r w:rsidRPr="00666A01">
        <w:rPr>
          <w:rFonts w:ascii="Times New Roman" w:hAnsi="Times New Roman" w:cs="Times New Roman"/>
        </w:rPr>
        <w:t>％，再得</w:t>
      </w:r>
      <w:r w:rsidRPr="00666A01">
        <w:rPr>
          <w:rFonts w:ascii="Times New Roman" w:hAnsi="Times New Roman" w:cs="Times New Roman"/>
        </w:rPr>
        <w:t>1</w:t>
      </w:r>
      <w:r w:rsidRPr="00666A01">
        <w:rPr>
          <w:rFonts w:ascii="Times New Roman" w:hAnsi="Times New Roman" w:cs="Times New Roman"/>
        </w:rPr>
        <w:t>分，最高得</w:t>
      </w:r>
      <w:r w:rsidRPr="00666A01">
        <w:rPr>
          <w:rFonts w:ascii="Times New Roman" w:hAnsi="Times New Roman" w:cs="Times New Roman"/>
        </w:rPr>
        <w:t>8</w:t>
      </w:r>
      <w:r w:rsidRPr="00666A01">
        <w:rPr>
          <w:rFonts w:ascii="Times New Roman" w:hAnsi="Times New Roman" w:cs="Times New Roman"/>
        </w:rPr>
        <w:t>分。</w:t>
      </w:r>
    </w:p>
    <w:p w14:paraId="44306423" w14:textId="340B5C21" w:rsidR="003947F5" w:rsidRPr="00666A01" w:rsidRDefault="003947F5" w:rsidP="00EB55C5">
      <w:pPr>
        <w:numPr>
          <w:ilvl w:val="0"/>
          <w:numId w:val="7"/>
        </w:numPr>
        <w:rPr>
          <w:rFonts w:ascii="Times New Roman" w:hAnsi="Times New Roman" w:cs="Times New Roman"/>
        </w:rPr>
      </w:pPr>
      <w:r w:rsidRPr="00666A01">
        <w:rPr>
          <w:rFonts w:ascii="Times New Roman" w:hAnsi="Times New Roman" w:cs="Times New Roman"/>
        </w:rPr>
        <w:t>优化建筑空间和平面布局，改善自然通风效果，评价总分值为</w:t>
      </w:r>
      <w:r w:rsidRPr="00666A01">
        <w:rPr>
          <w:rFonts w:ascii="Times New Roman" w:hAnsi="Times New Roman" w:cs="Times New Roman"/>
        </w:rPr>
        <w:t>8</w:t>
      </w:r>
      <w:r w:rsidRPr="00666A01">
        <w:rPr>
          <w:rFonts w:ascii="Times New Roman" w:hAnsi="Times New Roman" w:cs="Times New Roman"/>
        </w:rPr>
        <w:t>分，并按下列规则评分：通风开口面积与房间地板面积的比例在夏热冬暖地区达到</w:t>
      </w:r>
      <w:r w:rsidRPr="00666A01">
        <w:rPr>
          <w:rFonts w:ascii="Times New Roman" w:hAnsi="Times New Roman" w:cs="Times New Roman"/>
        </w:rPr>
        <w:t>12</w:t>
      </w:r>
      <w:r w:rsidRPr="00666A01">
        <w:rPr>
          <w:rFonts w:ascii="Times New Roman" w:hAnsi="Times New Roman" w:cs="Times New Roman"/>
        </w:rPr>
        <w:t>％，在夏热冬冷地区达到</w:t>
      </w:r>
      <w:r w:rsidRPr="00666A01">
        <w:rPr>
          <w:rFonts w:ascii="Times New Roman" w:hAnsi="Times New Roman" w:cs="Times New Roman"/>
        </w:rPr>
        <w:t>8</w:t>
      </w:r>
      <w:r w:rsidRPr="00666A01">
        <w:rPr>
          <w:rFonts w:ascii="Times New Roman" w:hAnsi="Times New Roman" w:cs="Times New Roman"/>
        </w:rPr>
        <w:t>％，在其他地区达到</w:t>
      </w:r>
      <w:r w:rsidRPr="00666A01">
        <w:rPr>
          <w:rFonts w:ascii="Times New Roman" w:hAnsi="Times New Roman" w:cs="Times New Roman"/>
        </w:rPr>
        <w:t>5</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分；每再增加</w:t>
      </w:r>
      <w:r w:rsidRPr="00666A01">
        <w:rPr>
          <w:rFonts w:ascii="Times New Roman" w:hAnsi="Times New Roman" w:cs="Times New Roman"/>
        </w:rPr>
        <w:t>2</w:t>
      </w:r>
      <w:r w:rsidRPr="00666A01">
        <w:rPr>
          <w:rFonts w:ascii="Times New Roman" w:hAnsi="Times New Roman" w:cs="Times New Roman"/>
        </w:rPr>
        <w:t>％，再得</w:t>
      </w:r>
      <w:r w:rsidRPr="00666A01">
        <w:rPr>
          <w:rFonts w:ascii="Times New Roman" w:hAnsi="Times New Roman" w:cs="Times New Roman"/>
        </w:rPr>
        <w:t>1</w:t>
      </w:r>
      <w:r w:rsidRPr="00666A01">
        <w:rPr>
          <w:rFonts w:ascii="Times New Roman" w:hAnsi="Times New Roman" w:cs="Times New Roman"/>
        </w:rPr>
        <w:t>分，最高得</w:t>
      </w:r>
      <w:r w:rsidRPr="00666A01">
        <w:rPr>
          <w:rFonts w:ascii="Times New Roman" w:hAnsi="Times New Roman" w:cs="Times New Roman"/>
        </w:rPr>
        <w:t>8</w:t>
      </w:r>
      <w:r w:rsidRPr="00666A01">
        <w:rPr>
          <w:rFonts w:ascii="Times New Roman" w:hAnsi="Times New Roman" w:cs="Times New Roman"/>
        </w:rPr>
        <w:t>分。</w:t>
      </w:r>
    </w:p>
    <w:p w14:paraId="002B745B" w14:textId="6E9AB999" w:rsidR="003947F5" w:rsidRPr="00666A01" w:rsidRDefault="003947F5" w:rsidP="00EB55C5">
      <w:pPr>
        <w:numPr>
          <w:ilvl w:val="0"/>
          <w:numId w:val="7"/>
        </w:numPr>
        <w:rPr>
          <w:rFonts w:ascii="Times New Roman" w:hAnsi="Times New Roman" w:cs="Times New Roman"/>
        </w:rPr>
      </w:pPr>
      <w:r w:rsidRPr="00666A01">
        <w:rPr>
          <w:rFonts w:ascii="Times New Roman" w:hAnsi="Times New Roman" w:cs="Times New Roman"/>
        </w:rPr>
        <w:t>设置可调节遮阳设施，改善室内热舒适，评价总分值为</w:t>
      </w:r>
      <w:r w:rsidRPr="00666A01">
        <w:rPr>
          <w:rFonts w:ascii="Times New Roman" w:hAnsi="Times New Roman" w:cs="Times New Roman"/>
        </w:rPr>
        <w:t>9</w:t>
      </w:r>
      <w:r w:rsidRPr="00666A01">
        <w:rPr>
          <w:rFonts w:ascii="Times New Roman" w:hAnsi="Times New Roman" w:cs="Times New Roman"/>
        </w:rPr>
        <w:t>分，根据可调节遮阳设施的面积占外窗透明部分的比例评分。</w:t>
      </w:r>
    </w:p>
    <w:p w14:paraId="15759DEB" w14:textId="77777777" w:rsidR="00C80E90" w:rsidRPr="00666A01" w:rsidRDefault="00C80E90" w:rsidP="00C80E90">
      <w:pPr>
        <w:rPr>
          <w:rFonts w:ascii="Times New Roman" w:hAnsi="Times New Roman" w:cs="Times New Roman"/>
        </w:rPr>
      </w:pPr>
    </w:p>
    <w:p w14:paraId="469743B3"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生活便利</w:t>
      </w:r>
    </w:p>
    <w:p w14:paraId="340D0A50" w14:textId="3651BA22" w:rsidR="00086C4A" w:rsidRPr="00666A01" w:rsidRDefault="00086C4A" w:rsidP="00086C4A">
      <w:pPr>
        <w:pStyle w:val="aa"/>
        <w:jc w:val="center"/>
      </w:pPr>
      <w:r w:rsidRPr="00666A01">
        <w:rPr>
          <w:b/>
          <w:bCs/>
        </w:rPr>
        <w:t>控制项</w:t>
      </w:r>
    </w:p>
    <w:p w14:paraId="73516232" w14:textId="5CF98AFB" w:rsidR="00086C4A" w:rsidRPr="00666A01" w:rsidRDefault="004E2F9B" w:rsidP="00EB55C5">
      <w:pPr>
        <w:pStyle w:val="aa"/>
        <w:numPr>
          <w:ilvl w:val="0"/>
          <w:numId w:val="2"/>
        </w:numPr>
        <w:ind w:leftChars="0"/>
      </w:pPr>
      <w:r w:rsidRPr="00666A01">
        <w:t>建筑、室外场地、公共绿地、城市道路相互之间应设置连贯的无障碍步行系统。</w:t>
      </w:r>
    </w:p>
    <w:p w14:paraId="6C55B2CC" w14:textId="701E6541" w:rsidR="004E2F9B" w:rsidRPr="00666A01" w:rsidRDefault="004E2F9B" w:rsidP="00EB55C5">
      <w:pPr>
        <w:numPr>
          <w:ilvl w:val="0"/>
          <w:numId w:val="8"/>
        </w:numPr>
        <w:rPr>
          <w:rFonts w:ascii="Times New Roman" w:hAnsi="Times New Roman" w:cs="Times New Roman"/>
        </w:rPr>
      </w:pPr>
      <w:r w:rsidRPr="00666A01">
        <w:rPr>
          <w:rFonts w:ascii="Times New Roman" w:hAnsi="Times New Roman" w:cs="Times New Roman"/>
        </w:rPr>
        <w:t>场地人行出入口</w:t>
      </w:r>
      <w:r w:rsidRPr="00666A01">
        <w:rPr>
          <w:rFonts w:ascii="Times New Roman" w:hAnsi="Times New Roman" w:cs="Times New Roman"/>
        </w:rPr>
        <w:t>500m</w:t>
      </w:r>
      <w:r w:rsidRPr="00666A01">
        <w:rPr>
          <w:rFonts w:ascii="Times New Roman" w:hAnsi="Times New Roman" w:cs="Times New Roman"/>
        </w:rPr>
        <w:t>内应设有公共交通站点或配备联系公共交通站点的专用接驳车。</w:t>
      </w:r>
    </w:p>
    <w:p w14:paraId="591F690B" w14:textId="77B6CC67" w:rsidR="004E2F9B" w:rsidRPr="00666A01" w:rsidRDefault="004E2F9B" w:rsidP="00EB55C5">
      <w:pPr>
        <w:numPr>
          <w:ilvl w:val="0"/>
          <w:numId w:val="8"/>
        </w:numPr>
        <w:rPr>
          <w:rFonts w:ascii="Times New Roman" w:hAnsi="Times New Roman" w:cs="Times New Roman"/>
        </w:rPr>
      </w:pPr>
      <w:r w:rsidRPr="00666A01">
        <w:rPr>
          <w:rFonts w:ascii="Times New Roman" w:hAnsi="Times New Roman" w:cs="Times New Roman"/>
        </w:rPr>
        <w:t>停车场应具有电动汽车充电设施或具备充电设施的安装条件，并应合理设置电动汽车和无障碍汽车停车位。</w:t>
      </w:r>
    </w:p>
    <w:p w14:paraId="3ACC8A0C" w14:textId="42F9C7E0" w:rsidR="004E2F9B" w:rsidRPr="00666A01" w:rsidRDefault="004E2F9B" w:rsidP="00EB55C5">
      <w:pPr>
        <w:numPr>
          <w:ilvl w:val="0"/>
          <w:numId w:val="8"/>
        </w:numPr>
        <w:rPr>
          <w:rFonts w:ascii="Times New Roman" w:hAnsi="Times New Roman" w:cs="Times New Roman"/>
        </w:rPr>
      </w:pPr>
      <w:r w:rsidRPr="00666A01">
        <w:rPr>
          <w:rFonts w:ascii="Times New Roman" w:hAnsi="Times New Roman" w:cs="Times New Roman"/>
        </w:rPr>
        <w:t>自行车停车场所应位置合理、方便出入。</w:t>
      </w:r>
    </w:p>
    <w:p w14:paraId="0375A4AF" w14:textId="3099E0F6" w:rsidR="004E2F9B" w:rsidRPr="00666A01" w:rsidRDefault="004E2F9B" w:rsidP="00EB55C5">
      <w:pPr>
        <w:numPr>
          <w:ilvl w:val="0"/>
          <w:numId w:val="8"/>
        </w:numPr>
        <w:rPr>
          <w:rFonts w:ascii="Times New Roman" w:hAnsi="Times New Roman" w:cs="Times New Roman"/>
        </w:rPr>
      </w:pPr>
      <w:r w:rsidRPr="00666A01">
        <w:rPr>
          <w:rFonts w:ascii="Times New Roman" w:hAnsi="Times New Roman" w:cs="Times New Roman"/>
        </w:rPr>
        <w:t>建筑设备管理系统应具有自动监控管理功能。</w:t>
      </w:r>
    </w:p>
    <w:p w14:paraId="1A57FA10" w14:textId="1A78E974" w:rsidR="004E2F9B" w:rsidRPr="00666A01" w:rsidRDefault="004E2F9B" w:rsidP="00EB55C5">
      <w:pPr>
        <w:numPr>
          <w:ilvl w:val="0"/>
          <w:numId w:val="8"/>
        </w:numPr>
        <w:rPr>
          <w:rFonts w:ascii="Times New Roman" w:hAnsi="Times New Roman" w:cs="Times New Roman"/>
        </w:rPr>
      </w:pPr>
      <w:r w:rsidRPr="00666A01">
        <w:rPr>
          <w:rFonts w:ascii="Times New Roman" w:hAnsi="Times New Roman" w:cs="Times New Roman"/>
        </w:rPr>
        <w:t>建筑应设置信息网络系统。</w:t>
      </w:r>
    </w:p>
    <w:p w14:paraId="2BA0D7D7" w14:textId="77777777" w:rsidR="004E2F9B" w:rsidRPr="00666A01" w:rsidRDefault="004E2F9B" w:rsidP="004E2F9B">
      <w:pPr>
        <w:ind w:left="420"/>
        <w:rPr>
          <w:rFonts w:ascii="Times New Roman" w:hAnsi="Times New Roman" w:cs="Times New Roman"/>
        </w:rPr>
      </w:pPr>
    </w:p>
    <w:p w14:paraId="1AD7A66A" w14:textId="77777777" w:rsidR="00086C4A" w:rsidRPr="00666A01" w:rsidRDefault="00086C4A" w:rsidP="00086C4A">
      <w:pPr>
        <w:pStyle w:val="aa"/>
        <w:jc w:val="center"/>
      </w:pPr>
      <w:r w:rsidRPr="00666A01">
        <w:rPr>
          <w:b/>
          <w:bCs/>
        </w:rPr>
        <w:t>评分项</w:t>
      </w:r>
    </w:p>
    <w:p w14:paraId="1BA32356" w14:textId="72653A1B" w:rsidR="00086C4A" w:rsidRPr="00666A01" w:rsidRDefault="004E2F9B" w:rsidP="00EB55C5">
      <w:pPr>
        <w:pStyle w:val="aa"/>
        <w:numPr>
          <w:ilvl w:val="0"/>
          <w:numId w:val="2"/>
        </w:numPr>
        <w:ind w:leftChars="0"/>
      </w:pPr>
      <w:r w:rsidRPr="00666A01">
        <w:t>场地与公共交通站点联系便捷，评价总分值为</w:t>
      </w:r>
      <w:r w:rsidRPr="00666A01">
        <w:t>8</w:t>
      </w:r>
      <w:r w:rsidRPr="00666A01">
        <w:t>分，并按下列规则分别评分并累计：</w:t>
      </w:r>
    </w:p>
    <w:p w14:paraId="760C73CC" w14:textId="564F268F" w:rsidR="00C80E90" w:rsidRPr="00666A01" w:rsidRDefault="004E2F9B" w:rsidP="004E2F9B">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场地出入口到达公共交通站点的步行距离不超过</w:t>
      </w:r>
      <w:r w:rsidRPr="00666A01">
        <w:rPr>
          <w:rFonts w:ascii="Times New Roman" w:hAnsi="Times New Roman" w:cs="Times New Roman"/>
        </w:rPr>
        <w:t>500m</w:t>
      </w:r>
      <w:r w:rsidRPr="00666A01">
        <w:rPr>
          <w:rFonts w:ascii="Times New Roman" w:hAnsi="Times New Roman" w:cs="Times New Roman"/>
        </w:rPr>
        <w:t>，或到达轨道交通站的步行距离不大于</w:t>
      </w:r>
      <w:r w:rsidRPr="00666A01">
        <w:rPr>
          <w:rFonts w:ascii="Times New Roman" w:hAnsi="Times New Roman" w:cs="Times New Roman"/>
        </w:rPr>
        <w:t>800m</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分；场地出入口到达公共交通站点的步行距离不超过</w:t>
      </w:r>
      <w:r w:rsidRPr="00666A01">
        <w:rPr>
          <w:rFonts w:ascii="Times New Roman" w:hAnsi="Times New Roman" w:cs="Times New Roman"/>
        </w:rPr>
        <w:t>300m</w:t>
      </w:r>
      <w:r w:rsidRPr="00666A01">
        <w:rPr>
          <w:rFonts w:ascii="Times New Roman" w:hAnsi="Times New Roman" w:cs="Times New Roman"/>
        </w:rPr>
        <w:t>，或到达轨道交通站的步行距离不大于</w:t>
      </w:r>
      <w:r w:rsidRPr="00666A01">
        <w:rPr>
          <w:rFonts w:ascii="Times New Roman" w:hAnsi="Times New Roman" w:cs="Times New Roman"/>
        </w:rPr>
        <w:t>500m</w:t>
      </w:r>
      <w:r w:rsidRPr="00666A01">
        <w:rPr>
          <w:rFonts w:ascii="Times New Roman" w:hAnsi="Times New Roman" w:cs="Times New Roman"/>
        </w:rPr>
        <w:t>，得</w:t>
      </w:r>
      <w:r w:rsidRPr="00666A01">
        <w:rPr>
          <w:rFonts w:ascii="Times New Roman" w:hAnsi="Times New Roman" w:cs="Times New Roman"/>
        </w:rPr>
        <w:t>4</w:t>
      </w:r>
      <w:r w:rsidRPr="00666A01">
        <w:rPr>
          <w:rFonts w:ascii="Times New Roman" w:hAnsi="Times New Roman" w:cs="Times New Roman"/>
        </w:rPr>
        <w:t>分；</w:t>
      </w:r>
    </w:p>
    <w:p w14:paraId="1EEFE7B1" w14:textId="558472EF" w:rsidR="00C80E90" w:rsidRPr="00666A01" w:rsidRDefault="004E2F9B" w:rsidP="004E2F9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场地出入口步行距离</w:t>
      </w:r>
      <w:r w:rsidRPr="00666A01">
        <w:rPr>
          <w:rFonts w:ascii="Times New Roman" w:hAnsi="Times New Roman" w:cs="Times New Roman"/>
        </w:rPr>
        <w:t>800m</w:t>
      </w:r>
      <w:r w:rsidRPr="00666A01">
        <w:rPr>
          <w:rFonts w:ascii="Times New Roman" w:hAnsi="Times New Roman" w:cs="Times New Roman"/>
        </w:rPr>
        <w:t>范围内设有不少于</w:t>
      </w:r>
      <w:r w:rsidRPr="00666A01">
        <w:rPr>
          <w:rFonts w:ascii="Times New Roman" w:hAnsi="Times New Roman" w:cs="Times New Roman"/>
        </w:rPr>
        <w:t>2</w:t>
      </w:r>
      <w:r w:rsidRPr="00666A01">
        <w:rPr>
          <w:rFonts w:ascii="Times New Roman" w:hAnsi="Times New Roman" w:cs="Times New Roman"/>
        </w:rPr>
        <w:t>条线路的公共交通站点，得</w:t>
      </w:r>
      <w:r w:rsidRPr="00666A01">
        <w:rPr>
          <w:rFonts w:ascii="Times New Roman" w:hAnsi="Times New Roman" w:cs="Times New Roman"/>
        </w:rPr>
        <w:t>4</w:t>
      </w:r>
      <w:r w:rsidRPr="00666A01">
        <w:rPr>
          <w:rFonts w:ascii="Times New Roman" w:hAnsi="Times New Roman" w:cs="Times New Roman"/>
        </w:rPr>
        <w:t>分。</w:t>
      </w:r>
    </w:p>
    <w:p w14:paraId="0E097DF9" w14:textId="520ADE49" w:rsidR="00C80E90" w:rsidRPr="00666A01" w:rsidRDefault="004B2A43" w:rsidP="00EB55C5">
      <w:pPr>
        <w:numPr>
          <w:ilvl w:val="0"/>
          <w:numId w:val="9"/>
        </w:numPr>
        <w:rPr>
          <w:rFonts w:ascii="Times New Roman" w:hAnsi="Times New Roman" w:cs="Times New Roman"/>
        </w:rPr>
      </w:pPr>
      <w:r w:rsidRPr="00666A01">
        <w:rPr>
          <w:rFonts w:ascii="Times New Roman" w:hAnsi="Times New Roman" w:cs="Times New Roman"/>
        </w:rPr>
        <w:t>建筑室内外公共区域满足全龄化设计要求，评价总分值为</w:t>
      </w:r>
      <w:r w:rsidRPr="00666A01">
        <w:rPr>
          <w:rFonts w:ascii="Times New Roman" w:hAnsi="Times New Roman" w:cs="Times New Roman"/>
        </w:rPr>
        <w:t>8</w:t>
      </w:r>
      <w:r w:rsidRPr="00666A01">
        <w:rPr>
          <w:rFonts w:ascii="Times New Roman" w:hAnsi="Times New Roman" w:cs="Times New Roman"/>
        </w:rPr>
        <w:t>分，并按下列规则分别评分并累计：</w:t>
      </w:r>
    </w:p>
    <w:p w14:paraId="34D4441D" w14:textId="27DE731E" w:rsidR="00C80E90"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建筑室内公共区域、室外公共活动场地及道路均满足无障碍设计要求，得</w:t>
      </w:r>
      <w:r w:rsidRPr="00666A01">
        <w:rPr>
          <w:rFonts w:ascii="Times New Roman" w:hAnsi="Times New Roman" w:cs="Times New Roman"/>
        </w:rPr>
        <w:t>3</w:t>
      </w:r>
      <w:r w:rsidRPr="00666A01">
        <w:rPr>
          <w:rFonts w:ascii="Times New Roman" w:hAnsi="Times New Roman" w:cs="Times New Roman"/>
        </w:rPr>
        <w:t>分；</w:t>
      </w:r>
    </w:p>
    <w:p w14:paraId="46C0E80E" w14:textId="6B620149" w:rsidR="000F4825"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建筑室内公共区域的墙、柱等处的阳角均为圆角，并设有安全抓杆或扶手，得</w:t>
      </w:r>
      <w:r w:rsidRPr="00666A01">
        <w:rPr>
          <w:rFonts w:ascii="Times New Roman" w:hAnsi="Times New Roman" w:cs="Times New Roman"/>
        </w:rPr>
        <w:t>3</w:t>
      </w:r>
      <w:r w:rsidRPr="00666A01">
        <w:rPr>
          <w:rFonts w:ascii="Times New Roman" w:hAnsi="Times New Roman" w:cs="Times New Roman"/>
        </w:rPr>
        <w:t>分；</w:t>
      </w:r>
    </w:p>
    <w:p w14:paraId="37C42DB8" w14:textId="54A1171B" w:rsidR="000F4825"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设有可容纳担架的无障碍电梯，得</w:t>
      </w:r>
      <w:r w:rsidRPr="00666A01">
        <w:rPr>
          <w:rFonts w:ascii="Times New Roman" w:hAnsi="Times New Roman" w:cs="Times New Roman"/>
        </w:rPr>
        <w:t>2</w:t>
      </w:r>
      <w:r w:rsidRPr="00666A01">
        <w:rPr>
          <w:rFonts w:ascii="Times New Roman" w:hAnsi="Times New Roman" w:cs="Times New Roman"/>
        </w:rPr>
        <w:t>分。</w:t>
      </w:r>
    </w:p>
    <w:p w14:paraId="29B720E7" w14:textId="7753D295" w:rsidR="000F4825" w:rsidRPr="00666A01" w:rsidRDefault="004B2A43" w:rsidP="00EB55C5">
      <w:pPr>
        <w:numPr>
          <w:ilvl w:val="0"/>
          <w:numId w:val="9"/>
        </w:numPr>
        <w:rPr>
          <w:rFonts w:ascii="Times New Roman" w:hAnsi="Times New Roman" w:cs="Times New Roman"/>
          <w:highlight w:val="yellow"/>
        </w:rPr>
      </w:pPr>
      <w:r w:rsidRPr="00666A01">
        <w:rPr>
          <w:rFonts w:ascii="Times New Roman" w:hAnsi="Times New Roman" w:cs="Times New Roman"/>
          <w:highlight w:val="yellow"/>
        </w:rPr>
        <w:t>提供便利的公共服务，评价总分值为</w:t>
      </w:r>
      <w:r w:rsidRPr="00666A01">
        <w:rPr>
          <w:rFonts w:ascii="Times New Roman" w:hAnsi="Times New Roman" w:cs="Times New Roman"/>
          <w:highlight w:val="yellow"/>
        </w:rPr>
        <w:t>10</w:t>
      </w:r>
      <w:r w:rsidRPr="00666A01">
        <w:rPr>
          <w:rFonts w:ascii="Times New Roman" w:hAnsi="Times New Roman" w:cs="Times New Roman"/>
          <w:highlight w:val="yellow"/>
        </w:rPr>
        <w:t>分，满足下列要求中的</w:t>
      </w:r>
      <w:r w:rsidRPr="00666A01">
        <w:rPr>
          <w:rFonts w:ascii="Times New Roman" w:hAnsi="Times New Roman" w:cs="Times New Roman"/>
          <w:highlight w:val="yellow"/>
        </w:rPr>
        <w:t>4</w:t>
      </w:r>
      <w:r w:rsidRPr="00666A01">
        <w:rPr>
          <w:rFonts w:ascii="Times New Roman" w:hAnsi="Times New Roman" w:cs="Times New Roman"/>
          <w:highlight w:val="yellow"/>
        </w:rPr>
        <w:t>项，得</w:t>
      </w:r>
      <w:r w:rsidRPr="00666A01">
        <w:rPr>
          <w:rFonts w:ascii="Times New Roman" w:hAnsi="Times New Roman" w:cs="Times New Roman"/>
          <w:highlight w:val="yellow"/>
        </w:rPr>
        <w:t>5</w:t>
      </w:r>
      <w:r w:rsidRPr="00666A01">
        <w:rPr>
          <w:rFonts w:ascii="Times New Roman" w:hAnsi="Times New Roman" w:cs="Times New Roman"/>
          <w:highlight w:val="yellow"/>
        </w:rPr>
        <w:t>分；满足</w:t>
      </w:r>
      <w:r w:rsidRPr="00666A01">
        <w:rPr>
          <w:rFonts w:ascii="Times New Roman" w:hAnsi="Times New Roman" w:cs="Times New Roman"/>
          <w:highlight w:val="yellow"/>
        </w:rPr>
        <w:t>6</w:t>
      </w:r>
      <w:r w:rsidRPr="00666A01">
        <w:rPr>
          <w:rFonts w:ascii="Times New Roman" w:hAnsi="Times New Roman" w:cs="Times New Roman"/>
          <w:highlight w:val="yellow"/>
        </w:rPr>
        <w:t>项及以上，得</w:t>
      </w:r>
      <w:r w:rsidRPr="00666A01">
        <w:rPr>
          <w:rFonts w:ascii="Times New Roman" w:hAnsi="Times New Roman" w:cs="Times New Roman"/>
          <w:highlight w:val="yellow"/>
        </w:rPr>
        <w:t>10</w:t>
      </w:r>
      <w:r w:rsidRPr="00666A01">
        <w:rPr>
          <w:rFonts w:ascii="Times New Roman" w:hAnsi="Times New Roman" w:cs="Times New Roman"/>
          <w:highlight w:val="yellow"/>
        </w:rPr>
        <w:t>分：</w:t>
      </w:r>
    </w:p>
    <w:p w14:paraId="59AB4875" w14:textId="603EDF27"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1  </w:t>
      </w:r>
      <w:r w:rsidRPr="00666A01">
        <w:rPr>
          <w:rFonts w:ascii="Times New Roman" w:hAnsi="Times New Roman" w:cs="Times New Roman"/>
          <w:highlight w:val="yellow"/>
        </w:rPr>
        <w:t>场地出入口到达幼儿园的步行距离不大于</w:t>
      </w:r>
      <w:r w:rsidRPr="00666A01">
        <w:rPr>
          <w:rFonts w:ascii="Times New Roman" w:hAnsi="Times New Roman" w:cs="Times New Roman"/>
          <w:highlight w:val="yellow"/>
        </w:rPr>
        <w:t>300m</w:t>
      </w:r>
      <w:r w:rsidRPr="00666A01">
        <w:rPr>
          <w:rFonts w:ascii="Times New Roman" w:hAnsi="Times New Roman" w:cs="Times New Roman"/>
          <w:highlight w:val="yellow"/>
        </w:rPr>
        <w:t>；</w:t>
      </w:r>
    </w:p>
    <w:p w14:paraId="0F807389" w14:textId="633FD9C6"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2  </w:t>
      </w:r>
      <w:r w:rsidRPr="00666A01">
        <w:rPr>
          <w:rFonts w:ascii="Times New Roman" w:hAnsi="Times New Roman" w:cs="Times New Roman"/>
          <w:highlight w:val="yellow"/>
        </w:rPr>
        <w:t>场地出入口到达小学的步行距离不大于</w:t>
      </w:r>
      <w:r w:rsidRPr="00666A01">
        <w:rPr>
          <w:rFonts w:ascii="Times New Roman" w:hAnsi="Times New Roman" w:cs="Times New Roman"/>
          <w:highlight w:val="yellow"/>
        </w:rPr>
        <w:t>500m</w:t>
      </w:r>
      <w:r w:rsidRPr="00666A01">
        <w:rPr>
          <w:rFonts w:ascii="Times New Roman" w:hAnsi="Times New Roman" w:cs="Times New Roman"/>
          <w:highlight w:val="yellow"/>
        </w:rPr>
        <w:t>；</w:t>
      </w:r>
    </w:p>
    <w:p w14:paraId="32D43AC0" w14:textId="5802AB29"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3  </w:t>
      </w:r>
      <w:r w:rsidRPr="00666A01">
        <w:rPr>
          <w:rFonts w:ascii="Times New Roman" w:hAnsi="Times New Roman" w:cs="Times New Roman"/>
          <w:highlight w:val="yellow"/>
        </w:rPr>
        <w:t>场地出入口到达中学的步行距离不大于</w:t>
      </w:r>
      <w:r w:rsidRPr="00666A01">
        <w:rPr>
          <w:rFonts w:ascii="Times New Roman" w:hAnsi="Times New Roman" w:cs="Times New Roman"/>
          <w:highlight w:val="yellow"/>
        </w:rPr>
        <w:t>1000m</w:t>
      </w:r>
      <w:r w:rsidRPr="00666A01">
        <w:rPr>
          <w:rFonts w:ascii="Times New Roman" w:hAnsi="Times New Roman" w:cs="Times New Roman"/>
          <w:highlight w:val="yellow"/>
        </w:rPr>
        <w:t>；</w:t>
      </w:r>
    </w:p>
    <w:p w14:paraId="0158E1AC" w14:textId="69277F7C"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4  </w:t>
      </w:r>
      <w:r w:rsidRPr="00666A01">
        <w:rPr>
          <w:rFonts w:ascii="Times New Roman" w:hAnsi="Times New Roman" w:cs="Times New Roman"/>
          <w:highlight w:val="yellow"/>
        </w:rPr>
        <w:t>场地出入口到达医院的步行距离不大于</w:t>
      </w:r>
      <w:r w:rsidRPr="00666A01">
        <w:rPr>
          <w:rFonts w:ascii="Times New Roman" w:hAnsi="Times New Roman" w:cs="Times New Roman"/>
          <w:highlight w:val="yellow"/>
        </w:rPr>
        <w:t>1000m</w:t>
      </w:r>
      <w:r w:rsidRPr="00666A01">
        <w:rPr>
          <w:rFonts w:ascii="Times New Roman" w:hAnsi="Times New Roman" w:cs="Times New Roman"/>
          <w:highlight w:val="yellow"/>
        </w:rPr>
        <w:t>；</w:t>
      </w:r>
    </w:p>
    <w:p w14:paraId="3C06F605" w14:textId="5F49B164"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5  </w:t>
      </w:r>
      <w:r w:rsidRPr="00666A01">
        <w:rPr>
          <w:rFonts w:ascii="Times New Roman" w:hAnsi="Times New Roman" w:cs="Times New Roman"/>
          <w:highlight w:val="yellow"/>
        </w:rPr>
        <w:t>场地出入口到达群众文化活动设施的步行距离不大于</w:t>
      </w:r>
      <w:r w:rsidRPr="00666A01">
        <w:rPr>
          <w:rFonts w:ascii="Times New Roman" w:hAnsi="Times New Roman" w:cs="Times New Roman"/>
          <w:highlight w:val="yellow"/>
        </w:rPr>
        <w:t>800m</w:t>
      </w:r>
      <w:r w:rsidRPr="00666A01">
        <w:rPr>
          <w:rFonts w:ascii="Times New Roman" w:hAnsi="Times New Roman" w:cs="Times New Roman"/>
          <w:highlight w:val="yellow"/>
        </w:rPr>
        <w:t>；</w:t>
      </w:r>
    </w:p>
    <w:p w14:paraId="43D60EB6" w14:textId="37F00F00" w:rsidR="000F4825" w:rsidRPr="00666A01" w:rsidRDefault="004B2A43" w:rsidP="004B2A43">
      <w:pPr>
        <w:ind w:firstLineChars="200" w:firstLine="420"/>
        <w:rPr>
          <w:rFonts w:ascii="Times New Roman" w:hAnsi="Times New Roman" w:cs="Times New Roman"/>
          <w:highlight w:val="yellow"/>
        </w:rPr>
      </w:pPr>
      <w:r w:rsidRPr="00666A01">
        <w:rPr>
          <w:rFonts w:ascii="Times New Roman" w:hAnsi="Times New Roman" w:cs="Times New Roman"/>
          <w:highlight w:val="yellow"/>
        </w:rPr>
        <w:t xml:space="preserve">6  </w:t>
      </w:r>
      <w:r w:rsidRPr="00666A01">
        <w:rPr>
          <w:rFonts w:ascii="Times New Roman" w:hAnsi="Times New Roman" w:cs="Times New Roman"/>
          <w:highlight w:val="yellow"/>
        </w:rPr>
        <w:t>场地出入口到达老年人日间照料设施的步行距离不大于</w:t>
      </w:r>
      <w:r w:rsidRPr="00666A01">
        <w:rPr>
          <w:rFonts w:ascii="Times New Roman" w:hAnsi="Times New Roman" w:cs="Times New Roman"/>
          <w:highlight w:val="yellow"/>
        </w:rPr>
        <w:t>500m</w:t>
      </w:r>
      <w:r w:rsidRPr="00666A01">
        <w:rPr>
          <w:rFonts w:ascii="Times New Roman" w:hAnsi="Times New Roman" w:cs="Times New Roman"/>
          <w:highlight w:val="yellow"/>
        </w:rPr>
        <w:t>；</w:t>
      </w:r>
    </w:p>
    <w:p w14:paraId="3AB8E16E" w14:textId="77C4776E"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highlight w:val="yellow"/>
        </w:rPr>
        <w:t xml:space="preserve">7  </w:t>
      </w:r>
      <w:r w:rsidRPr="00666A01">
        <w:rPr>
          <w:rFonts w:ascii="Times New Roman" w:hAnsi="Times New Roman" w:cs="Times New Roman"/>
          <w:highlight w:val="yellow"/>
        </w:rPr>
        <w:t>场地周边</w:t>
      </w:r>
      <w:r w:rsidRPr="00666A01">
        <w:rPr>
          <w:rFonts w:ascii="Times New Roman" w:hAnsi="Times New Roman" w:cs="Times New Roman"/>
          <w:highlight w:val="yellow"/>
        </w:rPr>
        <w:t>500m</w:t>
      </w:r>
      <w:r w:rsidRPr="00666A01">
        <w:rPr>
          <w:rFonts w:ascii="Times New Roman" w:hAnsi="Times New Roman" w:cs="Times New Roman"/>
          <w:highlight w:val="yellow"/>
        </w:rPr>
        <w:t>范围内具有不少于</w:t>
      </w:r>
      <w:r w:rsidRPr="00666A01">
        <w:rPr>
          <w:rFonts w:ascii="Times New Roman" w:hAnsi="Times New Roman" w:cs="Times New Roman"/>
          <w:highlight w:val="yellow"/>
        </w:rPr>
        <w:t>3</w:t>
      </w:r>
      <w:r w:rsidRPr="00666A01">
        <w:rPr>
          <w:rFonts w:ascii="Times New Roman" w:hAnsi="Times New Roman" w:cs="Times New Roman"/>
          <w:highlight w:val="yellow"/>
        </w:rPr>
        <w:t>种商业服务设施。</w:t>
      </w:r>
    </w:p>
    <w:p w14:paraId="45754E24" w14:textId="16396B9D" w:rsidR="004B2A43" w:rsidRPr="00666A01" w:rsidRDefault="004B2A43" w:rsidP="00EB55C5">
      <w:pPr>
        <w:numPr>
          <w:ilvl w:val="0"/>
          <w:numId w:val="9"/>
        </w:numPr>
        <w:rPr>
          <w:rFonts w:ascii="Times New Roman" w:hAnsi="Times New Roman" w:cs="Times New Roman"/>
        </w:rPr>
      </w:pPr>
      <w:r w:rsidRPr="00666A01">
        <w:rPr>
          <w:rFonts w:ascii="Times New Roman" w:hAnsi="Times New Roman" w:cs="Times New Roman"/>
        </w:rPr>
        <w:t>城市绿地、广场及公共运动场地等开敞空间，步行可达，评价总分值为</w:t>
      </w:r>
      <w:r w:rsidRPr="00666A01">
        <w:rPr>
          <w:rFonts w:ascii="Times New Roman" w:hAnsi="Times New Roman" w:cs="Times New Roman"/>
        </w:rPr>
        <w:t>5</w:t>
      </w:r>
      <w:r w:rsidRPr="00666A01">
        <w:rPr>
          <w:rFonts w:ascii="Times New Roman" w:hAnsi="Times New Roman" w:cs="Times New Roman"/>
        </w:rPr>
        <w:t>分，并按下列规则分别评分并累计：</w:t>
      </w:r>
    </w:p>
    <w:p w14:paraId="794AC8D8" w14:textId="70643B96"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场地出入口到达城市公园绿地、居住区公园、广场的步行距离不大于</w:t>
      </w:r>
      <w:r w:rsidRPr="00666A01">
        <w:rPr>
          <w:rFonts w:ascii="Times New Roman" w:hAnsi="Times New Roman" w:cs="Times New Roman"/>
        </w:rPr>
        <w:t>300m</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607060BE" w14:textId="4386205E"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到达中型多功能运动场地的步行距离不大于</w:t>
      </w:r>
      <w:r w:rsidRPr="00666A01">
        <w:rPr>
          <w:rFonts w:ascii="Times New Roman" w:hAnsi="Times New Roman" w:cs="Times New Roman"/>
        </w:rPr>
        <w:t>500m</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w:t>
      </w:r>
    </w:p>
    <w:p w14:paraId="6EAE0975" w14:textId="3333B778" w:rsidR="004B2A43" w:rsidRPr="00666A01" w:rsidRDefault="004B2A43" w:rsidP="00EB55C5">
      <w:pPr>
        <w:numPr>
          <w:ilvl w:val="0"/>
          <w:numId w:val="9"/>
        </w:numPr>
        <w:rPr>
          <w:rFonts w:ascii="Times New Roman" w:hAnsi="Times New Roman" w:cs="Times New Roman"/>
        </w:rPr>
      </w:pPr>
      <w:r w:rsidRPr="00666A01">
        <w:rPr>
          <w:rFonts w:ascii="Times New Roman" w:hAnsi="Times New Roman" w:cs="Times New Roman"/>
        </w:rPr>
        <w:t>合理设置健身场地和空间，评价总分值为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408CB6ED" w14:textId="6029AAC1"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室外健身场地面积不少于总用地面积的</w:t>
      </w:r>
      <w:r w:rsidRPr="00666A01">
        <w:rPr>
          <w:rFonts w:ascii="Times New Roman" w:hAnsi="Times New Roman" w:cs="Times New Roman"/>
        </w:rPr>
        <w:t>0.5</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057A8B94" w14:textId="75EA0F3F" w:rsidR="004B2A43" w:rsidRPr="00666A01" w:rsidRDefault="004B2A43" w:rsidP="004B2A43">
      <w:pPr>
        <w:ind w:leftChars="200" w:left="741" w:hangingChars="153" w:hanging="321"/>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设置宽度不少于</w:t>
      </w:r>
      <w:r w:rsidRPr="00666A01">
        <w:rPr>
          <w:rFonts w:ascii="Times New Roman" w:hAnsi="Times New Roman" w:cs="Times New Roman"/>
        </w:rPr>
        <w:t>1.25m</w:t>
      </w:r>
      <w:r w:rsidRPr="00666A01">
        <w:rPr>
          <w:rFonts w:ascii="Times New Roman" w:hAnsi="Times New Roman" w:cs="Times New Roman"/>
        </w:rPr>
        <w:t>的专用健身慢行道，健身慢行道长度不少于用地红线周长的</w:t>
      </w:r>
      <w:r w:rsidRPr="00666A01">
        <w:rPr>
          <w:rFonts w:ascii="Times New Roman" w:hAnsi="Times New Roman" w:cs="Times New Roman"/>
        </w:rPr>
        <w:t>1/4</w:t>
      </w:r>
      <w:r w:rsidRPr="00666A01">
        <w:rPr>
          <w:rFonts w:ascii="Times New Roman" w:hAnsi="Times New Roman" w:cs="Times New Roman"/>
        </w:rPr>
        <w:t>且不少于</w:t>
      </w:r>
      <w:r w:rsidRPr="00666A01">
        <w:rPr>
          <w:rFonts w:ascii="Times New Roman" w:hAnsi="Times New Roman" w:cs="Times New Roman"/>
        </w:rPr>
        <w:t>100m</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lastRenderedPageBreak/>
        <w:t>分；</w:t>
      </w:r>
    </w:p>
    <w:p w14:paraId="1DC1CA6C" w14:textId="293002A4"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室内健身空间的面积不少于地上建筑面积的</w:t>
      </w:r>
      <w:r w:rsidRPr="00666A01">
        <w:rPr>
          <w:rFonts w:ascii="Times New Roman" w:hAnsi="Times New Roman" w:cs="Times New Roman"/>
        </w:rPr>
        <w:t>0.3</w:t>
      </w:r>
      <w:r w:rsidRPr="00666A01">
        <w:rPr>
          <w:rFonts w:ascii="Times New Roman" w:hAnsi="Times New Roman" w:cs="Times New Roman"/>
        </w:rPr>
        <w:t>％且不少于</w:t>
      </w:r>
      <w:r w:rsidRPr="00666A01">
        <w:rPr>
          <w:rFonts w:ascii="Times New Roman" w:hAnsi="Times New Roman" w:cs="Times New Roman"/>
        </w:rPr>
        <w:t>60m</w:t>
      </w:r>
      <w:r w:rsidRPr="00666A01">
        <w:rPr>
          <w:rStyle w:val="ss21"/>
          <w:rFonts w:ascii="Times New Roman" w:hAnsi="Times New Roman" w:cs="Times New Roman"/>
        </w:rPr>
        <w:t>2</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681C1681" w14:textId="1C512290" w:rsidR="004B2A43" w:rsidRPr="00666A01" w:rsidRDefault="004B2A43" w:rsidP="004B2A43">
      <w:pPr>
        <w:ind w:firstLineChars="200" w:firstLine="420"/>
        <w:rPr>
          <w:rFonts w:ascii="Times New Roman" w:hAnsi="Times New Roman" w:cs="Times New Roman"/>
        </w:rPr>
      </w:pPr>
      <w:r w:rsidRPr="00666A01">
        <w:rPr>
          <w:rFonts w:ascii="Times New Roman" w:hAnsi="Times New Roman" w:cs="Times New Roman"/>
        </w:rPr>
        <w:t xml:space="preserve">4  </w:t>
      </w:r>
      <w:r w:rsidRPr="00666A01">
        <w:rPr>
          <w:rFonts w:ascii="Times New Roman" w:hAnsi="Times New Roman" w:cs="Times New Roman"/>
        </w:rPr>
        <w:t>楼梯间具有天然采光和良好的视野，且距离主入口的距离不大于</w:t>
      </w:r>
      <w:r w:rsidRPr="00666A01">
        <w:rPr>
          <w:rFonts w:ascii="Times New Roman" w:hAnsi="Times New Roman" w:cs="Times New Roman"/>
        </w:rPr>
        <w:t>15m</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w:t>
      </w:r>
    </w:p>
    <w:p w14:paraId="252AD6B2" w14:textId="434F5A14" w:rsidR="004B2A43" w:rsidRPr="00666A01" w:rsidRDefault="00BF210A" w:rsidP="00EB55C5">
      <w:pPr>
        <w:numPr>
          <w:ilvl w:val="0"/>
          <w:numId w:val="9"/>
        </w:numPr>
        <w:rPr>
          <w:rFonts w:ascii="Times New Roman" w:hAnsi="Times New Roman" w:cs="Times New Roman"/>
        </w:rPr>
      </w:pPr>
      <w:r w:rsidRPr="00666A01">
        <w:rPr>
          <w:rFonts w:ascii="Times New Roman" w:hAnsi="Times New Roman" w:cs="Times New Roman"/>
        </w:rPr>
        <w:t>设置分类、分级用能自动远传计量系统，且设置能源管理系统实现对建筑能耗的监测、数据分析和管理，评价分值为</w:t>
      </w:r>
      <w:r w:rsidRPr="00666A01">
        <w:rPr>
          <w:rFonts w:ascii="Times New Roman" w:hAnsi="Times New Roman" w:cs="Times New Roman"/>
        </w:rPr>
        <w:t>8</w:t>
      </w:r>
      <w:r w:rsidRPr="00666A01">
        <w:rPr>
          <w:rFonts w:ascii="Times New Roman" w:hAnsi="Times New Roman" w:cs="Times New Roman"/>
        </w:rPr>
        <w:t>分。</w:t>
      </w:r>
    </w:p>
    <w:p w14:paraId="4DEBE6F3" w14:textId="160F9D7C" w:rsidR="004B2A43" w:rsidRPr="00666A01" w:rsidRDefault="00BF210A" w:rsidP="00EB55C5">
      <w:pPr>
        <w:numPr>
          <w:ilvl w:val="0"/>
          <w:numId w:val="9"/>
        </w:numPr>
        <w:rPr>
          <w:rFonts w:ascii="Times New Roman" w:hAnsi="Times New Roman" w:cs="Times New Roman"/>
        </w:rPr>
      </w:pPr>
      <w:r w:rsidRPr="00666A01">
        <w:rPr>
          <w:rFonts w:ascii="Times New Roman" w:hAnsi="Times New Roman" w:cs="Times New Roman"/>
        </w:rPr>
        <w:t>设置</w:t>
      </w:r>
      <w:r w:rsidRPr="00666A01">
        <w:rPr>
          <w:rFonts w:ascii="Times New Roman" w:hAnsi="Times New Roman" w:cs="Times New Roman"/>
        </w:rPr>
        <w:t>PM</w:t>
      </w:r>
      <w:r w:rsidRPr="00666A01">
        <w:rPr>
          <w:rStyle w:val="ss31"/>
          <w:rFonts w:ascii="Times New Roman" w:hAnsi="Times New Roman" w:cs="Times New Roman"/>
        </w:rPr>
        <w:t>10</w:t>
      </w:r>
      <w:r w:rsidRPr="00666A01">
        <w:rPr>
          <w:rFonts w:ascii="Times New Roman" w:hAnsi="Times New Roman" w:cs="Times New Roman"/>
        </w:rPr>
        <w:t>、</w:t>
      </w:r>
      <w:r w:rsidRPr="00666A01">
        <w:rPr>
          <w:rFonts w:ascii="Times New Roman" w:hAnsi="Times New Roman" w:cs="Times New Roman"/>
        </w:rPr>
        <w:t>PM</w:t>
      </w:r>
      <w:r w:rsidRPr="00666A01">
        <w:rPr>
          <w:rStyle w:val="ss31"/>
          <w:rFonts w:ascii="Times New Roman" w:hAnsi="Times New Roman" w:cs="Times New Roman"/>
        </w:rPr>
        <w:t>2.5</w:t>
      </w:r>
      <w:r w:rsidRPr="00666A01">
        <w:rPr>
          <w:rFonts w:ascii="Times New Roman" w:hAnsi="Times New Roman" w:cs="Times New Roman"/>
        </w:rPr>
        <w:t>、</w:t>
      </w:r>
      <w:r w:rsidRPr="00666A01">
        <w:rPr>
          <w:rFonts w:ascii="Times New Roman" w:hAnsi="Times New Roman" w:cs="Times New Roman"/>
        </w:rPr>
        <w:t>CO</w:t>
      </w:r>
      <w:r w:rsidRPr="00666A01">
        <w:rPr>
          <w:rStyle w:val="ss31"/>
          <w:rFonts w:ascii="Times New Roman" w:hAnsi="Times New Roman" w:cs="Times New Roman"/>
        </w:rPr>
        <w:t>2</w:t>
      </w:r>
      <w:r w:rsidRPr="00666A01">
        <w:rPr>
          <w:rFonts w:ascii="Times New Roman" w:hAnsi="Times New Roman" w:cs="Times New Roman"/>
        </w:rPr>
        <w:t>浓度的空气质量监测系统，且具有存储至少一年的监测数据和实时显示等功能，评价分值为</w:t>
      </w:r>
      <w:r w:rsidRPr="00666A01">
        <w:rPr>
          <w:rFonts w:ascii="Times New Roman" w:hAnsi="Times New Roman" w:cs="Times New Roman"/>
        </w:rPr>
        <w:t>5</w:t>
      </w:r>
      <w:r w:rsidRPr="00666A01">
        <w:rPr>
          <w:rFonts w:ascii="Times New Roman" w:hAnsi="Times New Roman" w:cs="Times New Roman"/>
        </w:rPr>
        <w:t>分。</w:t>
      </w:r>
    </w:p>
    <w:p w14:paraId="3ED50665" w14:textId="07DC1248" w:rsidR="004B2A43" w:rsidRPr="00666A01" w:rsidRDefault="00BF210A" w:rsidP="00EB55C5">
      <w:pPr>
        <w:numPr>
          <w:ilvl w:val="0"/>
          <w:numId w:val="9"/>
        </w:numPr>
        <w:rPr>
          <w:rFonts w:ascii="Times New Roman" w:hAnsi="Times New Roman" w:cs="Times New Roman"/>
        </w:rPr>
      </w:pPr>
      <w:r w:rsidRPr="00666A01">
        <w:rPr>
          <w:rFonts w:ascii="Times New Roman" w:hAnsi="Times New Roman" w:cs="Times New Roman"/>
        </w:rPr>
        <w:t>设置用水远传计量系统、水质在线监测系统，评价总分值为</w:t>
      </w:r>
      <w:r w:rsidRPr="00666A01">
        <w:rPr>
          <w:rFonts w:ascii="Times New Roman" w:hAnsi="Times New Roman" w:cs="Times New Roman"/>
        </w:rPr>
        <w:t>7</w:t>
      </w:r>
      <w:r w:rsidRPr="00666A01">
        <w:rPr>
          <w:rFonts w:ascii="Times New Roman" w:hAnsi="Times New Roman" w:cs="Times New Roman"/>
        </w:rPr>
        <w:t>分，并按下列规则分别评分并累计：</w:t>
      </w:r>
    </w:p>
    <w:p w14:paraId="31BC658F" w14:textId="2067CCB4" w:rsidR="004B2A43" w:rsidRPr="00666A01" w:rsidRDefault="00BF210A" w:rsidP="00BF210A">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设置用水量远传计量系统，能分类、分级记录、统计分析各种用水情况，得</w:t>
      </w:r>
      <w:r w:rsidRPr="00666A01">
        <w:rPr>
          <w:rFonts w:ascii="Times New Roman" w:hAnsi="Times New Roman" w:cs="Times New Roman"/>
        </w:rPr>
        <w:t>3</w:t>
      </w:r>
      <w:r w:rsidRPr="00666A01">
        <w:rPr>
          <w:rFonts w:ascii="Times New Roman" w:hAnsi="Times New Roman" w:cs="Times New Roman"/>
        </w:rPr>
        <w:t>分；</w:t>
      </w:r>
    </w:p>
    <w:p w14:paraId="0C34E898" w14:textId="0745CB89" w:rsidR="004B2A43" w:rsidRPr="00666A01" w:rsidRDefault="00BF210A" w:rsidP="00BF210A">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在线监测系统可利用计量数据进行管网漏损自动检测、分析，得</w:t>
      </w:r>
      <w:r w:rsidRPr="00666A01">
        <w:rPr>
          <w:rFonts w:ascii="Times New Roman" w:hAnsi="Times New Roman" w:cs="Times New Roman"/>
        </w:rPr>
        <w:t>2</w:t>
      </w:r>
      <w:r w:rsidRPr="00666A01">
        <w:rPr>
          <w:rFonts w:ascii="Times New Roman" w:hAnsi="Times New Roman" w:cs="Times New Roman"/>
        </w:rPr>
        <w:t>分；</w:t>
      </w:r>
    </w:p>
    <w:p w14:paraId="75C591AE" w14:textId="359AB279" w:rsidR="004B2A43" w:rsidRPr="00666A01" w:rsidRDefault="00BF210A" w:rsidP="00BF210A">
      <w:pPr>
        <w:ind w:leftChars="200" w:left="714" w:hangingChars="140" w:hanging="294"/>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设置水质在线监测系统，监测生活饮用水、管道直饮水、游泳池水、非传统水源、空调冷却水的水质指标，记录并保存水质监测结果，且能随时供用户查询，得</w:t>
      </w:r>
      <w:r w:rsidRPr="00666A01">
        <w:rPr>
          <w:rFonts w:ascii="Times New Roman" w:hAnsi="Times New Roman" w:cs="Times New Roman"/>
        </w:rPr>
        <w:t>2</w:t>
      </w:r>
      <w:r w:rsidRPr="00666A01">
        <w:rPr>
          <w:rFonts w:ascii="Times New Roman" w:hAnsi="Times New Roman" w:cs="Times New Roman"/>
        </w:rPr>
        <w:t>分。</w:t>
      </w:r>
    </w:p>
    <w:p w14:paraId="488BB169" w14:textId="5DB4D12C" w:rsidR="004B2A43" w:rsidRPr="00666A01" w:rsidRDefault="00BF210A" w:rsidP="00EB55C5">
      <w:pPr>
        <w:numPr>
          <w:ilvl w:val="0"/>
          <w:numId w:val="10"/>
        </w:numPr>
        <w:rPr>
          <w:rFonts w:ascii="Times New Roman" w:hAnsi="Times New Roman" w:cs="Times New Roman"/>
        </w:rPr>
      </w:pPr>
      <w:r w:rsidRPr="00666A01">
        <w:rPr>
          <w:rFonts w:ascii="Times New Roman" w:hAnsi="Times New Roman" w:cs="Times New Roman"/>
        </w:rPr>
        <w:t>具有智能化服务系统，评价总分值为</w:t>
      </w:r>
      <w:r w:rsidRPr="00666A01">
        <w:rPr>
          <w:rFonts w:ascii="Times New Roman" w:hAnsi="Times New Roman" w:cs="Times New Roman"/>
        </w:rPr>
        <w:t>9</w:t>
      </w:r>
      <w:r w:rsidRPr="00666A01">
        <w:rPr>
          <w:rFonts w:ascii="Times New Roman" w:hAnsi="Times New Roman" w:cs="Times New Roman"/>
        </w:rPr>
        <w:t>分，并按下列规则分别评分并累计：</w:t>
      </w:r>
    </w:p>
    <w:p w14:paraId="57F11C05" w14:textId="7E390690" w:rsidR="004B2A43" w:rsidRPr="00666A01" w:rsidRDefault="00BF210A" w:rsidP="00BF210A">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具有家电控制、照明控制、安全报警、环境监测、建筑设备控制、工作生活服务等至少</w:t>
      </w:r>
      <w:r w:rsidRPr="00666A01">
        <w:rPr>
          <w:rFonts w:ascii="Times New Roman" w:hAnsi="Times New Roman" w:cs="Times New Roman"/>
        </w:rPr>
        <w:t>3</w:t>
      </w:r>
      <w:r w:rsidRPr="00666A01">
        <w:rPr>
          <w:rFonts w:ascii="Times New Roman" w:hAnsi="Times New Roman" w:cs="Times New Roman"/>
        </w:rPr>
        <w:t>种类型的服务功能，得</w:t>
      </w:r>
      <w:r w:rsidRPr="00666A01">
        <w:rPr>
          <w:rFonts w:ascii="Times New Roman" w:hAnsi="Times New Roman" w:cs="Times New Roman"/>
        </w:rPr>
        <w:t>3</w:t>
      </w:r>
      <w:r w:rsidRPr="00666A01">
        <w:rPr>
          <w:rFonts w:ascii="Times New Roman" w:hAnsi="Times New Roman" w:cs="Times New Roman"/>
        </w:rPr>
        <w:t>分；</w:t>
      </w:r>
    </w:p>
    <w:p w14:paraId="695C8672" w14:textId="3EED2616" w:rsidR="004B2A43" w:rsidRPr="00666A01" w:rsidRDefault="00BF210A" w:rsidP="00BF210A">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具有远程监控的功能，得</w:t>
      </w:r>
      <w:r w:rsidRPr="00666A01">
        <w:rPr>
          <w:rFonts w:ascii="Times New Roman" w:hAnsi="Times New Roman" w:cs="Times New Roman"/>
        </w:rPr>
        <w:t>3</w:t>
      </w:r>
      <w:r w:rsidRPr="00666A01">
        <w:rPr>
          <w:rFonts w:ascii="Times New Roman" w:hAnsi="Times New Roman" w:cs="Times New Roman"/>
        </w:rPr>
        <w:t>分；</w:t>
      </w:r>
    </w:p>
    <w:p w14:paraId="6D284890" w14:textId="5878834D" w:rsidR="004B2A43" w:rsidRPr="00666A01" w:rsidRDefault="00BF210A" w:rsidP="00BF210A">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具有接入智慧城市</w:t>
      </w:r>
      <w:r w:rsidR="00824A21" w:rsidRPr="00666A01">
        <w:rPr>
          <w:rFonts w:ascii="Times New Roman" w:hAnsi="Times New Roman" w:cs="Times New Roman"/>
        </w:rPr>
        <w:t>（</w:t>
      </w:r>
      <w:r w:rsidRPr="00666A01">
        <w:rPr>
          <w:rFonts w:ascii="Times New Roman" w:hAnsi="Times New Roman" w:cs="Times New Roman"/>
        </w:rPr>
        <w:t>城区、社区</w:t>
      </w:r>
      <w:r w:rsidR="00824A21" w:rsidRPr="00666A01">
        <w:rPr>
          <w:rFonts w:ascii="Times New Roman" w:hAnsi="Times New Roman" w:cs="Times New Roman"/>
        </w:rPr>
        <w:t>）</w:t>
      </w:r>
      <w:r w:rsidRPr="00666A01">
        <w:rPr>
          <w:rFonts w:ascii="Times New Roman" w:hAnsi="Times New Roman" w:cs="Times New Roman"/>
        </w:rPr>
        <w:t>的功能，得</w:t>
      </w:r>
      <w:r w:rsidRPr="00666A01">
        <w:rPr>
          <w:rFonts w:ascii="Times New Roman" w:hAnsi="Times New Roman" w:cs="Times New Roman"/>
        </w:rPr>
        <w:t>3</w:t>
      </w:r>
      <w:r w:rsidRPr="00666A01">
        <w:rPr>
          <w:rFonts w:ascii="Times New Roman" w:hAnsi="Times New Roman" w:cs="Times New Roman"/>
        </w:rPr>
        <w:t>分。</w:t>
      </w:r>
    </w:p>
    <w:p w14:paraId="3EB3B0D7" w14:textId="0E9406AB" w:rsidR="004B2A43" w:rsidRPr="00666A01" w:rsidRDefault="004B2A43" w:rsidP="00C80E90">
      <w:pPr>
        <w:rPr>
          <w:rFonts w:ascii="Times New Roman" w:hAnsi="Times New Roman" w:cs="Times New Roman"/>
        </w:rPr>
      </w:pPr>
    </w:p>
    <w:p w14:paraId="5C8F5177"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资源节约</w:t>
      </w:r>
    </w:p>
    <w:p w14:paraId="0135170E" w14:textId="77777777" w:rsidR="00086C4A" w:rsidRPr="00666A01" w:rsidRDefault="00086C4A" w:rsidP="00086C4A">
      <w:pPr>
        <w:pStyle w:val="aa"/>
        <w:jc w:val="center"/>
      </w:pPr>
      <w:r w:rsidRPr="00666A01">
        <w:rPr>
          <w:b/>
          <w:bCs/>
        </w:rPr>
        <w:t>控制项</w:t>
      </w:r>
    </w:p>
    <w:p w14:paraId="6CC218E0" w14:textId="1500A025" w:rsidR="00C80E90" w:rsidRPr="00666A01" w:rsidRDefault="006031EB" w:rsidP="00EB55C5">
      <w:pPr>
        <w:pStyle w:val="aa"/>
        <w:numPr>
          <w:ilvl w:val="0"/>
          <w:numId w:val="2"/>
        </w:numPr>
        <w:ind w:leftChars="0"/>
      </w:pPr>
      <w:r w:rsidRPr="00666A01">
        <w:t>应结合场地自然条件和建筑功能需求，对建筑的体形、平面布局、空间尺度、围护结构等进行节能设计，且应符合国家有关节能设计的要求。</w:t>
      </w:r>
    </w:p>
    <w:p w14:paraId="11EEA4B8" w14:textId="1709CFF5" w:rsidR="00086C4A" w:rsidRPr="00666A01" w:rsidRDefault="006031EB" w:rsidP="00EB55C5">
      <w:pPr>
        <w:pStyle w:val="aa"/>
        <w:numPr>
          <w:ilvl w:val="0"/>
          <w:numId w:val="2"/>
        </w:numPr>
        <w:ind w:leftChars="0"/>
      </w:pPr>
      <w:r w:rsidRPr="00666A01">
        <w:t>应采取措施降低部分负荷、部分空间使用下的供暖、空调系统能耗，并应符合下列规定：</w:t>
      </w:r>
    </w:p>
    <w:p w14:paraId="6E7BA56B" w14:textId="5ECF4FB7" w:rsidR="006031EB" w:rsidRPr="00666A01" w:rsidRDefault="006031EB" w:rsidP="006031EB">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应区分房间的朝向细分供暖、空调区域，并应对系统进行分区控制；</w:t>
      </w:r>
    </w:p>
    <w:p w14:paraId="6713D9DB" w14:textId="15544477" w:rsidR="006031EB" w:rsidRPr="00666A01" w:rsidRDefault="006031EB" w:rsidP="006031EB">
      <w:pPr>
        <w:ind w:leftChars="200" w:left="699" w:hangingChars="133" w:hanging="279"/>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空调冷源的部分负荷性能系数</w:t>
      </w:r>
      <w:r w:rsidR="00824A21" w:rsidRPr="00666A01">
        <w:rPr>
          <w:rFonts w:ascii="Times New Roman" w:hAnsi="Times New Roman" w:cs="Times New Roman"/>
        </w:rPr>
        <w:t>（</w:t>
      </w:r>
      <w:r w:rsidRPr="00666A01">
        <w:rPr>
          <w:rFonts w:ascii="Times New Roman" w:hAnsi="Times New Roman" w:cs="Times New Roman"/>
        </w:rPr>
        <w:t>IPLV</w:t>
      </w:r>
      <w:r w:rsidR="00824A21" w:rsidRPr="00666A01">
        <w:rPr>
          <w:rFonts w:ascii="Times New Roman" w:hAnsi="Times New Roman" w:cs="Times New Roman"/>
        </w:rPr>
        <w:t>）</w:t>
      </w:r>
      <w:r w:rsidRPr="00666A01">
        <w:rPr>
          <w:rFonts w:ascii="Times New Roman" w:hAnsi="Times New Roman" w:cs="Times New Roman"/>
        </w:rPr>
        <w:t>、电冷源综合制冷性能系数</w:t>
      </w:r>
      <w:r w:rsidR="00824A21" w:rsidRPr="00666A01">
        <w:rPr>
          <w:rFonts w:ascii="Times New Roman" w:hAnsi="Times New Roman" w:cs="Times New Roman"/>
        </w:rPr>
        <w:t>（</w:t>
      </w:r>
      <w:r w:rsidRPr="00666A01">
        <w:rPr>
          <w:rFonts w:ascii="Times New Roman" w:hAnsi="Times New Roman" w:cs="Times New Roman"/>
        </w:rPr>
        <w:t>SCOP</w:t>
      </w:r>
      <w:r w:rsidR="00824A21" w:rsidRPr="00666A01">
        <w:rPr>
          <w:rFonts w:ascii="Times New Roman" w:hAnsi="Times New Roman" w:cs="Times New Roman"/>
        </w:rPr>
        <w:t>）</w:t>
      </w:r>
      <w:r w:rsidRPr="00666A01">
        <w:rPr>
          <w:rFonts w:ascii="Times New Roman" w:hAnsi="Times New Roman" w:cs="Times New Roman"/>
        </w:rPr>
        <w:t>应符合现行国家标准《公共建筑节能设计标准》</w:t>
      </w:r>
      <w:r w:rsidRPr="00666A01">
        <w:rPr>
          <w:rFonts w:ascii="Times New Roman" w:hAnsi="Times New Roman" w:cs="Times New Roman"/>
        </w:rPr>
        <w:t>GB</w:t>
      </w:r>
      <w:r w:rsidR="00824A21" w:rsidRPr="00666A01">
        <w:rPr>
          <w:rFonts w:ascii="Times New Roman" w:hAnsi="Times New Roman" w:cs="Times New Roman"/>
        </w:rPr>
        <w:t xml:space="preserve"> </w:t>
      </w:r>
      <w:r w:rsidRPr="00666A01">
        <w:rPr>
          <w:rFonts w:ascii="Times New Roman" w:hAnsi="Times New Roman" w:cs="Times New Roman"/>
        </w:rPr>
        <w:t>50189</w:t>
      </w:r>
      <w:r w:rsidRPr="00666A01">
        <w:rPr>
          <w:rFonts w:ascii="Times New Roman" w:hAnsi="Times New Roman" w:cs="Times New Roman"/>
        </w:rPr>
        <w:t>的规定。</w:t>
      </w:r>
    </w:p>
    <w:p w14:paraId="43158A3B" w14:textId="1E996EB6" w:rsidR="006031EB" w:rsidRPr="00666A01" w:rsidRDefault="006031EB" w:rsidP="00EB55C5">
      <w:pPr>
        <w:numPr>
          <w:ilvl w:val="0"/>
          <w:numId w:val="10"/>
        </w:numPr>
        <w:rPr>
          <w:rFonts w:ascii="Times New Roman" w:hAnsi="Times New Roman" w:cs="Times New Roman"/>
        </w:rPr>
      </w:pPr>
      <w:r w:rsidRPr="00666A01">
        <w:rPr>
          <w:rFonts w:ascii="Times New Roman" w:hAnsi="Times New Roman" w:cs="Times New Roman"/>
        </w:rPr>
        <w:t>应根据建筑空间功能设置分区温度，合理降低室内过渡区空间的温度设定标准。</w:t>
      </w:r>
    </w:p>
    <w:p w14:paraId="315AC980" w14:textId="512EFEF6" w:rsidR="006031EB" w:rsidRPr="00666A01" w:rsidRDefault="006031EB" w:rsidP="00EB55C5">
      <w:pPr>
        <w:numPr>
          <w:ilvl w:val="0"/>
          <w:numId w:val="10"/>
        </w:numPr>
        <w:rPr>
          <w:rFonts w:ascii="Times New Roman" w:hAnsi="Times New Roman" w:cs="Times New Roman"/>
        </w:rPr>
      </w:pPr>
      <w:r w:rsidRPr="00666A01">
        <w:rPr>
          <w:rFonts w:ascii="Times New Roman" w:hAnsi="Times New Roman" w:cs="Times New Roman"/>
        </w:rPr>
        <w:t>主要功能房间的照明功率密度值不应高于现行国家标准《建筑照明设计标准》</w:t>
      </w:r>
      <w:r w:rsidRPr="00666A01">
        <w:rPr>
          <w:rFonts w:ascii="Times New Roman" w:hAnsi="Times New Roman" w:cs="Times New Roman"/>
        </w:rPr>
        <w:t>GB</w:t>
      </w:r>
      <w:r w:rsidR="002C11F3" w:rsidRPr="00666A01">
        <w:rPr>
          <w:rFonts w:ascii="Times New Roman" w:hAnsi="Times New Roman" w:cs="Times New Roman"/>
        </w:rPr>
        <w:t xml:space="preserve"> </w:t>
      </w:r>
      <w:r w:rsidRPr="00666A01">
        <w:rPr>
          <w:rFonts w:ascii="Times New Roman" w:hAnsi="Times New Roman" w:cs="Times New Roman"/>
        </w:rPr>
        <w:t>50034</w:t>
      </w:r>
      <w:r w:rsidRPr="00666A01">
        <w:rPr>
          <w:rFonts w:ascii="Times New Roman" w:hAnsi="Times New Roman" w:cs="Times New Roman"/>
        </w:rPr>
        <w:t>规定的现行值；公共区域的照明系统应采用分区、定时、感应等节能控制；采光区域的照明控制应独立于其他区域的照明控制。</w:t>
      </w:r>
    </w:p>
    <w:p w14:paraId="752F0D8D" w14:textId="660BF0CF" w:rsidR="006031EB" w:rsidRPr="00666A01" w:rsidRDefault="006031EB" w:rsidP="00EB55C5">
      <w:pPr>
        <w:numPr>
          <w:ilvl w:val="0"/>
          <w:numId w:val="10"/>
        </w:numPr>
        <w:rPr>
          <w:rFonts w:ascii="Times New Roman" w:hAnsi="Times New Roman" w:cs="Times New Roman"/>
        </w:rPr>
      </w:pPr>
      <w:r w:rsidRPr="00666A01">
        <w:rPr>
          <w:rFonts w:ascii="Times New Roman" w:hAnsi="Times New Roman" w:cs="Times New Roman"/>
        </w:rPr>
        <w:t>冷热源、输配系统和照明等各部分能耗应进行独立分项计量。</w:t>
      </w:r>
    </w:p>
    <w:p w14:paraId="37A9C644" w14:textId="2FF925F3" w:rsidR="006031EB" w:rsidRPr="00666A01" w:rsidRDefault="006031EB" w:rsidP="00EB55C5">
      <w:pPr>
        <w:numPr>
          <w:ilvl w:val="0"/>
          <w:numId w:val="10"/>
        </w:numPr>
        <w:rPr>
          <w:rFonts w:ascii="Times New Roman" w:hAnsi="Times New Roman" w:cs="Times New Roman"/>
        </w:rPr>
      </w:pPr>
      <w:r w:rsidRPr="00666A01">
        <w:rPr>
          <w:rFonts w:ascii="Times New Roman" w:hAnsi="Times New Roman" w:cs="Times New Roman"/>
        </w:rPr>
        <w:t>应制定水资源利用方案，统筹利用各种水资源，并应符合下列规定：</w:t>
      </w:r>
    </w:p>
    <w:p w14:paraId="23F2589C" w14:textId="058A3141" w:rsidR="006031EB" w:rsidRPr="00666A01" w:rsidRDefault="006031EB" w:rsidP="006031EB">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应按使用用途、付费或管理单元，分别设置用水计量装置；</w:t>
      </w:r>
    </w:p>
    <w:p w14:paraId="20842709" w14:textId="29B304D6" w:rsidR="006031EB" w:rsidRPr="00666A01" w:rsidRDefault="006031EB" w:rsidP="006031E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用水点处水压大于</w:t>
      </w:r>
      <w:r w:rsidRPr="00666A01">
        <w:rPr>
          <w:rFonts w:ascii="Times New Roman" w:hAnsi="Times New Roman" w:cs="Times New Roman"/>
        </w:rPr>
        <w:t>0.2MPa</w:t>
      </w:r>
      <w:r w:rsidRPr="00666A01">
        <w:rPr>
          <w:rFonts w:ascii="Times New Roman" w:hAnsi="Times New Roman" w:cs="Times New Roman"/>
        </w:rPr>
        <w:t>的配水支管应设置减压设施，并应满足给水配件最低工作压力的要求；</w:t>
      </w:r>
    </w:p>
    <w:p w14:paraId="3A8A5EAA" w14:textId="79CBF9C8" w:rsidR="006031EB" w:rsidRPr="00666A01" w:rsidRDefault="006031EB" w:rsidP="006031EB">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用水器具和设备应满足节水产品的要求。</w:t>
      </w:r>
    </w:p>
    <w:p w14:paraId="6A0C8180" w14:textId="65A877A5" w:rsidR="006031EB" w:rsidRPr="00666A01" w:rsidRDefault="006031EB" w:rsidP="00EB55C5">
      <w:pPr>
        <w:numPr>
          <w:ilvl w:val="0"/>
          <w:numId w:val="11"/>
        </w:numPr>
        <w:rPr>
          <w:rFonts w:ascii="Times New Roman" w:hAnsi="Times New Roman" w:cs="Times New Roman"/>
        </w:rPr>
      </w:pPr>
      <w:r w:rsidRPr="00666A01">
        <w:rPr>
          <w:rFonts w:ascii="Times New Roman" w:hAnsi="Times New Roman" w:cs="Times New Roman"/>
        </w:rPr>
        <w:t>不应采用建筑形体和布置严重不规则的建筑结构。</w:t>
      </w:r>
    </w:p>
    <w:p w14:paraId="775990FD" w14:textId="3B27FDA7" w:rsidR="006031EB" w:rsidRPr="00A51776" w:rsidRDefault="006031EB" w:rsidP="00EB55C5">
      <w:pPr>
        <w:numPr>
          <w:ilvl w:val="0"/>
          <w:numId w:val="11"/>
        </w:numPr>
        <w:rPr>
          <w:rFonts w:ascii="Times New Roman" w:hAnsi="Times New Roman" w:cs="Times New Roman"/>
          <w:highlight w:val="yellow"/>
        </w:rPr>
      </w:pPr>
      <w:r w:rsidRPr="00A51776">
        <w:rPr>
          <w:rFonts w:ascii="Times New Roman" w:hAnsi="Times New Roman" w:cs="Times New Roman"/>
          <w:highlight w:val="yellow"/>
        </w:rPr>
        <w:t>建筑造型要素应简约，应无大量装饰性构件，装饰性构件造价占建筑总造价的比例不应大于</w:t>
      </w:r>
      <w:r w:rsidRPr="00A51776">
        <w:rPr>
          <w:rFonts w:ascii="Times New Roman" w:hAnsi="Times New Roman" w:cs="Times New Roman"/>
          <w:highlight w:val="yellow"/>
        </w:rPr>
        <w:t>2</w:t>
      </w:r>
      <w:r w:rsidR="002C11F3" w:rsidRPr="00A51776">
        <w:rPr>
          <w:rFonts w:ascii="Times New Roman" w:hAnsi="Times New Roman" w:cs="Times New Roman"/>
          <w:highlight w:val="yellow"/>
        </w:rPr>
        <w:t>%</w:t>
      </w:r>
      <w:r w:rsidRPr="00A51776">
        <w:rPr>
          <w:rFonts w:ascii="Times New Roman" w:hAnsi="Times New Roman" w:cs="Times New Roman"/>
          <w:highlight w:val="yellow"/>
        </w:rPr>
        <w:t>。</w:t>
      </w:r>
    </w:p>
    <w:p w14:paraId="4C0BA907" w14:textId="18BABB49" w:rsidR="006031EB" w:rsidRPr="00666A01" w:rsidRDefault="002C11F3" w:rsidP="00EB55C5">
      <w:pPr>
        <w:numPr>
          <w:ilvl w:val="0"/>
          <w:numId w:val="11"/>
        </w:numPr>
        <w:rPr>
          <w:rFonts w:ascii="Times New Roman" w:hAnsi="Times New Roman" w:cs="Times New Roman"/>
        </w:rPr>
      </w:pPr>
      <w:r w:rsidRPr="00666A01">
        <w:rPr>
          <w:rFonts w:ascii="Times New Roman" w:hAnsi="Times New Roman" w:cs="Times New Roman"/>
        </w:rPr>
        <w:t>选用的建筑材料应符合下列规定：</w:t>
      </w:r>
    </w:p>
    <w:p w14:paraId="692A09E6" w14:textId="37E63C06" w:rsidR="006031EB" w:rsidRPr="00666A01" w:rsidRDefault="002C11F3" w:rsidP="002C11F3">
      <w:pPr>
        <w:ind w:firstLineChars="200" w:firstLine="420"/>
        <w:rPr>
          <w:rFonts w:ascii="Times New Roman" w:hAnsi="Times New Roman" w:cs="Times New Roman"/>
        </w:rPr>
      </w:pPr>
      <w:r w:rsidRPr="00666A01">
        <w:rPr>
          <w:rFonts w:ascii="Times New Roman" w:hAnsi="Times New Roman" w:cs="Times New Roman"/>
        </w:rPr>
        <w:t>1  500km</w:t>
      </w:r>
      <w:r w:rsidRPr="00666A01">
        <w:rPr>
          <w:rFonts w:ascii="Times New Roman" w:hAnsi="Times New Roman" w:cs="Times New Roman"/>
        </w:rPr>
        <w:t>以内生产的建筑材料重量占建筑材料总重量的比例应大于</w:t>
      </w:r>
      <w:r w:rsidRPr="00666A01">
        <w:rPr>
          <w:rFonts w:ascii="Times New Roman" w:hAnsi="Times New Roman" w:cs="Times New Roman"/>
        </w:rPr>
        <w:t>60%</w:t>
      </w:r>
      <w:r w:rsidRPr="00666A01">
        <w:rPr>
          <w:rFonts w:ascii="Times New Roman" w:hAnsi="Times New Roman" w:cs="Times New Roman"/>
        </w:rPr>
        <w:t>；</w:t>
      </w:r>
    </w:p>
    <w:p w14:paraId="554E5776" w14:textId="4FD4565C" w:rsidR="006031EB" w:rsidRPr="00666A01" w:rsidRDefault="002C11F3" w:rsidP="002C11F3">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现浇混凝土应采用预拌混凝土，建筑砂浆应采用预拌砂浆。</w:t>
      </w:r>
    </w:p>
    <w:p w14:paraId="2C17B90D" w14:textId="77777777" w:rsidR="006031EB" w:rsidRPr="00666A01" w:rsidRDefault="006031EB" w:rsidP="006031EB">
      <w:pPr>
        <w:rPr>
          <w:rFonts w:ascii="Times New Roman" w:hAnsi="Times New Roman" w:cs="Times New Roman"/>
        </w:rPr>
      </w:pPr>
    </w:p>
    <w:p w14:paraId="0B31EFD4" w14:textId="77777777" w:rsidR="00086C4A" w:rsidRPr="00666A01" w:rsidRDefault="00086C4A" w:rsidP="00086C4A">
      <w:pPr>
        <w:pStyle w:val="aa"/>
        <w:jc w:val="center"/>
      </w:pPr>
      <w:r w:rsidRPr="00666A01">
        <w:rPr>
          <w:b/>
          <w:bCs/>
        </w:rPr>
        <w:t>评分项</w:t>
      </w:r>
    </w:p>
    <w:p w14:paraId="15CA4859" w14:textId="6A75D9D2" w:rsidR="00C80E90" w:rsidRPr="00D45C5D" w:rsidRDefault="00824A21" w:rsidP="00EB55C5">
      <w:pPr>
        <w:pStyle w:val="aa"/>
        <w:numPr>
          <w:ilvl w:val="0"/>
          <w:numId w:val="2"/>
        </w:numPr>
        <w:ind w:leftChars="0"/>
        <w:rPr>
          <w:highlight w:val="yellow"/>
        </w:rPr>
      </w:pPr>
      <w:r w:rsidRPr="00D45C5D">
        <w:rPr>
          <w:highlight w:val="yellow"/>
        </w:rPr>
        <w:t>节约集约利用土地，评价总分值为</w:t>
      </w:r>
      <w:r w:rsidRPr="00D45C5D">
        <w:rPr>
          <w:highlight w:val="yellow"/>
        </w:rPr>
        <w:t>20</w:t>
      </w:r>
      <w:r w:rsidRPr="00D45C5D">
        <w:rPr>
          <w:highlight w:val="yellow"/>
        </w:rPr>
        <w:t>分，住宅建筑根据其所在居住街坊人均住宅用地指标评分。</w:t>
      </w:r>
    </w:p>
    <w:p w14:paraId="60C889E5" w14:textId="785D6B51" w:rsidR="00086C4A" w:rsidRPr="00666A01" w:rsidRDefault="00824A21" w:rsidP="00EB55C5">
      <w:pPr>
        <w:pStyle w:val="aa"/>
        <w:numPr>
          <w:ilvl w:val="0"/>
          <w:numId w:val="2"/>
        </w:numPr>
        <w:ind w:leftChars="0"/>
      </w:pPr>
      <w:r w:rsidRPr="00666A01">
        <w:t>合理开发利用地下空间，评价总分值为</w:t>
      </w:r>
      <w:r w:rsidRPr="00666A01">
        <w:t>12</w:t>
      </w:r>
      <w:r w:rsidRPr="00666A01">
        <w:t>分，根据地下空间开发利用指标评分。</w:t>
      </w:r>
    </w:p>
    <w:p w14:paraId="32EAE88E" w14:textId="3991BC3B" w:rsidR="00824A21" w:rsidRPr="00666A01" w:rsidRDefault="00824A21" w:rsidP="00EB55C5">
      <w:pPr>
        <w:numPr>
          <w:ilvl w:val="0"/>
          <w:numId w:val="12"/>
        </w:numPr>
        <w:rPr>
          <w:rFonts w:ascii="Times New Roman" w:hAnsi="Times New Roman" w:cs="Times New Roman"/>
        </w:rPr>
      </w:pPr>
      <w:r w:rsidRPr="00666A01">
        <w:rPr>
          <w:rFonts w:ascii="Times New Roman" w:hAnsi="Times New Roman" w:cs="Times New Roman"/>
          <w:highlight w:val="yellow"/>
        </w:rPr>
        <w:t>采用机械式停车设施、地下停车库或地面停车楼等方式，评价总分值为</w:t>
      </w:r>
      <w:r w:rsidRPr="00666A01">
        <w:rPr>
          <w:rFonts w:ascii="Times New Roman" w:hAnsi="Times New Roman" w:cs="Times New Roman"/>
          <w:highlight w:val="yellow"/>
        </w:rPr>
        <w:t>8</w:t>
      </w:r>
      <w:r w:rsidRPr="00666A01">
        <w:rPr>
          <w:rFonts w:ascii="Times New Roman" w:hAnsi="Times New Roman" w:cs="Times New Roman"/>
          <w:highlight w:val="yellow"/>
        </w:rPr>
        <w:t>分，地面停车位数量与住宅总套数的比率小于</w:t>
      </w:r>
      <w:r w:rsidRPr="00666A01">
        <w:rPr>
          <w:rFonts w:ascii="Times New Roman" w:hAnsi="Times New Roman" w:cs="Times New Roman"/>
          <w:highlight w:val="yellow"/>
        </w:rPr>
        <w:t>1</w:t>
      </w:r>
      <w:r w:rsidRPr="00BD0EBB">
        <w:rPr>
          <w:rFonts w:ascii="Times New Roman" w:hAnsi="Times New Roman" w:cs="Times New Roman"/>
          <w:highlight w:val="yellow"/>
        </w:rPr>
        <w:t>0</w:t>
      </w:r>
      <w:r w:rsidR="00BD0EBB" w:rsidRPr="00BD0EBB">
        <w:rPr>
          <w:rFonts w:ascii="Times New Roman" w:hAnsi="Times New Roman" w:cs="Times New Roman" w:hint="eastAsia"/>
          <w:highlight w:val="yellow"/>
        </w:rPr>
        <w:t>%</w:t>
      </w:r>
      <w:r w:rsidRPr="00666A01">
        <w:rPr>
          <w:rFonts w:ascii="Times New Roman" w:hAnsi="Times New Roman" w:cs="Times New Roman"/>
          <w:highlight w:val="yellow"/>
        </w:rPr>
        <w:t>，得</w:t>
      </w:r>
      <w:r w:rsidRPr="00666A01">
        <w:rPr>
          <w:rFonts w:ascii="Times New Roman" w:hAnsi="Times New Roman" w:cs="Times New Roman"/>
          <w:highlight w:val="yellow"/>
        </w:rPr>
        <w:t>8</w:t>
      </w:r>
      <w:r w:rsidRPr="00666A01">
        <w:rPr>
          <w:rFonts w:ascii="Times New Roman" w:hAnsi="Times New Roman" w:cs="Times New Roman"/>
          <w:highlight w:val="yellow"/>
        </w:rPr>
        <w:t>分。</w:t>
      </w:r>
    </w:p>
    <w:p w14:paraId="04B46835" w14:textId="06482C74" w:rsidR="00824A21" w:rsidRPr="00666A01" w:rsidRDefault="00824A21" w:rsidP="00EB55C5">
      <w:pPr>
        <w:numPr>
          <w:ilvl w:val="0"/>
          <w:numId w:val="12"/>
        </w:numPr>
        <w:rPr>
          <w:rFonts w:ascii="Times New Roman" w:hAnsi="Times New Roman" w:cs="Times New Roman"/>
        </w:rPr>
      </w:pPr>
      <w:r w:rsidRPr="00666A01">
        <w:rPr>
          <w:rFonts w:ascii="Times New Roman" w:hAnsi="Times New Roman" w:cs="Times New Roman"/>
        </w:rPr>
        <w:t>优化建筑围护结构的热工性能，评价总分值为</w:t>
      </w:r>
      <w:r w:rsidRPr="00666A01">
        <w:rPr>
          <w:rFonts w:ascii="Times New Roman" w:hAnsi="Times New Roman" w:cs="Times New Roman"/>
        </w:rPr>
        <w:t>15</w:t>
      </w:r>
      <w:r w:rsidRPr="00666A01">
        <w:rPr>
          <w:rFonts w:ascii="Times New Roman" w:hAnsi="Times New Roman" w:cs="Times New Roman"/>
        </w:rPr>
        <w:t>分，</w:t>
      </w:r>
    </w:p>
    <w:p w14:paraId="7D8D86AB" w14:textId="1ED127F4" w:rsidR="00824A21" w:rsidRPr="00666A01" w:rsidRDefault="00824A21" w:rsidP="00824A21">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围护结构热工性能比国家现行相关建筑节能设计标准规定的提高幅度达到</w:t>
      </w:r>
      <w:r w:rsidRPr="00666A01">
        <w:rPr>
          <w:rFonts w:ascii="Times New Roman" w:hAnsi="Times New Roman" w:cs="Times New Roman"/>
        </w:rPr>
        <w:t>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分；达到</w:t>
      </w:r>
      <w:r w:rsidRPr="00666A01">
        <w:rPr>
          <w:rFonts w:ascii="Times New Roman" w:hAnsi="Times New Roman" w:cs="Times New Roman"/>
        </w:rPr>
        <w:t>10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w:t>
      </w:r>
      <w:r w:rsidRPr="00666A01">
        <w:rPr>
          <w:rFonts w:ascii="Times New Roman" w:hAnsi="Times New Roman" w:cs="Times New Roman"/>
        </w:rPr>
        <w:t>达到</w:t>
      </w:r>
      <w:r w:rsidRPr="00666A01">
        <w:rPr>
          <w:rFonts w:ascii="Times New Roman" w:hAnsi="Times New Roman" w:cs="Times New Roman"/>
        </w:rPr>
        <w:t>15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15</w:t>
      </w:r>
      <w:r w:rsidRPr="00666A01">
        <w:rPr>
          <w:rFonts w:ascii="Times New Roman" w:hAnsi="Times New Roman" w:cs="Times New Roman"/>
        </w:rPr>
        <w:t>分。</w:t>
      </w:r>
    </w:p>
    <w:p w14:paraId="3F57C79B" w14:textId="693913A8" w:rsidR="00824A21" w:rsidRPr="00666A01" w:rsidRDefault="00824A21" w:rsidP="00824A21">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建筑供暖空调负荷降低</w:t>
      </w:r>
      <w:r w:rsidRPr="00666A01">
        <w:rPr>
          <w:rFonts w:ascii="Times New Roman" w:hAnsi="Times New Roman" w:cs="Times New Roman"/>
        </w:rPr>
        <w:t>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分；降低</w:t>
      </w:r>
      <w:r w:rsidRPr="00666A01">
        <w:rPr>
          <w:rFonts w:ascii="Times New Roman" w:hAnsi="Times New Roman" w:cs="Times New Roman"/>
        </w:rPr>
        <w:t>10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分；降低</w:t>
      </w:r>
      <w:r w:rsidRPr="00666A01">
        <w:rPr>
          <w:rFonts w:ascii="Times New Roman" w:hAnsi="Times New Roman" w:cs="Times New Roman"/>
        </w:rPr>
        <w:t>15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15</w:t>
      </w:r>
      <w:r w:rsidRPr="00666A01">
        <w:rPr>
          <w:rFonts w:ascii="Times New Roman" w:hAnsi="Times New Roman" w:cs="Times New Roman"/>
        </w:rPr>
        <w:t>分。</w:t>
      </w:r>
    </w:p>
    <w:p w14:paraId="52E27EA9" w14:textId="5621F628" w:rsidR="00824A21" w:rsidRPr="00666A01" w:rsidRDefault="00824A21" w:rsidP="00824A21">
      <w:pPr>
        <w:rPr>
          <w:rFonts w:ascii="Times New Roman" w:hAnsi="Times New Roman" w:cs="Times New Roman"/>
        </w:rPr>
      </w:pPr>
    </w:p>
    <w:p w14:paraId="6FED316C" w14:textId="7180E403" w:rsidR="00824A21" w:rsidRPr="00666A01" w:rsidRDefault="007C5EAC" w:rsidP="00EB55C5">
      <w:pPr>
        <w:numPr>
          <w:ilvl w:val="0"/>
          <w:numId w:val="13"/>
        </w:numPr>
        <w:rPr>
          <w:rFonts w:ascii="Times New Roman" w:hAnsi="Times New Roman" w:cs="Times New Roman"/>
        </w:rPr>
      </w:pPr>
      <w:r w:rsidRPr="00666A01">
        <w:rPr>
          <w:rFonts w:ascii="Times New Roman" w:hAnsi="Times New Roman" w:cs="Times New Roman"/>
        </w:rPr>
        <w:t>供暖空调系统的冷、热源机组能效均优于现行国家标准《公共建筑节能设计标准》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50189</w:t>
      </w:r>
      <w:r w:rsidRPr="00666A01">
        <w:rPr>
          <w:rFonts w:ascii="Times New Roman" w:hAnsi="Times New Roman" w:cs="Times New Roman"/>
        </w:rPr>
        <w:t>的规定以及现行有关国家标准能效限定值的要求，评价总分值为</w:t>
      </w:r>
      <w:r w:rsidRPr="00666A01">
        <w:rPr>
          <w:rFonts w:ascii="Times New Roman" w:hAnsi="Times New Roman" w:cs="Times New Roman"/>
        </w:rPr>
        <w:t>10</w:t>
      </w:r>
      <w:r w:rsidRPr="00666A01">
        <w:rPr>
          <w:rFonts w:ascii="Times New Roman" w:hAnsi="Times New Roman" w:cs="Times New Roman"/>
        </w:rPr>
        <w:t>分。</w:t>
      </w:r>
    </w:p>
    <w:p w14:paraId="55F213AE" w14:textId="65D39497" w:rsidR="00824A21" w:rsidRPr="00666A01" w:rsidRDefault="007C5EAC" w:rsidP="00EB55C5">
      <w:pPr>
        <w:numPr>
          <w:ilvl w:val="0"/>
          <w:numId w:val="13"/>
        </w:numPr>
        <w:rPr>
          <w:rFonts w:ascii="Times New Roman" w:hAnsi="Times New Roman" w:cs="Times New Roman"/>
        </w:rPr>
      </w:pPr>
      <w:r w:rsidRPr="00666A01">
        <w:rPr>
          <w:rFonts w:ascii="Times New Roman" w:hAnsi="Times New Roman" w:cs="Times New Roman"/>
        </w:rPr>
        <w:t>采取有效措施降低供暖空调系统的末端系统及输配系统的能耗，评价总分值为</w:t>
      </w:r>
      <w:r w:rsidRPr="00666A01">
        <w:rPr>
          <w:rFonts w:ascii="Times New Roman" w:hAnsi="Times New Roman" w:cs="Times New Roman"/>
        </w:rPr>
        <w:t>5</w:t>
      </w:r>
      <w:r w:rsidRPr="00666A01">
        <w:rPr>
          <w:rFonts w:ascii="Times New Roman" w:hAnsi="Times New Roman" w:cs="Times New Roman"/>
        </w:rPr>
        <w:t>分，并按以下规则分别评分并累计：</w:t>
      </w:r>
    </w:p>
    <w:p w14:paraId="1FC944C7" w14:textId="4F2F6A07" w:rsidR="00824A21" w:rsidRPr="00666A01" w:rsidRDefault="007C5EAC" w:rsidP="007C5EAC">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通风空调系统风机的单位风量耗功率比现行国家标准《公共建筑节能设计标准》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50189</w:t>
      </w:r>
      <w:r w:rsidRPr="00666A01">
        <w:rPr>
          <w:rFonts w:ascii="Times New Roman" w:hAnsi="Times New Roman" w:cs="Times New Roman"/>
        </w:rPr>
        <w:t>的规定低</w:t>
      </w:r>
      <w:r w:rsidRPr="00666A01">
        <w:rPr>
          <w:rFonts w:ascii="Times New Roman" w:hAnsi="Times New Roman" w:cs="Times New Roman"/>
        </w:rPr>
        <w:t>20</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w:t>
      </w:r>
    </w:p>
    <w:p w14:paraId="11784D89" w14:textId="459CA8AF" w:rsidR="00824A21" w:rsidRPr="00666A01" w:rsidRDefault="007C5EAC" w:rsidP="007C5EAC">
      <w:pPr>
        <w:ind w:leftChars="200" w:left="741" w:hangingChars="153" w:hanging="321"/>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集中供暖系统热水循环泵的耗电输热比、空调冷热水系统循环水泵的耗电输冷</w:t>
      </w:r>
      <w:r w:rsidRPr="00666A01">
        <w:rPr>
          <w:rFonts w:ascii="Times New Roman" w:hAnsi="Times New Roman" w:cs="Times New Roman"/>
        </w:rPr>
        <w:t>(</w:t>
      </w:r>
      <w:r w:rsidRPr="00666A01">
        <w:rPr>
          <w:rFonts w:ascii="Times New Roman" w:hAnsi="Times New Roman" w:cs="Times New Roman"/>
        </w:rPr>
        <w:t>热</w:t>
      </w:r>
      <w:r w:rsidRPr="00666A01">
        <w:rPr>
          <w:rFonts w:ascii="Times New Roman" w:hAnsi="Times New Roman" w:cs="Times New Roman"/>
        </w:rPr>
        <w:t>)</w:t>
      </w:r>
      <w:r w:rsidRPr="00666A01">
        <w:rPr>
          <w:rFonts w:ascii="Times New Roman" w:hAnsi="Times New Roman" w:cs="Times New Roman"/>
        </w:rPr>
        <w:t>比比现行国家标准《民用建筑供暖通风与空气调节设计规范》</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50736</w:t>
      </w:r>
      <w:r w:rsidRPr="00666A01">
        <w:rPr>
          <w:rFonts w:ascii="Times New Roman" w:hAnsi="Times New Roman" w:cs="Times New Roman"/>
        </w:rPr>
        <w:t>规定值低</w:t>
      </w:r>
      <w:r w:rsidRPr="00666A01">
        <w:rPr>
          <w:rFonts w:ascii="Times New Roman" w:hAnsi="Times New Roman" w:cs="Times New Roman"/>
        </w:rPr>
        <w:t>20</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6094226B" w14:textId="1A7CB0B4" w:rsidR="00824A21" w:rsidRPr="00666A01" w:rsidRDefault="007C5EAC" w:rsidP="00EB55C5">
      <w:pPr>
        <w:numPr>
          <w:ilvl w:val="0"/>
          <w:numId w:val="14"/>
        </w:numPr>
        <w:rPr>
          <w:rFonts w:ascii="Times New Roman" w:hAnsi="Times New Roman" w:cs="Times New Roman"/>
        </w:rPr>
      </w:pPr>
      <w:r w:rsidRPr="00666A01">
        <w:rPr>
          <w:rFonts w:ascii="Times New Roman" w:hAnsi="Times New Roman" w:cs="Times New Roman"/>
        </w:rPr>
        <w:t>采用节能型电气设备及节能控制措施，评价总分值为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50C57F52" w14:textId="6CAFC89C" w:rsidR="00824A21" w:rsidRPr="00666A01" w:rsidRDefault="007C5EAC" w:rsidP="007C5EAC">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主要功能房间的照明功率密度值达到现行国家标准《建筑照明设计标准》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50034</w:t>
      </w:r>
      <w:r w:rsidRPr="00666A01">
        <w:rPr>
          <w:rFonts w:ascii="Times New Roman" w:hAnsi="Times New Roman" w:cs="Times New Roman"/>
        </w:rPr>
        <w:t>规定的目标值，得</w:t>
      </w:r>
      <w:r w:rsidRPr="00666A01">
        <w:rPr>
          <w:rFonts w:ascii="Times New Roman" w:hAnsi="Times New Roman" w:cs="Times New Roman"/>
        </w:rPr>
        <w:t>5</w:t>
      </w:r>
      <w:r w:rsidRPr="00666A01">
        <w:rPr>
          <w:rFonts w:ascii="Times New Roman" w:hAnsi="Times New Roman" w:cs="Times New Roman"/>
        </w:rPr>
        <w:t>分；</w:t>
      </w:r>
    </w:p>
    <w:p w14:paraId="278BF456" w14:textId="17A4D304" w:rsidR="00824A21" w:rsidRPr="00666A01" w:rsidRDefault="007C5EAC" w:rsidP="007C5EAC">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采光区域的人工照明随天然光照度变化自动调节，得</w:t>
      </w:r>
      <w:r w:rsidRPr="00666A01">
        <w:rPr>
          <w:rFonts w:ascii="Times New Roman" w:hAnsi="Times New Roman" w:cs="Times New Roman"/>
        </w:rPr>
        <w:t>2</w:t>
      </w:r>
      <w:r w:rsidRPr="00666A01">
        <w:rPr>
          <w:rFonts w:ascii="Times New Roman" w:hAnsi="Times New Roman" w:cs="Times New Roman"/>
        </w:rPr>
        <w:t>分；</w:t>
      </w:r>
    </w:p>
    <w:p w14:paraId="3008851D" w14:textId="6A2EEBDA" w:rsidR="00824A21" w:rsidRPr="00666A01" w:rsidRDefault="007C5EAC" w:rsidP="007C5EAC">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照明产品、三相配电变压器、水泵、风机等设备满足国家现行有关标准的节能评价值的要求，得</w:t>
      </w:r>
      <w:r w:rsidRPr="00666A01">
        <w:rPr>
          <w:rFonts w:ascii="Times New Roman" w:hAnsi="Times New Roman" w:cs="Times New Roman"/>
        </w:rPr>
        <w:t>3</w:t>
      </w:r>
      <w:r w:rsidRPr="00666A01">
        <w:rPr>
          <w:rFonts w:ascii="Times New Roman" w:hAnsi="Times New Roman" w:cs="Times New Roman"/>
        </w:rPr>
        <w:t>分。</w:t>
      </w:r>
    </w:p>
    <w:p w14:paraId="251AFD83" w14:textId="61D8219E" w:rsidR="00C37C2F" w:rsidRPr="00666A01" w:rsidRDefault="00C37C2F" w:rsidP="00EB55C5">
      <w:pPr>
        <w:numPr>
          <w:ilvl w:val="0"/>
          <w:numId w:val="14"/>
        </w:numPr>
        <w:rPr>
          <w:rFonts w:ascii="Times New Roman" w:hAnsi="Times New Roman" w:cs="Times New Roman"/>
        </w:rPr>
      </w:pPr>
      <w:r w:rsidRPr="00666A01">
        <w:rPr>
          <w:rFonts w:ascii="Times New Roman" w:hAnsi="Times New Roman" w:cs="Times New Roman"/>
        </w:rPr>
        <w:t>采取措施降低建筑能耗，评价总分值为</w:t>
      </w:r>
      <w:r w:rsidRPr="00666A01">
        <w:rPr>
          <w:rFonts w:ascii="Times New Roman" w:hAnsi="Times New Roman" w:cs="Times New Roman"/>
        </w:rPr>
        <w:t>10</w:t>
      </w:r>
      <w:r w:rsidRPr="00666A01">
        <w:rPr>
          <w:rFonts w:ascii="Times New Roman" w:hAnsi="Times New Roman" w:cs="Times New Roman"/>
        </w:rPr>
        <w:t>分。建筑能耗相比国家现行有关建筑节能标准降低</w:t>
      </w:r>
      <w:r w:rsidRPr="00666A01">
        <w:rPr>
          <w:rFonts w:ascii="Times New Roman" w:hAnsi="Times New Roman" w:cs="Times New Roman"/>
        </w:rPr>
        <w:t>10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分；降低</w:t>
      </w:r>
      <w:r w:rsidRPr="00666A01">
        <w:rPr>
          <w:rFonts w:ascii="Times New Roman" w:hAnsi="Times New Roman" w:cs="Times New Roman"/>
        </w:rPr>
        <w:t>20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w:t>
      </w:r>
    </w:p>
    <w:p w14:paraId="3962CEA7" w14:textId="27F12BD3" w:rsidR="00824A21" w:rsidRPr="00666A01" w:rsidRDefault="00D30874" w:rsidP="00EB55C5">
      <w:pPr>
        <w:numPr>
          <w:ilvl w:val="0"/>
          <w:numId w:val="14"/>
        </w:numPr>
        <w:rPr>
          <w:rFonts w:ascii="Times New Roman" w:hAnsi="Times New Roman" w:cs="Times New Roman"/>
        </w:rPr>
      </w:pPr>
      <w:r w:rsidRPr="00666A01">
        <w:rPr>
          <w:rFonts w:ascii="Times New Roman" w:hAnsi="Times New Roman" w:cs="Times New Roman"/>
        </w:rPr>
        <w:t>结合当地气候和自然资源条件合理利用可再生能源，评价总分值为</w:t>
      </w:r>
      <w:r w:rsidRPr="00666A01">
        <w:rPr>
          <w:rFonts w:ascii="Times New Roman" w:hAnsi="Times New Roman" w:cs="Times New Roman"/>
        </w:rPr>
        <w:t>10</w:t>
      </w:r>
      <w:r w:rsidRPr="00666A01">
        <w:rPr>
          <w:rFonts w:ascii="Times New Roman" w:hAnsi="Times New Roman" w:cs="Times New Roman"/>
        </w:rPr>
        <w:t>分。</w:t>
      </w:r>
    </w:p>
    <w:p w14:paraId="474E479C" w14:textId="62B77B1A" w:rsidR="00824A21" w:rsidRPr="00666A01" w:rsidRDefault="00D30874" w:rsidP="00EB55C5">
      <w:pPr>
        <w:numPr>
          <w:ilvl w:val="0"/>
          <w:numId w:val="14"/>
        </w:numPr>
        <w:rPr>
          <w:rFonts w:ascii="Times New Roman" w:hAnsi="Times New Roman" w:cs="Times New Roman"/>
        </w:rPr>
      </w:pPr>
      <w:r w:rsidRPr="00666A01">
        <w:rPr>
          <w:rFonts w:ascii="Times New Roman" w:hAnsi="Times New Roman" w:cs="Times New Roman"/>
        </w:rPr>
        <w:t>使用较高用水效率等级的卫生器具，评价总分值为</w:t>
      </w:r>
      <w:r w:rsidRPr="00666A01">
        <w:rPr>
          <w:rFonts w:ascii="Times New Roman" w:hAnsi="Times New Roman" w:cs="Times New Roman"/>
        </w:rPr>
        <w:t>15</w:t>
      </w:r>
      <w:r w:rsidRPr="00666A01">
        <w:rPr>
          <w:rFonts w:ascii="Times New Roman" w:hAnsi="Times New Roman" w:cs="Times New Roman"/>
        </w:rPr>
        <w:t>分，并按下列规则评分：</w:t>
      </w:r>
    </w:p>
    <w:p w14:paraId="0DD5C0A1" w14:textId="0DDA592D" w:rsidR="00D30874" w:rsidRPr="00666A01" w:rsidRDefault="00D30874" w:rsidP="00D30874">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全部卫生器具的用水效率等级达到</w:t>
      </w:r>
      <w:r w:rsidRPr="00666A01">
        <w:rPr>
          <w:rFonts w:ascii="Times New Roman" w:hAnsi="Times New Roman" w:cs="Times New Roman"/>
        </w:rPr>
        <w:t>2</w:t>
      </w:r>
      <w:r w:rsidRPr="00666A01">
        <w:rPr>
          <w:rFonts w:ascii="Times New Roman" w:hAnsi="Times New Roman" w:cs="Times New Roman"/>
        </w:rPr>
        <w:t>级，得</w:t>
      </w:r>
      <w:r w:rsidRPr="00666A01">
        <w:rPr>
          <w:rFonts w:ascii="Times New Roman" w:hAnsi="Times New Roman" w:cs="Times New Roman"/>
        </w:rPr>
        <w:t>8</w:t>
      </w:r>
      <w:r w:rsidRPr="00666A01">
        <w:rPr>
          <w:rFonts w:ascii="Times New Roman" w:hAnsi="Times New Roman" w:cs="Times New Roman"/>
        </w:rPr>
        <w:t>分。</w:t>
      </w:r>
    </w:p>
    <w:p w14:paraId="588F9263" w14:textId="2AFF16F2" w:rsidR="00D30874" w:rsidRPr="00666A01" w:rsidRDefault="00D30874" w:rsidP="00D30874">
      <w:pPr>
        <w:ind w:firstLineChars="200" w:firstLine="420"/>
        <w:rPr>
          <w:rFonts w:ascii="Times New Roman" w:hAnsi="Times New Roman" w:cs="Times New Roman"/>
        </w:rPr>
      </w:pPr>
      <w:r w:rsidRPr="00666A01">
        <w:rPr>
          <w:rFonts w:ascii="Times New Roman" w:hAnsi="Times New Roman" w:cs="Times New Roman"/>
        </w:rPr>
        <w:t>2  50</w:t>
      </w:r>
      <w:r w:rsidRPr="00666A01">
        <w:rPr>
          <w:rFonts w:ascii="Times New Roman" w:hAnsi="Times New Roman" w:cs="Times New Roman"/>
        </w:rPr>
        <w:t>％以上卫生器具的用水效率等级达到</w:t>
      </w:r>
      <w:r w:rsidRPr="00666A01">
        <w:rPr>
          <w:rFonts w:ascii="Times New Roman" w:hAnsi="Times New Roman" w:cs="Times New Roman"/>
        </w:rPr>
        <w:t>1</w:t>
      </w:r>
      <w:r w:rsidRPr="00666A01">
        <w:rPr>
          <w:rFonts w:ascii="Times New Roman" w:hAnsi="Times New Roman" w:cs="Times New Roman"/>
        </w:rPr>
        <w:t>级且其他达到</w:t>
      </w:r>
      <w:r w:rsidRPr="00666A01">
        <w:rPr>
          <w:rFonts w:ascii="Times New Roman" w:hAnsi="Times New Roman" w:cs="Times New Roman"/>
        </w:rPr>
        <w:t>2</w:t>
      </w:r>
      <w:r w:rsidRPr="00666A01">
        <w:rPr>
          <w:rFonts w:ascii="Times New Roman" w:hAnsi="Times New Roman" w:cs="Times New Roman"/>
        </w:rPr>
        <w:t>级，得</w:t>
      </w:r>
      <w:r w:rsidRPr="00666A01">
        <w:rPr>
          <w:rFonts w:ascii="Times New Roman" w:hAnsi="Times New Roman" w:cs="Times New Roman"/>
        </w:rPr>
        <w:t>12</w:t>
      </w:r>
      <w:r w:rsidRPr="00666A01">
        <w:rPr>
          <w:rFonts w:ascii="Times New Roman" w:hAnsi="Times New Roman" w:cs="Times New Roman"/>
        </w:rPr>
        <w:t>分。</w:t>
      </w:r>
    </w:p>
    <w:p w14:paraId="0727D4F5" w14:textId="7F56E14C" w:rsidR="00D30874" w:rsidRPr="00666A01" w:rsidRDefault="00D30874" w:rsidP="00D30874">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全部卫生器具的用水效率等级达到</w:t>
      </w:r>
      <w:r w:rsidRPr="00666A01">
        <w:rPr>
          <w:rFonts w:ascii="Times New Roman" w:hAnsi="Times New Roman" w:cs="Times New Roman"/>
        </w:rPr>
        <w:t>1</w:t>
      </w:r>
      <w:r w:rsidRPr="00666A01">
        <w:rPr>
          <w:rFonts w:ascii="Times New Roman" w:hAnsi="Times New Roman" w:cs="Times New Roman"/>
        </w:rPr>
        <w:t>级，得</w:t>
      </w:r>
      <w:r w:rsidRPr="00666A01">
        <w:rPr>
          <w:rFonts w:ascii="Times New Roman" w:hAnsi="Times New Roman" w:cs="Times New Roman"/>
        </w:rPr>
        <w:t>15</w:t>
      </w:r>
      <w:r w:rsidRPr="00666A01">
        <w:rPr>
          <w:rFonts w:ascii="Times New Roman" w:hAnsi="Times New Roman" w:cs="Times New Roman"/>
        </w:rPr>
        <w:t>分。</w:t>
      </w:r>
    </w:p>
    <w:p w14:paraId="04F6E695" w14:textId="1329368F" w:rsidR="00D30874" w:rsidRPr="00666A01" w:rsidRDefault="00D30874" w:rsidP="00EB55C5">
      <w:pPr>
        <w:numPr>
          <w:ilvl w:val="0"/>
          <w:numId w:val="15"/>
        </w:numPr>
        <w:rPr>
          <w:rFonts w:ascii="Times New Roman" w:hAnsi="Times New Roman" w:cs="Times New Roman"/>
        </w:rPr>
      </w:pPr>
      <w:r w:rsidRPr="00666A01">
        <w:rPr>
          <w:rFonts w:ascii="Times New Roman" w:hAnsi="Times New Roman" w:cs="Times New Roman"/>
        </w:rPr>
        <w:t>绿化灌溉及空调冷却水系统采用节水设备或技术，评价总分值为</w:t>
      </w:r>
      <w:r w:rsidRPr="00666A01">
        <w:rPr>
          <w:rFonts w:ascii="Times New Roman" w:hAnsi="Times New Roman" w:cs="Times New Roman"/>
        </w:rPr>
        <w:t>12</w:t>
      </w:r>
      <w:r w:rsidRPr="00666A01">
        <w:rPr>
          <w:rFonts w:ascii="Times New Roman" w:hAnsi="Times New Roman" w:cs="Times New Roman"/>
        </w:rPr>
        <w:t>分，并按下列规则分别评分并累计：</w:t>
      </w:r>
    </w:p>
    <w:p w14:paraId="70E3B4BD" w14:textId="2A5F2695" w:rsidR="00D30874" w:rsidRPr="00666A01" w:rsidRDefault="00D30874" w:rsidP="00D30874">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绿化灌溉采用节水设备或技术，并按下列规则评分：</w:t>
      </w:r>
    </w:p>
    <w:p w14:paraId="22C7738A" w14:textId="325D5008" w:rsidR="00D30874" w:rsidRPr="00666A01" w:rsidRDefault="00D30874" w:rsidP="00D30874">
      <w:pPr>
        <w:ind w:firstLineChars="300" w:firstLine="630"/>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采用节水灌溉系统，得</w:t>
      </w:r>
      <w:r w:rsidRPr="00666A01">
        <w:rPr>
          <w:rFonts w:ascii="Times New Roman" w:hAnsi="Times New Roman" w:cs="Times New Roman"/>
        </w:rPr>
        <w:t>4</w:t>
      </w:r>
      <w:r w:rsidRPr="00666A01">
        <w:rPr>
          <w:rFonts w:ascii="Times New Roman" w:hAnsi="Times New Roman" w:cs="Times New Roman"/>
        </w:rPr>
        <w:t>分。</w:t>
      </w:r>
    </w:p>
    <w:p w14:paraId="48050501" w14:textId="33BB2065" w:rsidR="00D30874" w:rsidRPr="00666A01" w:rsidRDefault="00D30874" w:rsidP="00D30874">
      <w:pPr>
        <w:ind w:leftChars="300" w:left="798" w:hangingChars="80" w:hanging="168"/>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在采用节水灌溉系统的基础上，设置土壤湿度感应器、雨天自动关闭装置等节水控制措施，或种植无须永久灌溉植物，得</w:t>
      </w:r>
      <w:r w:rsidRPr="00666A01">
        <w:rPr>
          <w:rFonts w:ascii="Times New Roman" w:hAnsi="Times New Roman" w:cs="Times New Roman"/>
        </w:rPr>
        <w:t>6</w:t>
      </w:r>
      <w:r w:rsidRPr="00666A01">
        <w:rPr>
          <w:rFonts w:ascii="Times New Roman" w:hAnsi="Times New Roman" w:cs="Times New Roman"/>
        </w:rPr>
        <w:t>分。</w:t>
      </w:r>
    </w:p>
    <w:p w14:paraId="59F3981A" w14:textId="3948CF93" w:rsidR="00D30874" w:rsidRPr="00666A01" w:rsidRDefault="00D30874" w:rsidP="00D30874">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空调冷却水系统采用节水设备或技术，并按下列规则评分：</w:t>
      </w:r>
    </w:p>
    <w:p w14:paraId="4ECD3CFD" w14:textId="444B53D8" w:rsidR="00D30874" w:rsidRPr="00666A01" w:rsidRDefault="00D30874" w:rsidP="00D30874">
      <w:pPr>
        <w:ind w:leftChars="300" w:left="811" w:hangingChars="86" w:hanging="181"/>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循环冷却水系统采取设置水处理措施、加大集水盘、设置平衡管或平衡水箱等方式，避免冷却水泵停泵时冷却水溢出，得</w:t>
      </w:r>
      <w:r w:rsidRPr="00666A01">
        <w:rPr>
          <w:rFonts w:ascii="Times New Roman" w:hAnsi="Times New Roman" w:cs="Times New Roman"/>
        </w:rPr>
        <w:t>3</w:t>
      </w:r>
      <w:r w:rsidRPr="00666A01">
        <w:rPr>
          <w:rFonts w:ascii="Times New Roman" w:hAnsi="Times New Roman" w:cs="Times New Roman"/>
        </w:rPr>
        <w:t>分。</w:t>
      </w:r>
    </w:p>
    <w:p w14:paraId="2F60FA63" w14:textId="5C6DE276" w:rsidR="00D30874" w:rsidRPr="00666A01" w:rsidRDefault="00D30874" w:rsidP="00D30874">
      <w:pPr>
        <w:ind w:firstLineChars="300" w:firstLine="630"/>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采用无蒸发耗水量的冷却技术，得</w:t>
      </w:r>
      <w:r w:rsidRPr="00666A01">
        <w:rPr>
          <w:rFonts w:ascii="Times New Roman" w:hAnsi="Times New Roman" w:cs="Times New Roman"/>
        </w:rPr>
        <w:t>6</w:t>
      </w:r>
      <w:r w:rsidRPr="00666A01">
        <w:rPr>
          <w:rFonts w:ascii="Times New Roman" w:hAnsi="Times New Roman" w:cs="Times New Roman"/>
        </w:rPr>
        <w:t>分。</w:t>
      </w:r>
    </w:p>
    <w:p w14:paraId="7E95AFE4" w14:textId="1E54DCCE" w:rsidR="000656E6" w:rsidRPr="00666A01" w:rsidRDefault="000656E6" w:rsidP="00EB55C5">
      <w:pPr>
        <w:numPr>
          <w:ilvl w:val="0"/>
          <w:numId w:val="15"/>
        </w:numPr>
        <w:rPr>
          <w:rFonts w:ascii="Times New Roman" w:hAnsi="Times New Roman" w:cs="Times New Roman"/>
        </w:rPr>
      </w:pPr>
      <w:r w:rsidRPr="00666A01">
        <w:rPr>
          <w:rFonts w:ascii="Times New Roman" w:hAnsi="Times New Roman" w:cs="Times New Roman"/>
        </w:rPr>
        <w:t>结合雨水综合利用设施营造室外景观水体，室外景观水体利用雨水的补水量大于水体蒸发量的</w:t>
      </w:r>
      <w:r w:rsidRPr="00666A01">
        <w:rPr>
          <w:rFonts w:ascii="Times New Roman" w:hAnsi="Times New Roman" w:cs="Times New Roman"/>
        </w:rPr>
        <w:t>60</w:t>
      </w:r>
      <w:r w:rsidR="00BD0EBB">
        <w:rPr>
          <w:rFonts w:ascii="Times New Roman" w:hAnsi="Times New Roman" w:cs="Times New Roman" w:hint="eastAsia"/>
        </w:rPr>
        <w:t>%</w:t>
      </w:r>
      <w:r w:rsidRPr="00666A01">
        <w:rPr>
          <w:rFonts w:ascii="Times New Roman" w:hAnsi="Times New Roman" w:cs="Times New Roman"/>
        </w:rPr>
        <w:t>，且采用保障水体水质的生态水处理技术，评价总分值为</w:t>
      </w:r>
      <w:r w:rsidRPr="00666A01">
        <w:rPr>
          <w:rFonts w:ascii="Times New Roman" w:hAnsi="Times New Roman" w:cs="Times New Roman"/>
        </w:rPr>
        <w:t>8</w:t>
      </w:r>
      <w:r w:rsidRPr="00666A01">
        <w:rPr>
          <w:rFonts w:ascii="Times New Roman" w:hAnsi="Times New Roman" w:cs="Times New Roman"/>
        </w:rPr>
        <w:t>分，并按下列规则分别评分并累计：</w:t>
      </w:r>
    </w:p>
    <w:p w14:paraId="70DBF785" w14:textId="053BAEE2" w:rsidR="000656E6" w:rsidRPr="00666A01" w:rsidRDefault="000656E6" w:rsidP="000656E6">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对进入室外景观水体的雨水，利用生态设施削减径流污染，得</w:t>
      </w:r>
      <w:r w:rsidRPr="00666A01">
        <w:rPr>
          <w:rFonts w:ascii="Times New Roman" w:hAnsi="Times New Roman" w:cs="Times New Roman"/>
        </w:rPr>
        <w:t>4</w:t>
      </w:r>
      <w:r w:rsidRPr="00666A01">
        <w:rPr>
          <w:rFonts w:ascii="Times New Roman" w:hAnsi="Times New Roman" w:cs="Times New Roman"/>
        </w:rPr>
        <w:t>分；</w:t>
      </w:r>
    </w:p>
    <w:p w14:paraId="253FA6C6" w14:textId="116ECC4A" w:rsidR="000656E6" w:rsidRPr="00666A01" w:rsidRDefault="000656E6" w:rsidP="000656E6">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利用水生动、植物保障室外景观水体水质，得</w:t>
      </w:r>
      <w:r w:rsidRPr="00666A01">
        <w:rPr>
          <w:rFonts w:ascii="Times New Roman" w:hAnsi="Times New Roman" w:cs="Times New Roman"/>
        </w:rPr>
        <w:t>4</w:t>
      </w:r>
      <w:r w:rsidRPr="00666A01">
        <w:rPr>
          <w:rFonts w:ascii="Times New Roman" w:hAnsi="Times New Roman" w:cs="Times New Roman"/>
        </w:rPr>
        <w:t>分。</w:t>
      </w:r>
    </w:p>
    <w:p w14:paraId="00900673" w14:textId="4C09F508" w:rsidR="000656E6" w:rsidRPr="00666A01" w:rsidRDefault="000656E6" w:rsidP="00EB55C5">
      <w:pPr>
        <w:numPr>
          <w:ilvl w:val="0"/>
          <w:numId w:val="15"/>
        </w:numPr>
        <w:rPr>
          <w:rFonts w:ascii="Times New Roman" w:hAnsi="Times New Roman" w:cs="Times New Roman"/>
        </w:rPr>
      </w:pPr>
      <w:r w:rsidRPr="00666A01">
        <w:rPr>
          <w:rFonts w:ascii="Times New Roman" w:hAnsi="Times New Roman" w:cs="Times New Roman"/>
        </w:rPr>
        <w:t>使用非传统水源，评价总分值为</w:t>
      </w:r>
      <w:r w:rsidRPr="00666A01">
        <w:rPr>
          <w:rFonts w:ascii="Times New Roman" w:hAnsi="Times New Roman" w:cs="Times New Roman"/>
        </w:rPr>
        <w:t>15</w:t>
      </w:r>
      <w:r w:rsidRPr="00666A01">
        <w:rPr>
          <w:rFonts w:ascii="Times New Roman" w:hAnsi="Times New Roman" w:cs="Times New Roman"/>
        </w:rPr>
        <w:t>分，并按下列规则分别评分并累计：</w:t>
      </w:r>
    </w:p>
    <w:p w14:paraId="350A03A2" w14:textId="3EEA9881" w:rsidR="000656E6" w:rsidRPr="00666A01" w:rsidRDefault="000656E6" w:rsidP="000656E6">
      <w:pPr>
        <w:ind w:leftChars="200" w:left="714" w:hangingChars="140" w:hanging="294"/>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绿化灌溉、车库及道路冲洗、洗车用水采用非传统水源的用水量占其总用水量的比例不低于</w:t>
      </w:r>
      <w:r w:rsidRPr="00666A01">
        <w:rPr>
          <w:rFonts w:ascii="Times New Roman" w:hAnsi="Times New Roman" w:cs="Times New Roman"/>
        </w:rPr>
        <w:t>40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分；不低于</w:t>
      </w:r>
      <w:r w:rsidRPr="00666A01">
        <w:rPr>
          <w:rFonts w:ascii="Times New Roman" w:hAnsi="Times New Roman" w:cs="Times New Roman"/>
        </w:rPr>
        <w:t>60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38452C7C" w14:textId="2364C558" w:rsidR="000656E6" w:rsidRPr="00666A01" w:rsidRDefault="000656E6" w:rsidP="000656E6">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冲厕采用非传统水源的用水量占其总用水量的比例不低于</w:t>
      </w:r>
      <w:r w:rsidRPr="00666A01">
        <w:rPr>
          <w:rFonts w:ascii="Times New Roman" w:hAnsi="Times New Roman" w:cs="Times New Roman"/>
        </w:rPr>
        <w:t>30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分；不低于</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301B1C72" w14:textId="6E888C0C" w:rsidR="000656E6" w:rsidRPr="00666A01" w:rsidRDefault="000656E6" w:rsidP="000656E6">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冷却水补水采用非传统水源的用水量占其总用水量的比例不低于</w:t>
      </w:r>
      <w:r w:rsidRPr="00666A01">
        <w:rPr>
          <w:rFonts w:ascii="Times New Roman" w:hAnsi="Times New Roman" w:cs="Times New Roman"/>
        </w:rPr>
        <w:t>20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分；不低于</w:t>
      </w:r>
      <w:r w:rsidRPr="00666A01">
        <w:rPr>
          <w:rFonts w:ascii="Times New Roman" w:hAnsi="Times New Roman" w:cs="Times New Roman"/>
        </w:rPr>
        <w:t>40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16D4CF21" w14:textId="0EB72FA4" w:rsidR="00824A21" w:rsidRPr="00666A01" w:rsidRDefault="00D30874" w:rsidP="00EB55C5">
      <w:pPr>
        <w:numPr>
          <w:ilvl w:val="0"/>
          <w:numId w:val="15"/>
        </w:numPr>
        <w:rPr>
          <w:rFonts w:ascii="Times New Roman" w:hAnsi="Times New Roman" w:cs="Times New Roman"/>
        </w:rPr>
      </w:pPr>
      <w:r w:rsidRPr="00666A01">
        <w:rPr>
          <w:rFonts w:ascii="Times New Roman" w:hAnsi="Times New Roman" w:cs="Times New Roman"/>
        </w:rPr>
        <w:t>建筑所有区域实施土建工程与装修工程一体化设计及施工，评价分值为</w:t>
      </w:r>
      <w:r w:rsidRPr="00666A01">
        <w:rPr>
          <w:rFonts w:ascii="Times New Roman" w:hAnsi="Times New Roman" w:cs="Times New Roman"/>
        </w:rPr>
        <w:t>8</w:t>
      </w:r>
      <w:r w:rsidRPr="00666A01">
        <w:rPr>
          <w:rFonts w:ascii="Times New Roman" w:hAnsi="Times New Roman" w:cs="Times New Roman"/>
        </w:rPr>
        <w:t>分。</w:t>
      </w:r>
    </w:p>
    <w:p w14:paraId="0A005E21" w14:textId="3F83D405" w:rsidR="00824A21" w:rsidRPr="00666A01" w:rsidRDefault="00D30874" w:rsidP="00EB55C5">
      <w:pPr>
        <w:numPr>
          <w:ilvl w:val="0"/>
          <w:numId w:val="15"/>
        </w:numPr>
        <w:rPr>
          <w:rFonts w:ascii="Times New Roman" w:hAnsi="Times New Roman" w:cs="Times New Roman"/>
        </w:rPr>
      </w:pPr>
      <w:r w:rsidRPr="00666A01">
        <w:rPr>
          <w:rFonts w:ascii="Times New Roman" w:hAnsi="Times New Roman" w:cs="Times New Roman"/>
        </w:rPr>
        <w:t>合理选用建筑结构材料与构件，评价总分值为</w:t>
      </w:r>
      <w:r w:rsidRPr="00666A01">
        <w:rPr>
          <w:rFonts w:ascii="Times New Roman" w:hAnsi="Times New Roman" w:cs="Times New Roman"/>
        </w:rPr>
        <w:t>10</w:t>
      </w:r>
      <w:r w:rsidRPr="00666A01">
        <w:rPr>
          <w:rFonts w:ascii="Times New Roman" w:hAnsi="Times New Roman" w:cs="Times New Roman"/>
        </w:rPr>
        <w:t>分，并按下列规则评分：</w:t>
      </w:r>
    </w:p>
    <w:p w14:paraId="52AF4F24" w14:textId="1EE22EE3" w:rsidR="00824A21" w:rsidRPr="00666A01" w:rsidRDefault="00D30874" w:rsidP="000656E6">
      <w:pPr>
        <w:ind w:firstLineChars="200" w:firstLine="420"/>
        <w:rPr>
          <w:rFonts w:ascii="Times New Roman" w:hAnsi="Times New Roman" w:cs="Times New Roman"/>
        </w:rPr>
      </w:pPr>
      <w:r w:rsidRPr="00666A01">
        <w:rPr>
          <w:rFonts w:ascii="Times New Roman" w:hAnsi="Times New Roman" w:cs="Times New Roman"/>
        </w:rPr>
        <w:t>1</w:t>
      </w:r>
      <w:r w:rsidR="000656E6" w:rsidRPr="00666A01">
        <w:rPr>
          <w:rFonts w:ascii="Times New Roman" w:hAnsi="Times New Roman" w:cs="Times New Roman"/>
        </w:rPr>
        <w:t xml:space="preserve">  </w:t>
      </w:r>
      <w:r w:rsidRPr="00666A01">
        <w:rPr>
          <w:rFonts w:ascii="Times New Roman" w:hAnsi="Times New Roman" w:cs="Times New Roman"/>
        </w:rPr>
        <w:t>混凝土结构，按下列规则分别评分并累计：</w:t>
      </w:r>
    </w:p>
    <w:p w14:paraId="7075509C" w14:textId="53C19690" w:rsidR="00824A21" w:rsidRPr="00666A01" w:rsidRDefault="00D30874" w:rsidP="000656E6">
      <w:pPr>
        <w:ind w:firstLineChars="300" w:firstLine="630"/>
        <w:rPr>
          <w:rFonts w:ascii="Times New Roman" w:hAnsi="Times New Roman" w:cs="Times New Roman"/>
        </w:rPr>
      </w:pPr>
      <w:r w:rsidRPr="00666A01">
        <w:rPr>
          <w:rFonts w:ascii="Times New Roman" w:hAnsi="Times New Roman" w:cs="Times New Roman"/>
        </w:rPr>
        <w:t>1)400MPa</w:t>
      </w:r>
      <w:r w:rsidRPr="00666A01">
        <w:rPr>
          <w:rFonts w:ascii="Times New Roman" w:hAnsi="Times New Roman" w:cs="Times New Roman"/>
        </w:rPr>
        <w:t>级及以上强度等级钢筋应用比例达到</w:t>
      </w:r>
      <w:r w:rsidRPr="00666A01">
        <w:rPr>
          <w:rFonts w:ascii="Times New Roman" w:hAnsi="Times New Roman" w:cs="Times New Roman"/>
        </w:rPr>
        <w:t>85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72CEB5C7" w14:textId="41FFA578" w:rsidR="00824A21" w:rsidRPr="00666A01" w:rsidRDefault="00D30874" w:rsidP="000656E6">
      <w:pPr>
        <w:ind w:leftChars="300" w:left="811" w:hangingChars="86" w:hanging="181"/>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混凝土竖向承重结构采用强度等级不小于</w:t>
      </w:r>
      <w:r w:rsidRPr="00666A01">
        <w:rPr>
          <w:rFonts w:ascii="Times New Roman" w:hAnsi="Times New Roman" w:cs="Times New Roman"/>
        </w:rPr>
        <w:t>C50</w:t>
      </w:r>
      <w:r w:rsidRPr="00666A01">
        <w:rPr>
          <w:rFonts w:ascii="Times New Roman" w:hAnsi="Times New Roman" w:cs="Times New Roman"/>
        </w:rPr>
        <w:t>混凝土用量占竖向承重结构中混凝土总量的比例达到</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1F8AE3AD" w14:textId="0C6E5563" w:rsidR="00824A21" w:rsidRPr="00666A01" w:rsidRDefault="00D30874" w:rsidP="000656E6">
      <w:pPr>
        <w:ind w:firstLineChars="200" w:firstLine="420"/>
        <w:rPr>
          <w:rFonts w:ascii="Times New Roman" w:hAnsi="Times New Roman" w:cs="Times New Roman"/>
        </w:rPr>
      </w:pPr>
      <w:r w:rsidRPr="00666A01">
        <w:rPr>
          <w:rFonts w:ascii="Times New Roman" w:hAnsi="Times New Roman" w:cs="Times New Roman"/>
        </w:rPr>
        <w:t>2</w:t>
      </w:r>
      <w:r w:rsidR="000656E6" w:rsidRPr="00666A01">
        <w:rPr>
          <w:rFonts w:ascii="Times New Roman" w:hAnsi="Times New Roman" w:cs="Times New Roman"/>
        </w:rPr>
        <w:t xml:space="preserve">  </w:t>
      </w:r>
      <w:r w:rsidRPr="00666A01">
        <w:rPr>
          <w:rFonts w:ascii="Times New Roman" w:hAnsi="Times New Roman" w:cs="Times New Roman"/>
        </w:rPr>
        <w:t>钢结构，按下列规则分别评分并累计：</w:t>
      </w:r>
    </w:p>
    <w:p w14:paraId="147EB188" w14:textId="31B8A5C3" w:rsidR="00D30874" w:rsidRPr="00666A01" w:rsidRDefault="00D30874" w:rsidP="000656E6">
      <w:pPr>
        <w:ind w:firstLineChars="300" w:firstLine="630"/>
        <w:rPr>
          <w:rFonts w:ascii="Times New Roman" w:hAnsi="Times New Roman" w:cs="Times New Roman"/>
        </w:rPr>
      </w:pPr>
      <w:r w:rsidRPr="00666A01">
        <w:rPr>
          <w:rFonts w:ascii="Times New Roman" w:hAnsi="Times New Roman" w:cs="Times New Roman"/>
        </w:rPr>
        <w:lastRenderedPageBreak/>
        <w:t>1)Q345</w:t>
      </w:r>
      <w:r w:rsidRPr="00666A01">
        <w:rPr>
          <w:rFonts w:ascii="Times New Roman" w:hAnsi="Times New Roman" w:cs="Times New Roman"/>
        </w:rPr>
        <w:t>及以上高强钢材用量占钢材总量的比例达到</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分；达到</w:t>
      </w:r>
      <w:r w:rsidRPr="00666A01">
        <w:rPr>
          <w:rFonts w:ascii="Times New Roman" w:hAnsi="Times New Roman" w:cs="Times New Roman"/>
        </w:rPr>
        <w:t>70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4</w:t>
      </w:r>
      <w:r w:rsidRPr="00666A01">
        <w:rPr>
          <w:rFonts w:ascii="Times New Roman" w:hAnsi="Times New Roman" w:cs="Times New Roman"/>
        </w:rPr>
        <w:t>分；</w:t>
      </w:r>
    </w:p>
    <w:p w14:paraId="0EB58840" w14:textId="4D19E73C" w:rsidR="00D30874" w:rsidRPr="00666A01" w:rsidRDefault="000656E6" w:rsidP="000656E6">
      <w:pPr>
        <w:ind w:firstLineChars="300" w:firstLine="630"/>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螺栓连接等非现场焊接节点占现场全部连接、拼接节点的数量比例达到</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4</w:t>
      </w:r>
      <w:r w:rsidRPr="00666A01">
        <w:rPr>
          <w:rFonts w:ascii="Times New Roman" w:hAnsi="Times New Roman" w:cs="Times New Roman"/>
        </w:rPr>
        <w:t>分；</w:t>
      </w:r>
    </w:p>
    <w:p w14:paraId="4C7DAC1C" w14:textId="48D34504" w:rsidR="00D30874" w:rsidRPr="00666A01" w:rsidRDefault="000656E6" w:rsidP="000656E6">
      <w:pPr>
        <w:ind w:firstLineChars="300" w:firstLine="630"/>
        <w:rPr>
          <w:rFonts w:ascii="Times New Roman" w:hAnsi="Times New Roman" w:cs="Times New Roman"/>
        </w:rPr>
      </w:pPr>
      <w:r w:rsidRPr="00666A01">
        <w:rPr>
          <w:rFonts w:ascii="Times New Roman" w:hAnsi="Times New Roman" w:cs="Times New Roman"/>
        </w:rPr>
        <w:t>3)</w:t>
      </w:r>
      <w:r w:rsidRPr="00666A01">
        <w:rPr>
          <w:rFonts w:ascii="Times New Roman" w:hAnsi="Times New Roman" w:cs="Times New Roman"/>
        </w:rPr>
        <w:t>采用施工时免支撑的楼屋面板，得</w:t>
      </w:r>
      <w:r w:rsidRPr="00666A01">
        <w:rPr>
          <w:rFonts w:ascii="Times New Roman" w:hAnsi="Times New Roman" w:cs="Times New Roman"/>
        </w:rPr>
        <w:t>2</w:t>
      </w:r>
      <w:r w:rsidRPr="00666A01">
        <w:rPr>
          <w:rFonts w:ascii="Times New Roman" w:hAnsi="Times New Roman" w:cs="Times New Roman"/>
        </w:rPr>
        <w:t>分。</w:t>
      </w:r>
    </w:p>
    <w:p w14:paraId="2518B0F5" w14:textId="77AF9CFA" w:rsidR="00D30874" w:rsidRPr="00666A01" w:rsidRDefault="000656E6" w:rsidP="000656E6">
      <w:pPr>
        <w:ind w:leftChars="200" w:left="741" w:hangingChars="153" w:hanging="321"/>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混合结构：对其混凝土结构部分、钢结构部分，分别按本条第</w:t>
      </w:r>
      <w:r w:rsidRPr="00666A01">
        <w:rPr>
          <w:rFonts w:ascii="Times New Roman" w:hAnsi="Times New Roman" w:cs="Times New Roman"/>
        </w:rPr>
        <w:t>1</w:t>
      </w:r>
      <w:r w:rsidRPr="00666A01">
        <w:rPr>
          <w:rFonts w:ascii="Times New Roman" w:hAnsi="Times New Roman" w:cs="Times New Roman"/>
        </w:rPr>
        <w:t>款、第</w:t>
      </w:r>
      <w:r w:rsidRPr="00666A01">
        <w:rPr>
          <w:rFonts w:ascii="Times New Roman" w:hAnsi="Times New Roman" w:cs="Times New Roman"/>
        </w:rPr>
        <w:t>2</w:t>
      </w:r>
      <w:r w:rsidRPr="00666A01">
        <w:rPr>
          <w:rFonts w:ascii="Times New Roman" w:hAnsi="Times New Roman" w:cs="Times New Roman"/>
        </w:rPr>
        <w:t>款进行评价，得分取各项得分的平均值。</w:t>
      </w:r>
    </w:p>
    <w:p w14:paraId="01429742" w14:textId="4DC624C3" w:rsidR="00D30874" w:rsidRPr="00666A01" w:rsidRDefault="000656E6" w:rsidP="00EB55C5">
      <w:pPr>
        <w:numPr>
          <w:ilvl w:val="0"/>
          <w:numId w:val="16"/>
        </w:numPr>
        <w:rPr>
          <w:rFonts w:ascii="Times New Roman" w:hAnsi="Times New Roman" w:cs="Times New Roman"/>
        </w:rPr>
      </w:pPr>
      <w:r w:rsidRPr="00666A01">
        <w:rPr>
          <w:rFonts w:ascii="Times New Roman" w:hAnsi="Times New Roman" w:cs="Times New Roman"/>
        </w:rPr>
        <w:t>建筑装修选用工业化内装部品，评价总分值为</w:t>
      </w:r>
      <w:r w:rsidRPr="00666A01">
        <w:rPr>
          <w:rFonts w:ascii="Times New Roman" w:hAnsi="Times New Roman" w:cs="Times New Roman"/>
        </w:rPr>
        <w:t>8</w:t>
      </w:r>
      <w:r w:rsidRPr="00666A01">
        <w:rPr>
          <w:rFonts w:ascii="Times New Roman" w:hAnsi="Times New Roman" w:cs="Times New Roman"/>
        </w:rPr>
        <w:t>分。建筑装修选用工业化内装部品占同类部品用量比例达到</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以上的部品种类，达到</w:t>
      </w:r>
      <w:r w:rsidRPr="00666A01">
        <w:rPr>
          <w:rFonts w:ascii="Times New Roman" w:hAnsi="Times New Roman" w:cs="Times New Roman"/>
        </w:rPr>
        <w:t>1</w:t>
      </w:r>
      <w:r w:rsidRPr="00666A01">
        <w:rPr>
          <w:rFonts w:ascii="Times New Roman" w:hAnsi="Times New Roman" w:cs="Times New Roman"/>
        </w:rPr>
        <w:t>种，得</w:t>
      </w:r>
      <w:r w:rsidRPr="00666A01">
        <w:rPr>
          <w:rFonts w:ascii="Times New Roman" w:hAnsi="Times New Roman" w:cs="Times New Roman"/>
        </w:rPr>
        <w:t>3</w:t>
      </w:r>
      <w:r w:rsidRPr="00666A01">
        <w:rPr>
          <w:rFonts w:ascii="Times New Roman" w:hAnsi="Times New Roman" w:cs="Times New Roman"/>
        </w:rPr>
        <w:t>分；达到</w:t>
      </w:r>
      <w:r w:rsidRPr="00666A01">
        <w:rPr>
          <w:rFonts w:ascii="Times New Roman" w:hAnsi="Times New Roman" w:cs="Times New Roman"/>
        </w:rPr>
        <w:t>3</w:t>
      </w:r>
      <w:r w:rsidRPr="00666A01">
        <w:rPr>
          <w:rFonts w:ascii="Times New Roman" w:hAnsi="Times New Roman" w:cs="Times New Roman"/>
        </w:rPr>
        <w:t>种，得</w:t>
      </w:r>
      <w:r w:rsidRPr="00666A01">
        <w:rPr>
          <w:rFonts w:ascii="Times New Roman" w:hAnsi="Times New Roman" w:cs="Times New Roman"/>
        </w:rPr>
        <w:t>5</w:t>
      </w:r>
      <w:r w:rsidRPr="00666A01">
        <w:rPr>
          <w:rFonts w:ascii="Times New Roman" w:hAnsi="Times New Roman" w:cs="Times New Roman"/>
        </w:rPr>
        <w:t>分；达到</w:t>
      </w:r>
      <w:r w:rsidRPr="00666A01">
        <w:rPr>
          <w:rFonts w:ascii="Times New Roman" w:hAnsi="Times New Roman" w:cs="Times New Roman"/>
        </w:rPr>
        <w:t>3</w:t>
      </w:r>
      <w:r w:rsidRPr="00666A01">
        <w:rPr>
          <w:rFonts w:ascii="Times New Roman" w:hAnsi="Times New Roman" w:cs="Times New Roman"/>
        </w:rPr>
        <w:t>种以上，得</w:t>
      </w:r>
      <w:r w:rsidRPr="00666A01">
        <w:rPr>
          <w:rFonts w:ascii="Times New Roman" w:hAnsi="Times New Roman" w:cs="Times New Roman"/>
        </w:rPr>
        <w:t>8</w:t>
      </w:r>
      <w:r w:rsidRPr="00666A01">
        <w:rPr>
          <w:rFonts w:ascii="Times New Roman" w:hAnsi="Times New Roman" w:cs="Times New Roman"/>
        </w:rPr>
        <w:t>分。</w:t>
      </w:r>
    </w:p>
    <w:p w14:paraId="1BE844AC" w14:textId="7AE7A241" w:rsidR="00D30874" w:rsidRPr="00666A01" w:rsidRDefault="000656E6" w:rsidP="00EB55C5">
      <w:pPr>
        <w:numPr>
          <w:ilvl w:val="0"/>
          <w:numId w:val="16"/>
        </w:numPr>
        <w:rPr>
          <w:rFonts w:ascii="Times New Roman" w:hAnsi="Times New Roman" w:cs="Times New Roman"/>
        </w:rPr>
      </w:pPr>
      <w:r w:rsidRPr="00666A01">
        <w:rPr>
          <w:rFonts w:ascii="Times New Roman" w:hAnsi="Times New Roman" w:cs="Times New Roman"/>
        </w:rPr>
        <w:t>选用可再循环材料、可再利用材料及利废建材，评价总分值为</w:t>
      </w:r>
      <w:r w:rsidRPr="00666A01">
        <w:rPr>
          <w:rFonts w:ascii="Times New Roman" w:hAnsi="Times New Roman" w:cs="Times New Roman"/>
        </w:rPr>
        <w:t>12</w:t>
      </w:r>
      <w:r w:rsidRPr="00666A01">
        <w:rPr>
          <w:rFonts w:ascii="Times New Roman" w:hAnsi="Times New Roman" w:cs="Times New Roman"/>
        </w:rPr>
        <w:t>分，并按下列规则分别评分并累计：</w:t>
      </w:r>
    </w:p>
    <w:p w14:paraId="4D9C0913" w14:textId="39229DF5" w:rsidR="00D30874" w:rsidRPr="00BD0EBB" w:rsidRDefault="000656E6" w:rsidP="000656E6">
      <w:pPr>
        <w:ind w:firstLineChars="200" w:firstLine="420"/>
        <w:rPr>
          <w:rFonts w:ascii="Times New Roman" w:hAnsi="Times New Roman" w:cs="Times New Roman"/>
          <w:highlight w:val="yellow"/>
        </w:rPr>
      </w:pPr>
      <w:r w:rsidRPr="00BD0EBB">
        <w:rPr>
          <w:rFonts w:ascii="Times New Roman" w:hAnsi="Times New Roman" w:cs="Times New Roman"/>
          <w:highlight w:val="yellow"/>
        </w:rPr>
        <w:t>1</w:t>
      </w:r>
      <w:r w:rsidR="00B52371" w:rsidRPr="00BD0EBB">
        <w:rPr>
          <w:rFonts w:ascii="Times New Roman" w:hAnsi="Times New Roman" w:cs="Times New Roman"/>
          <w:highlight w:val="yellow"/>
        </w:rPr>
        <w:t xml:space="preserve">  </w:t>
      </w:r>
      <w:r w:rsidRPr="00BD0EBB">
        <w:rPr>
          <w:rFonts w:ascii="Times New Roman" w:hAnsi="Times New Roman" w:cs="Times New Roman"/>
          <w:highlight w:val="yellow"/>
        </w:rPr>
        <w:t>可再循环材料和可再利用材料用量比例，按下列规则评分：</w:t>
      </w:r>
    </w:p>
    <w:p w14:paraId="12F613E6" w14:textId="29933D37" w:rsidR="000656E6" w:rsidRPr="00BD0EBB" w:rsidRDefault="000656E6" w:rsidP="000656E6">
      <w:pPr>
        <w:ind w:firstLineChars="300" w:firstLine="630"/>
        <w:rPr>
          <w:rFonts w:ascii="Times New Roman" w:hAnsi="Times New Roman" w:cs="Times New Roman"/>
          <w:highlight w:val="yellow"/>
        </w:rPr>
      </w:pPr>
      <w:r w:rsidRPr="00BD0EBB">
        <w:rPr>
          <w:rFonts w:ascii="Times New Roman" w:hAnsi="Times New Roman" w:cs="Times New Roman"/>
          <w:highlight w:val="yellow"/>
        </w:rPr>
        <w:t>1)</w:t>
      </w:r>
      <w:r w:rsidRPr="00BD0EBB">
        <w:rPr>
          <w:rFonts w:ascii="Times New Roman" w:hAnsi="Times New Roman" w:cs="Times New Roman"/>
          <w:highlight w:val="yellow"/>
        </w:rPr>
        <w:t>住宅建筑达到</w:t>
      </w:r>
      <w:r w:rsidRPr="00BD0EBB">
        <w:rPr>
          <w:rFonts w:ascii="Times New Roman" w:hAnsi="Times New Roman" w:cs="Times New Roman"/>
          <w:highlight w:val="yellow"/>
        </w:rPr>
        <w:t>6</w:t>
      </w:r>
      <w:r w:rsidR="00C37C2F" w:rsidRPr="00BD0EBB">
        <w:rPr>
          <w:rFonts w:ascii="Times New Roman" w:hAnsi="Times New Roman" w:cs="Times New Roman"/>
          <w:highlight w:val="yellow"/>
        </w:rPr>
        <w:t>%</w:t>
      </w:r>
      <w:r w:rsidRPr="00BD0EBB">
        <w:rPr>
          <w:rFonts w:ascii="Times New Roman" w:hAnsi="Times New Roman" w:cs="Times New Roman"/>
          <w:highlight w:val="yellow"/>
        </w:rPr>
        <w:t>，得</w:t>
      </w:r>
      <w:r w:rsidRPr="00BD0EBB">
        <w:rPr>
          <w:rFonts w:ascii="Times New Roman" w:hAnsi="Times New Roman" w:cs="Times New Roman"/>
          <w:highlight w:val="yellow"/>
        </w:rPr>
        <w:t>3</w:t>
      </w:r>
      <w:r w:rsidRPr="00BD0EBB">
        <w:rPr>
          <w:rFonts w:ascii="Times New Roman" w:hAnsi="Times New Roman" w:cs="Times New Roman"/>
          <w:highlight w:val="yellow"/>
        </w:rPr>
        <w:t>分。</w:t>
      </w:r>
    </w:p>
    <w:p w14:paraId="1C90CFC9" w14:textId="24801892" w:rsidR="00D30874" w:rsidRPr="00666A01" w:rsidRDefault="000656E6" w:rsidP="000656E6">
      <w:pPr>
        <w:ind w:firstLineChars="300" w:firstLine="630"/>
        <w:rPr>
          <w:rFonts w:ascii="Times New Roman" w:hAnsi="Times New Roman" w:cs="Times New Roman"/>
        </w:rPr>
      </w:pPr>
      <w:r w:rsidRPr="00BD0EBB">
        <w:rPr>
          <w:rFonts w:ascii="Times New Roman" w:hAnsi="Times New Roman" w:cs="Times New Roman"/>
          <w:highlight w:val="yellow"/>
        </w:rPr>
        <w:t>2)</w:t>
      </w:r>
      <w:r w:rsidRPr="00BD0EBB">
        <w:rPr>
          <w:rFonts w:ascii="Times New Roman" w:hAnsi="Times New Roman" w:cs="Times New Roman"/>
          <w:highlight w:val="yellow"/>
        </w:rPr>
        <w:t>住宅建筑达到</w:t>
      </w:r>
      <w:r w:rsidRPr="00BD0EBB">
        <w:rPr>
          <w:rFonts w:ascii="Times New Roman" w:hAnsi="Times New Roman" w:cs="Times New Roman"/>
          <w:highlight w:val="yellow"/>
        </w:rPr>
        <w:t>10</w:t>
      </w:r>
      <w:r w:rsidR="00C37C2F" w:rsidRPr="00BD0EBB">
        <w:rPr>
          <w:rFonts w:ascii="Times New Roman" w:hAnsi="Times New Roman" w:cs="Times New Roman"/>
          <w:highlight w:val="yellow"/>
        </w:rPr>
        <w:t>%</w:t>
      </w:r>
      <w:r w:rsidRPr="00BD0EBB">
        <w:rPr>
          <w:rFonts w:ascii="Times New Roman" w:hAnsi="Times New Roman" w:cs="Times New Roman"/>
          <w:highlight w:val="yellow"/>
        </w:rPr>
        <w:t>，得</w:t>
      </w:r>
      <w:r w:rsidRPr="00BD0EBB">
        <w:rPr>
          <w:rFonts w:ascii="Times New Roman" w:hAnsi="Times New Roman" w:cs="Times New Roman"/>
          <w:highlight w:val="yellow"/>
        </w:rPr>
        <w:t>6</w:t>
      </w:r>
      <w:r w:rsidRPr="00BD0EBB">
        <w:rPr>
          <w:rFonts w:ascii="Times New Roman" w:hAnsi="Times New Roman" w:cs="Times New Roman"/>
          <w:highlight w:val="yellow"/>
        </w:rPr>
        <w:t>分。</w:t>
      </w:r>
    </w:p>
    <w:p w14:paraId="1E7C127F" w14:textId="3C85E942" w:rsidR="00D30874" w:rsidRPr="00666A01" w:rsidRDefault="000656E6" w:rsidP="000656E6">
      <w:pPr>
        <w:ind w:firstLineChars="200" w:firstLine="420"/>
        <w:rPr>
          <w:rFonts w:ascii="Times New Roman" w:hAnsi="Times New Roman" w:cs="Times New Roman"/>
        </w:rPr>
      </w:pPr>
      <w:r w:rsidRPr="00666A01">
        <w:rPr>
          <w:rFonts w:ascii="Times New Roman" w:hAnsi="Times New Roman" w:cs="Times New Roman"/>
        </w:rPr>
        <w:t>2</w:t>
      </w:r>
      <w:r w:rsidR="00B52371">
        <w:rPr>
          <w:rFonts w:ascii="Times New Roman" w:hAnsi="Times New Roman" w:cs="Times New Roman"/>
        </w:rPr>
        <w:t xml:space="preserve">  </w:t>
      </w:r>
      <w:r w:rsidRPr="00666A01">
        <w:rPr>
          <w:rFonts w:ascii="Times New Roman" w:hAnsi="Times New Roman" w:cs="Times New Roman"/>
        </w:rPr>
        <w:t>利废建材选用及其用量比例，按下列规则评分：</w:t>
      </w:r>
    </w:p>
    <w:p w14:paraId="26B634F2" w14:textId="5E266F02" w:rsidR="00D30874" w:rsidRPr="00666A01" w:rsidRDefault="000656E6" w:rsidP="000656E6">
      <w:pPr>
        <w:ind w:firstLineChars="300" w:firstLine="630"/>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采用一种利废建材，其占同类建材的用量比例不低于</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76EE1264" w14:textId="437D409D" w:rsidR="00D30874" w:rsidRPr="00666A01" w:rsidRDefault="000656E6" w:rsidP="000656E6">
      <w:pPr>
        <w:ind w:firstLineChars="300" w:firstLine="630"/>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选用两种及以上的利废建材，每一种占同类建材的用量比例均不低于</w:t>
      </w:r>
      <w:r w:rsidRPr="00666A01">
        <w:rPr>
          <w:rFonts w:ascii="Times New Roman" w:hAnsi="Times New Roman" w:cs="Times New Roman"/>
        </w:rPr>
        <w:t>30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6</w:t>
      </w:r>
      <w:r w:rsidRPr="00666A01">
        <w:rPr>
          <w:rFonts w:ascii="Times New Roman" w:hAnsi="Times New Roman" w:cs="Times New Roman"/>
        </w:rPr>
        <w:t>分。</w:t>
      </w:r>
    </w:p>
    <w:p w14:paraId="2EF25542" w14:textId="777E8141" w:rsidR="00D30874" w:rsidRPr="00666A01" w:rsidRDefault="000656E6" w:rsidP="00EB55C5">
      <w:pPr>
        <w:numPr>
          <w:ilvl w:val="0"/>
          <w:numId w:val="17"/>
        </w:numPr>
        <w:rPr>
          <w:rFonts w:ascii="Times New Roman" w:hAnsi="Times New Roman" w:cs="Times New Roman"/>
        </w:rPr>
      </w:pPr>
      <w:r w:rsidRPr="00666A01">
        <w:rPr>
          <w:rFonts w:ascii="Times New Roman" w:hAnsi="Times New Roman" w:cs="Times New Roman"/>
        </w:rPr>
        <w:t>选用绿色建材，评价总分值为</w:t>
      </w:r>
      <w:r w:rsidRPr="00666A01">
        <w:rPr>
          <w:rFonts w:ascii="Times New Roman" w:hAnsi="Times New Roman" w:cs="Times New Roman"/>
        </w:rPr>
        <w:t>12</w:t>
      </w:r>
      <w:r w:rsidRPr="00666A01">
        <w:rPr>
          <w:rFonts w:ascii="Times New Roman" w:hAnsi="Times New Roman" w:cs="Times New Roman"/>
        </w:rPr>
        <w:t>分。绿色建材应用比例不低于</w:t>
      </w:r>
      <w:r w:rsidRPr="00666A01">
        <w:rPr>
          <w:rFonts w:ascii="Times New Roman" w:hAnsi="Times New Roman" w:cs="Times New Roman"/>
        </w:rPr>
        <w:t>30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4</w:t>
      </w:r>
      <w:r w:rsidRPr="00666A01">
        <w:rPr>
          <w:rFonts w:ascii="Times New Roman" w:hAnsi="Times New Roman" w:cs="Times New Roman"/>
        </w:rPr>
        <w:t>分；不低于</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8</w:t>
      </w:r>
      <w:r w:rsidRPr="00666A01">
        <w:rPr>
          <w:rFonts w:ascii="Times New Roman" w:hAnsi="Times New Roman" w:cs="Times New Roman"/>
        </w:rPr>
        <w:t>分；不低于</w:t>
      </w:r>
      <w:r w:rsidRPr="00666A01">
        <w:rPr>
          <w:rFonts w:ascii="Times New Roman" w:hAnsi="Times New Roman" w:cs="Times New Roman"/>
        </w:rPr>
        <w:t>70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12</w:t>
      </w:r>
      <w:r w:rsidRPr="00666A01">
        <w:rPr>
          <w:rFonts w:ascii="Times New Roman" w:hAnsi="Times New Roman" w:cs="Times New Roman"/>
        </w:rPr>
        <w:t>分。</w:t>
      </w:r>
    </w:p>
    <w:p w14:paraId="085EFB0C" w14:textId="77777777" w:rsidR="00086C4A" w:rsidRPr="00666A01" w:rsidRDefault="00086C4A" w:rsidP="00086C4A">
      <w:pPr>
        <w:pStyle w:val="aa"/>
      </w:pPr>
    </w:p>
    <w:p w14:paraId="3ED1C191"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环境宜居</w:t>
      </w:r>
    </w:p>
    <w:p w14:paraId="0FFBB916" w14:textId="77777777" w:rsidR="00086C4A" w:rsidRPr="00666A01" w:rsidRDefault="00086C4A" w:rsidP="00086C4A">
      <w:pPr>
        <w:pStyle w:val="aa"/>
        <w:jc w:val="center"/>
      </w:pPr>
      <w:r w:rsidRPr="00666A01">
        <w:rPr>
          <w:b/>
          <w:bCs/>
        </w:rPr>
        <w:t>控制项</w:t>
      </w:r>
    </w:p>
    <w:p w14:paraId="46F83990" w14:textId="1B6E9D10" w:rsidR="00C80E90" w:rsidRPr="00666A01" w:rsidRDefault="00C37C2F" w:rsidP="00EB55C5">
      <w:pPr>
        <w:pStyle w:val="aa"/>
        <w:numPr>
          <w:ilvl w:val="0"/>
          <w:numId w:val="2"/>
        </w:numPr>
        <w:ind w:leftChars="0"/>
      </w:pPr>
      <w:r w:rsidRPr="00666A01">
        <w:t>建筑规划布局应满足日照标准，且不得降低周边建筑的日照标准。</w:t>
      </w:r>
    </w:p>
    <w:p w14:paraId="34666DBD" w14:textId="0C1F3D41" w:rsidR="00086C4A" w:rsidRPr="00666A01" w:rsidRDefault="00C37C2F" w:rsidP="00EB55C5">
      <w:pPr>
        <w:pStyle w:val="aa"/>
        <w:numPr>
          <w:ilvl w:val="0"/>
          <w:numId w:val="2"/>
        </w:numPr>
        <w:ind w:leftChars="0"/>
      </w:pPr>
      <w:r w:rsidRPr="00666A01">
        <w:t>室外热环境应满足国家现行有关标准的要求。</w:t>
      </w:r>
    </w:p>
    <w:p w14:paraId="3CF5BE7A" w14:textId="109F4F17" w:rsidR="00C37C2F" w:rsidRPr="00666A01" w:rsidRDefault="00C37C2F" w:rsidP="00EB55C5">
      <w:pPr>
        <w:numPr>
          <w:ilvl w:val="0"/>
          <w:numId w:val="17"/>
        </w:numPr>
        <w:rPr>
          <w:rFonts w:ascii="Times New Roman" w:hAnsi="Times New Roman" w:cs="Times New Roman"/>
        </w:rPr>
      </w:pPr>
      <w:r w:rsidRPr="00666A01">
        <w:rPr>
          <w:rFonts w:ascii="Times New Roman" w:hAnsi="Times New Roman" w:cs="Times New Roman"/>
        </w:rPr>
        <w:t>配建的绿地应符合所在地城乡规划的要求，应合理选择绿化方式，植物种植应适应当地气候和土壤，且应无毒害、易维护，种植区域覆土深度和排水能力应满足植物生长需求，并应采用复层绿化方式。</w:t>
      </w:r>
    </w:p>
    <w:p w14:paraId="1F44EE7A" w14:textId="49622DE8" w:rsidR="00C37C2F" w:rsidRPr="00666A01" w:rsidRDefault="00C37C2F" w:rsidP="00EB55C5">
      <w:pPr>
        <w:numPr>
          <w:ilvl w:val="0"/>
          <w:numId w:val="17"/>
        </w:numPr>
        <w:rPr>
          <w:rFonts w:ascii="Times New Roman" w:hAnsi="Times New Roman" w:cs="Times New Roman"/>
        </w:rPr>
      </w:pPr>
      <w:r w:rsidRPr="00666A01">
        <w:rPr>
          <w:rFonts w:ascii="Times New Roman" w:hAnsi="Times New Roman" w:cs="Times New Roman"/>
        </w:rPr>
        <w:t>场地的竖向设计应有利于雨水的收集或排放，应有效组织雨水的下渗、滞蓄或再利用；对大于</w:t>
      </w:r>
      <w:r w:rsidRPr="00666A01">
        <w:rPr>
          <w:rFonts w:ascii="Times New Roman" w:hAnsi="Times New Roman" w:cs="Times New Roman"/>
        </w:rPr>
        <w:t>10hm</w:t>
      </w:r>
      <w:r w:rsidRPr="00666A01">
        <w:rPr>
          <w:rStyle w:val="ss21"/>
          <w:rFonts w:ascii="Times New Roman" w:hAnsi="Times New Roman" w:cs="Times New Roman"/>
        </w:rPr>
        <w:t>2</w:t>
      </w:r>
      <w:r w:rsidRPr="00666A01">
        <w:rPr>
          <w:rFonts w:ascii="Times New Roman" w:hAnsi="Times New Roman" w:cs="Times New Roman"/>
        </w:rPr>
        <w:t>的场地应进行雨水控制利用专项设计。</w:t>
      </w:r>
    </w:p>
    <w:p w14:paraId="12AB8377" w14:textId="1A217CF8" w:rsidR="00C37C2F" w:rsidRPr="00666A01" w:rsidRDefault="00C37C2F" w:rsidP="00EB55C5">
      <w:pPr>
        <w:numPr>
          <w:ilvl w:val="0"/>
          <w:numId w:val="17"/>
        </w:numPr>
        <w:rPr>
          <w:rFonts w:ascii="Times New Roman" w:hAnsi="Times New Roman" w:cs="Times New Roman"/>
        </w:rPr>
      </w:pPr>
      <w:r w:rsidRPr="00666A01">
        <w:rPr>
          <w:rFonts w:ascii="Times New Roman" w:hAnsi="Times New Roman" w:cs="Times New Roman"/>
        </w:rPr>
        <w:t>建筑内外均应设置便于识别和使用的标识系统。</w:t>
      </w:r>
    </w:p>
    <w:p w14:paraId="02601979" w14:textId="6845D43E" w:rsidR="00C37C2F" w:rsidRPr="00666A01" w:rsidRDefault="00C37C2F" w:rsidP="00EB55C5">
      <w:pPr>
        <w:numPr>
          <w:ilvl w:val="0"/>
          <w:numId w:val="17"/>
        </w:numPr>
        <w:rPr>
          <w:rFonts w:ascii="Times New Roman" w:hAnsi="Times New Roman" w:cs="Times New Roman"/>
        </w:rPr>
      </w:pPr>
      <w:r w:rsidRPr="00666A01">
        <w:rPr>
          <w:rFonts w:ascii="Times New Roman" w:hAnsi="Times New Roman" w:cs="Times New Roman"/>
        </w:rPr>
        <w:t>场地内不应有排放超标的污染源。</w:t>
      </w:r>
    </w:p>
    <w:p w14:paraId="712989AD" w14:textId="230979C7" w:rsidR="00C37C2F" w:rsidRPr="00666A01" w:rsidRDefault="00C37C2F" w:rsidP="00EB55C5">
      <w:pPr>
        <w:numPr>
          <w:ilvl w:val="0"/>
          <w:numId w:val="17"/>
        </w:numPr>
        <w:rPr>
          <w:rFonts w:ascii="Times New Roman" w:hAnsi="Times New Roman" w:cs="Times New Roman"/>
        </w:rPr>
      </w:pPr>
      <w:r w:rsidRPr="00666A01">
        <w:rPr>
          <w:rFonts w:ascii="Times New Roman" w:hAnsi="Times New Roman" w:cs="Times New Roman"/>
        </w:rPr>
        <w:t>生活垃圾应分类收集，垃圾容器和收集点的设置应合理并应与周围景观协调。</w:t>
      </w:r>
    </w:p>
    <w:p w14:paraId="79001B9A" w14:textId="77777777" w:rsidR="00C37C2F" w:rsidRPr="00666A01" w:rsidRDefault="00C37C2F" w:rsidP="00C37C2F">
      <w:pPr>
        <w:rPr>
          <w:rFonts w:ascii="Times New Roman" w:hAnsi="Times New Roman" w:cs="Times New Roman"/>
        </w:rPr>
      </w:pPr>
    </w:p>
    <w:p w14:paraId="588CB277" w14:textId="77777777" w:rsidR="00086C4A" w:rsidRPr="00666A01" w:rsidRDefault="00086C4A" w:rsidP="00086C4A">
      <w:pPr>
        <w:pStyle w:val="aa"/>
        <w:jc w:val="center"/>
      </w:pPr>
      <w:r w:rsidRPr="00666A01">
        <w:rPr>
          <w:b/>
          <w:bCs/>
        </w:rPr>
        <w:t>评分项</w:t>
      </w:r>
    </w:p>
    <w:p w14:paraId="6B225C78" w14:textId="2A303477" w:rsidR="00086C4A" w:rsidRPr="00666A01" w:rsidRDefault="00C37C2F" w:rsidP="00EB55C5">
      <w:pPr>
        <w:pStyle w:val="aa"/>
        <w:numPr>
          <w:ilvl w:val="0"/>
          <w:numId w:val="2"/>
        </w:numPr>
        <w:ind w:leftChars="0"/>
      </w:pPr>
      <w:r w:rsidRPr="00666A01">
        <w:t>充分保护或修复场地生态环境，合理布局建筑及景观，评价总分值为</w:t>
      </w:r>
      <w:r w:rsidRPr="00666A01">
        <w:t>10</w:t>
      </w:r>
      <w:r w:rsidRPr="00666A01">
        <w:t>分，并按下列规则评分：</w:t>
      </w:r>
    </w:p>
    <w:p w14:paraId="165971BB" w14:textId="2DD50290" w:rsidR="00C37C2F" w:rsidRPr="00666A01" w:rsidRDefault="00C37C2F" w:rsidP="00C37C2F">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保护场地内原有的自然水域、湿地、植被等，保持场地内的生态系统与场地外生态系统的连贯性，得</w:t>
      </w:r>
      <w:r w:rsidRPr="00666A01">
        <w:rPr>
          <w:rFonts w:ascii="Times New Roman" w:hAnsi="Times New Roman" w:cs="Times New Roman"/>
        </w:rPr>
        <w:t>10</w:t>
      </w:r>
      <w:r w:rsidRPr="00666A01">
        <w:rPr>
          <w:rFonts w:ascii="Times New Roman" w:hAnsi="Times New Roman" w:cs="Times New Roman"/>
        </w:rPr>
        <w:t>分。</w:t>
      </w:r>
    </w:p>
    <w:p w14:paraId="67C53EA9" w14:textId="664E498E" w:rsidR="00C37C2F" w:rsidRPr="00666A01" w:rsidRDefault="00C37C2F" w:rsidP="00C37C2F">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采取净地表层土回收利用等生态补偿措施，得</w:t>
      </w:r>
      <w:r w:rsidRPr="00666A01">
        <w:rPr>
          <w:rFonts w:ascii="Times New Roman" w:hAnsi="Times New Roman" w:cs="Times New Roman"/>
        </w:rPr>
        <w:t>10</w:t>
      </w:r>
      <w:r w:rsidRPr="00666A01">
        <w:rPr>
          <w:rFonts w:ascii="Times New Roman" w:hAnsi="Times New Roman" w:cs="Times New Roman"/>
        </w:rPr>
        <w:t>分。</w:t>
      </w:r>
    </w:p>
    <w:p w14:paraId="7F4B4AA7" w14:textId="34E073BB" w:rsidR="00C37C2F" w:rsidRPr="00666A01" w:rsidRDefault="00C37C2F" w:rsidP="00C37C2F">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根据场地实际状况，采取其他生态恢复或补偿措施，得</w:t>
      </w:r>
      <w:r w:rsidRPr="00666A01">
        <w:rPr>
          <w:rFonts w:ascii="Times New Roman" w:hAnsi="Times New Roman" w:cs="Times New Roman"/>
        </w:rPr>
        <w:t>10</w:t>
      </w:r>
      <w:r w:rsidRPr="00666A01">
        <w:rPr>
          <w:rFonts w:ascii="Times New Roman" w:hAnsi="Times New Roman" w:cs="Times New Roman"/>
        </w:rPr>
        <w:t>分。</w:t>
      </w:r>
    </w:p>
    <w:p w14:paraId="576E49B1" w14:textId="3142E556" w:rsidR="00C37C2F" w:rsidRPr="00666A01" w:rsidRDefault="00C37C2F" w:rsidP="00EB55C5">
      <w:pPr>
        <w:numPr>
          <w:ilvl w:val="0"/>
          <w:numId w:val="18"/>
        </w:numPr>
        <w:rPr>
          <w:rFonts w:ascii="Times New Roman" w:hAnsi="Times New Roman" w:cs="Times New Roman"/>
        </w:rPr>
      </w:pPr>
      <w:r w:rsidRPr="00666A01">
        <w:rPr>
          <w:rFonts w:ascii="Times New Roman" w:hAnsi="Times New Roman" w:cs="Times New Roman"/>
        </w:rPr>
        <w:t>规划场地地表和屋面雨水径流，对场地雨水实施外排总量控制，评价总分值为</w:t>
      </w:r>
      <w:r w:rsidRPr="00666A01">
        <w:rPr>
          <w:rFonts w:ascii="Times New Roman" w:hAnsi="Times New Roman" w:cs="Times New Roman"/>
        </w:rPr>
        <w:t>10</w:t>
      </w:r>
      <w:r w:rsidRPr="00666A01">
        <w:rPr>
          <w:rFonts w:ascii="Times New Roman" w:hAnsi="Times New Roman" w:cs="Times New Roman"/>
        </w:rPr>
        <w:t>分。场地年径流总量控制率达到</w:t>
      </w:r>
      <w:r w:rsidRPr="00666A01">
        <w:rPr>
          <w:rFonts w:ascii="Times New Roman" w:hAnsi="Times New Roman" w:cs="Times New Roman"/>
        </w:rPr>
        <w:t>55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分；达到</w:t>
      </w:r>
      <w:r w:rsidRPr="00666A01">
        <w:rPr>
          <w:rFonts w:ascii="Times New Roman" w:hAnsi="Times New Roman" w:cs="Times New Roman"/>
        </w:rPr>
        <w:t>70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w:t>
      </w:r>
    </w:p>
    <w:p w14:paraId="58EB89F3" w14:textId="3BA1EDEB" w:rsidR="00C37C2F" w:rsidRPr="00666A01" w:rsidRDefault="00C37C2F" w:rsidP="00EB55C5">
      <w:pPr>
        <w:numPr>
          <w:ilvl w:val="0"/>
          <w:numId w:val="18"/>
        </w:numPr>
        <w:rPr>
          <w:rFonts w:ascii="Times New Roman" w:hAnsi="Times New Roman" w:cs="Times New Roman"/>
        </w:rPr>
      </w:pPr>
      <w:r w:rsidRPr="00666A01">
        <w:rPr>
          <w:rFonts w:ascii="Times New Roman" w:hAnsi="Times New Roman" w:cs="Times New Roman"/>
        </w:rPr>
        <w:t>充分利用场地空间设置绿化用地，评价总分值为</w:t>
      </w:r>
      <w:r w:rsidRPr="00666A01">
        <w:rPr>
          <w:rFonts w:ascii="Times New Roman" w:hAnsi="Times New Roman" w:cs="Times New Roman"/>
        </w:rPr>
        <w:t>16</w:t>
      </w:r>
      <w:r w:rsidRPr="00666A01">
        <w:rPr>
          <w:rFonts w:ascii="Times New Roman" w:hAnsi="Times New Roman" w:cs="Times New Roman"/>
        </w:rPr>
        <w:t>分，并按下列规则评分：</w:t>
      </w:r>
    </w:p>
    <w:p w14:paraId="4E31245D" w14:textId="2C0229A1" w:rsidR="00C37C2F" w:rsidRPr="00666A01" w:rsidRDefault="00C37C2F" w:rsidP="00C37C2F">
      <w:pPr>
        <w:ind w:left="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绿地率达到规划指标</w:t>
      </w:r>
      <w:r w:rsidRPr="00666A01">
        <w:rPr>
          <w:rFonts w:ascii="Times New Roman" w:hAnsi="Times New Roman" w:cs="Times New Roman"/>
        </w:rPr>
        <w:t>105</w:t>
      </w:r>
      <w:r w:rsidR="00BD0EBB">
        <w:rPr>
          <w:rFonts w:ascii="Times New Roman" w:hAnsi="Times New Roman" w:cs="Times New Roman" w:hint="eastAsia"/>
        </w:rPr>
        <w:t>%</w:t>
      </w:r>
      <w:r w:rsidRPr="00666A01">
        <w:rPr>
          <w:rFonts w:ascii="Times New Roman" w:hAnsi="Times New Roman" w:cs="Times New Roman"/>
        </w:rPr>
        <w:t>及以上，得</w:t>
      </w:r>
      <w:r w:rsidRPr="00666A01">
        <w:rPr>
          <w:rFonts w:ascii="Times New Roman" w:hAnsi="Times New Roman" w:cs="Times New Roman"/>
        </w:rPr>
        <w:t>10</w:t>
      </w:r>
      <w:r w:rsidRPr="00666A01">
        <w:rPr>
          <w:rFonts w:ascii="Times New Roman" w:hAnsi="Times New Roman" w:cs="Times New Roman"/>
        </w:rPr>
        <w:t>分；</w:t>
      </w:r>
    </w:p>
    <w:p w14:paraId="371181DB" w14:textId="6B9ABE49" w:rsidR="00C37C2F" w:rsidRPr="00666A01" w:rsidRDefault="00C37C2F" w:rsidP="00C37C2F">
      <w:pPr>
        <w:ind w:firstLineChars="200" w:firstLine="420"/>
        <w:rPr>
          <w:rFonts w:ascii="Times New Roman" w:hAnsi="Times New Roman" w:cs="Times New Roman"/>
        </w:rPr>
      </w:pPr>
      <w:r w:rsidRPr="00BD0EBB">
        <w:rPr>
          <w:rFonts w:ascii="Times New Roman" w:hAnsi="Times New Roman" w:cs="Times New Roman"/>
          <w:highlight w:val="yellow"/>
        </w:rPr>
        <w:t xml:space="preserve">2  </w:t>
      </w:r>
      <w:r w:rsidRPr="00BD0EBB">
        <w:rPr>
          <w:rFonts w:ascii="Times New Roman" w:hAnsi="Times New Roman" w:cs="Times New Roman"/>
          <w:highlight w:val="yellow"/>
        </w:rPr>
        <w:t>根据住宅建筑所在居住街坊内人均集中绿地面积评分，最高得</w:t>
      </w:r>
      <w:r w:rsidRPr="00BD0EBB">
        <w:rPr>
          <w:rFonts w:ascii="Times New Roman" w:hAnsi="Times New Roman" w:cs="Times New Roman"/>
          <w:highlight w:val="yellow"/>
        </w:rPr>
        <w:t>6</w:t>
      </w:r>
      <w:r w:rsidRPr="00BD0EBB">
        <w:rPr>
          <w:rFonts w:ascii="Times New Roman" w:hAnsi="Times New Roman" w:cs="Times New Roman"/>
          <w:highlight w:val="yellow"/>
        </w:rPr>
        <w:t>分。</w:t>
      </w:r>
    </w:p>
    <w:p w14:paraId="2B2D15ED" w14:textId="231F82EB" w:rsidR="00C37C2F" w:rsidRPr="00666A01" w:rsidRDefault="007C23A4" w:rsidP="00EB55C5">
      <w:pPr>
        <w:numPr>
          <w:ilvl w:val="0"/>
          <w:numId w:val="19"/>
        </w:numPr>
        <w:rPr>
          <w:rFonts w:ascii="Times New Roman" w:hAnsi="Times New Roman" w:cs="Times New Roman"/>
        </w:rPr>
      </w:pPr>
      <w:r w:rsidRPr="00666A01">
        <w:rPr>
          <w:rFonts w:ascii="Times New Roman" w:hAnsi="Times New Roman" w:cs="Times New Roman"/>
        </w:rPr>
        <w:t>室外吸烟区位置布局合理，评价总分值为</w:t>
      </w:r>
      <w:r w:rsidRPr="00666A01">
        <w:rPr>
          <w:rFonts w:ascii="Times New Roman" w:hAnsi="Times New Roman" w:cs="Times New Roman"/>
        </w:rPr>
        <w:t>9</w:t>
      </w:r>
      <w:r w:rsidRPr="00666A01">
        <w:rPr>
          <w:rFonts w:ascii="Times New Roman" w:hAnsi="Times New Roman" w:cs="Times New Roman"/>
        </w:rPr>
        <w:t>分，并按下列规则分别评分并累计：</w:t>
      </w:r>
    </w:p>
    <w:p w14:paraId="7FBF99AA" w14:textId="100D97AE" w:rsidR="00C37C2F" w:rsidRPr="00666A01" w:rsidRDefault="007C23A4" w:rsidP="007C23A4">
      <w:pPr>
        <w:ind w:leftChars="200" w:left="714" w:hangingChars="140" w:hanging="294"/>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室外吸烟区布置在建筑主出入口的主导风的下风向，与所有建筑出入口、新风进气口和可开启窗扇的距离不少于</w:t>
      </w:r>
      <w:r w:rsidRPr="00666A01">
        <w:rPr>
          <w:rFonts w:ascii="Times New Roman" w:hAnsi="Times New Roman" w:cs="Times New Roman"/>
        </w:rPr>
        <w:t>8m</w:t>
      </w:r>
      <w:r w:rsidRPr="00666A01">
        <w:rPr>
          <w:rFonts w:ascii="Times New Roman" w:hAnsi="Times New Roman" w:cs="Times New Roman"/>
        </w:rPr>
        <w:t>，且距离儿童和老人活动场地不少于</w:t>
      </w:r>
      <w:r w:rsidRPr="00666A01">
        <w:rPr>
          <w:rFonts w:ascii="Times New Roman" w:hAnsi="Times New Roman" w:cs="Times New Roman"/>
        </w:rPr>
        <w:t>8m</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13EAE31F" w14:textId="03EE83EF" w:rsidR="00C37C2F" w:rsidRPr="00666A01" w:rsidRDefault="007C23A4" w:rsidP="007C23A4">
      <w:pPr>
        <w:ind w:leftChars="200" w:left="714" w:hangingChars="140" w:hanging="294"/>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室外吸烟区与绿植结合布置，并合理配置座椅和带烟头收集的垃圾筒，从建筑主出入口至室外吸烟区的导向标识完整、定位标识醒目，吸烟区设置吸烟有害健康的警示标识，得</w:t>
      </w:r>
      <w:r w:rsidRPr="00666A01">
        <w:rPr>
          <w:rFonts w:ascii="Times New Roman" w:hAnsi="Times New Roman" w:cs="Times New Roman"/>
        </w:rPr>
        <w:t>4</w:t>
      </w:r>
      <w:r w:rsidRPr="00666A01">
        <w:rPr>
          <w:rFonts w:ascii="Times New Roman" w:hAnsi="Times New Roman" w:cs="Times New Roman"/>
        </w:rPr>
        <w:t>分。</w:t>
      </w:r>
    </w:p>
    <w:p w14:paraId="6E13511F" w14:textId="431DAE4A" w:rsidR="00C37C2F" w:rsidRPr="00666A01" w:rsidRDefault="007C23A4" w:rsidP="00EB55C5">
      <w:pPr>
        <w:numPr>
          <w:ilvl w:val="0"/>
          <w:numId w:val="19"/>
        </w:numPr>
        <w:rPr>
          <w:rFonts w:ascii="Times New Roman" w:hAnsi="Times New Roman" w:cs="Times New Roman"/>
        </w:rPr>
      </w:pPr>
      <w:r w:rsidRPr="00666A01">
        <w:rPr>
          <w:rFonts w:ascii="Times New Roman" w:hAnsi="Times New Roman" w:cs="Times New Roman"/>
        </w:rPr>
        <w:t>利用场地空间设置绿色雨水基础设施，评价总分值为</w:t>
      </w:r>
      <w:r w:rsidRPr="00666A01">
        <w:rPr>
          <w:rFonts w:ascii="Times New Roman" w:hAnsi="Times New Roman" w:cs="Times New Roman"/>
        </w:rPr>
        <w:t>15</w:t>
      </w:r>
      <w:r w:rsidRPr="00666A01">
        <w:rPr>
          <w:rFonts w:ascii="Times New Roman" w:hAnsi="Times New Roman" w:cs="Times New Roman"/>
        </w:rPr>
        <w:t>分，并按下列规则分别评分并累计：</w:t>
      </w:r>
    </w:p>
    <w:p w14:paraId="2D05FC1A" w14:textId="0452C976" w:rsidR="00C37C2F" w:rsidRPr="00666A01" w:rsidRDefault="007C23A4" w:rsidP="007C23A4">
      <w:pPr>
        <w:ind w:leftChars="200" w:left="741" w:hangingChars="153" w:hanging="321"/>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下凹式绿地、雨水花园等有调蓄雨水功能的绿地和水体的面积之和占绿地面积的比例达到</w:t>
      </w:r>
      <w:r w:rsidRPr="00666A01">
        <w:rPr>
          <w:rFonts w:ascii="Times New Roman" w:hAnsi="Times New Roman" w:cs="Times New Roman"/>
        </w:rPr>
        <w:t>40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分；达到</w:t>
      </w:r>
      <w:r w:rsidRPr="00666A01">
        <w:rPr>
          <w:rFonts w:ascii="Times New Roman" w:hAnsi="Times New Roman" w:cs="Times New Roman"/>
        </w:rPr>
        <w:t>60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31E1E840" w14:textId="533BA114" w:rsidR="00C37C2F" w:rsidRPr="00666A01" w:rsidRDefault="007C23A4" w:rsidP="007C23A4">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衔接和引导不少于</w:t>
      </w:r>
      <w:r w:rsidRPr="00666A01">
        <w:rPr>
          <w:rFonts w:ascii="Times New Roman" w:hAnsi="Times New Roman" w:cs="Times New Roman"/>
        </w:rPr>
        <w:t>80</w:t>
      </w:r>
      <w:r w:rsidR="00BD0EBB">
        <w:rPr>
          <w:rFonts w:ascii="Times New Roman" w:hAnsi="Times New Roman" w:cs="Times New Roman" w:hint="eastAsia"/>
        </w:rPr>
        <w:t>%</w:t>
      </w:r>
      <w:r w:rsidRPr="00666A01">
        <w:rPr>
          <w:rFonts w:ascii="Times New Roman" w:hAnsi="Times New Roman" w:cs="Times New Roman"/>
        </w:rPr>
        <w:t>的屋面雨水进入地面生态设施，得</w:t>
      </w:r>
      <w:r w:rsidRPr="00666A01">
        <w:rPr>
          <w:rFonts w:ascii="Times New Roman" w:hAnsi="Times New Roman" w:cs="Times New Roman"/>
        </w:rPr>
        <w:t>3</w:t>
      </w:r>
      <w:r w:rsidRPr="00666A01">
        <w:rPr>
          <w:rFonts w:ascii="Times New Roman" w:hAnsi="Times New Roman" w:cs="Times New Roman"/>
        </w:rPr>
        <w:t>分；</w:t>
      </w:r>
    </w:p>
    <w:p w14:paraId="4E5D1ECA" w14:textId="6755BFBB" w:rsidR="00C37C2F" w:rsidRPr="00666A01" w:rsidRDefault="007C23A4" w:rsidP="007C23A4">
      <w:pPr>
        <w:ind w:firstLineChars="200" w:firstLine="420"/>
        <w:rPr>
          <w:rFonts w:ascii="Times New Roman" w:hAnsi="Times New Roman" w:cs="Times New Roman"/>
        </w:rPr>
      </w:pPr>
      <w:r w:rsidRPr="00666A01">
        <w:rPr>
          <w:rFonts w:ascii="Times New Roman" w:hAnsi="Times New Roman" w:cs="Times New Roman"/>
        </w:rPr>
        <w:t xml:space="preserve">3  </w:t>
      </w:r>
      <w:r w:rsidRPr="00666A01">
        <w:rPr>
          <w:rFonts w:ascii="Times New Roman" w:hAnsi="Times New Roman" w:cs="Times New Roman"/>
        </w:rPr>
        <w:t>衔接和引导不少于</w:t>
      </w:r>
      <w:r w:rsidRPr="00666A01">
        <w:rPr>
          <w:rFonts w:ascii="Times New Roman" w:hAnsi="Times New Roman" w:cs="Times New Roman"/>
        </w:rPr>
        <w:t>80</w:t>
      </w:r>
      <w:r w:rsidR="00BD0EBB">
        <w:rPr>
          <w:rFonts w:ascii="Times New Roman" w:hAnsi="Times New Roman" w:cs="Times New Roman" w:hint="eastAsia"/>
        </w:rPr>
        <w:t>%</w:t>
      </w:r>
      <w:r w:rsidRPr="00666A01">
        <w:rPr>
          <w:rFonts w:ascii="Times New Roman" w:hAnsi="Times New Roman" w:cs="Times New Roman"/>
        </w:rPr>
        <w:t>的道路雨水进入地面生态设施，得</w:t>
      </w:r>
      <w:r w:rsidRPr="00666A01">
        <w:rPr>
          <w:rFonts w:ascii="Times New Roman" w:hAnsi="Times New Roman" w:cs="Times New Roman"/>
        </w:rPr>
        <w:t>4</w:t>
      </w:r>
      <w:r w:rsidRPr="00666A01">
        <w:rPr>
          <w:rFonts w:ascii="Times New Roman" w:hAnsi="Times New Roman" w:cs="Times New Roman"/>
        </w:rPr>
        <w:t>分；</w:t>
      </w:r>
    </w:p>
    <w:p w14:paraId="0AA755D8" w14:textId="61727E75" w:rsidR="00C37C2F" w:rsidRPr="00666A01" w:rsidRDefault="007C23A4" w:rsidP="007C23A4">
      <w:pPr>
        <w:ind w:firstLineChars="200" w:firstLine="420"/>
        <w:rPr>
          <w:rFonts w:ascii="Times New Roman" w:hAnsi="Times New Roman" w:cs="Times New Roman"/>
        </w:rPr>
      </w:pPr>
      <w:r w:rsidRPr="00666A01">
        <w:rPr>
          <w:rFonts w:ascii="Times New Roman" w:hAnsi="Times New Roman" w:cs="Times New Roman"/>
        </w:rPr>
        <w:t xml:space="preserve">4  </w:t>
      </w:r>
      <w:r w:rsidRPr="00666A01">
        <w:rPr>
          <w:rFonts w:ascii="Times New Roman" w:hAnsi="Times New Roman" w:cs="Times New Roman"/>
        </w:rPr>
        <w:t>硬质铺装地面中透水铺装面积的比例达到</w:t>
      </w:r>
      <w:r w:rsidRPr="00666A01">
        <w:rPr>
          <w:rFonts w:ascii="Times New Roman" w:hAnsi="Times New Roman" w:cs="Times New Roman"/>
        </w:rPr>
        <w:t>50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7FBCE29D" w14:textId="0B975E3F" w:rsidR="00C37C2F" w:rsidRPr="00666A01" w:rsidRDefault="007C23A4" w:rsidP="00EB55C5">
      <w:pPr>
        <w:numPr>
          <w:ilvl w:val="0"/>
          <w:numId w:val="19"/>
        </w:numPr>
        <w:rPr>
          <w:rFonts w:ascii="Times New Roman" w:hAnsi="Times New Roman" w:cs="Times New Roman"/>
        </w:rPr>
      </w:pPr>
      <w:r w:rsidRPr="00666A01">
        <w:rPr>
          <w:rFonts w:ascii="Times New Roman" w:hAnsi="Times New Roman" w:cs="Times New Roman"/>
        </w:rPr>
        <w:t>场地内的环境噪声优于现行国家标准《声环境质量标准》</w:t>
      </w:r>
      <w:r w:rsidRPr="00666A01">
        <w:rPr>
          <w:rFonts w:ascii="Times New Roman" w:hAnsi="Times New Roman" w:cs="Times New Roman"/>
        </w:rPr>
        <w:t>GB</w:t>
      </w:r>
      <w:r w:rsidR="00B52371">
        <w:rPr>
          <w:rFonts w:ascii="Times New Roman" w:hAnsi="Times New Roman" w:cs="Times New Roman"/>
        </w:rPr>
        <w:t xml:space="preserve"> </w:t>
      </w:r>
      <w:r w:rsidRPr="00666A01">
        <w:rPr>
          <w:rFonts w:ascii="Times New Roman" w:hAnsi="Times New Roman" w:cs="Times New Roman"/>
        </w:rPr>
        <w:t>3096</w:t>
      </w:r>
      <w:r w:rsidRPr="00666A01">
        <w:rPr>
          <w:rFonts w:ascii="Times New Roman" w:hAnsi="Times New Roman" w:cs="Times New Roman"/>
        </w:rPr>
        <w:t>的要求，评价总分值为</w:t>
      </w:r>
      <w:r w:rsidRPr="00666A01">
        <w:rPr>
          <w:rFonts w:ascii="Times New Roman" w:hAnsi="Times New Roman" w:cs="Times New Roman"/>
        </w:rPr>
        <w:t>10</w:t>
      </w:r>
      <w:r w:rsidRPr="00666A01">
        <w:rPr>
          <w:rFonts w:ascii="Times New Roman" w:hAnsi="Times New Roman" w:cs="Times New Roman"/>
        </w:rPr>
        <w:t>分，并按下列规则评分：</w:t>
      </w:r>
    </w:p>
    <w:p w14:paraId="3F1F37D2" w14:textId="4F4B4F7A" w:rsidR="00C37C2F" w:rsidRPr="00666A01" w:rsidRDefault="007C23A4" w:rsidP="0025501C">
      <w:pPr>
        <w:ind w:firstLineChars="200" w:firstLine="420"/>
        <w:rPr>
          <w:rFonts w:ascii="Times New Roman" w:hAnsi="Times New Roman" w:cs="Times New Roman"/>
        </w:rPr>
      </w:pPr>
      <w:r w:rsidRPr="00666A01">
        <w:rPr>
          <w:rFonts w:ascii="Times New Roman" w:hAnsi="Times New Roman" w:cs="Times New Roman"/>
        </w:rPr>
        <w:t>1</w:t>
      </w:r>
      <w:r w:rsidR="0025501C" w:rsidRPr="00666A01">
        <w:rPr>
          <w:rFonts w:ascii="Times New Roman" w:hAnsi="Times New Roman" w:cs="Times New Roman"/>
        </w:rPr>
        <w:t xml:space="preserve">  </w:t>
      </w:r>
      <w:r w:rsidRPr="00666A01">
        <w:rPr>
          <w:rFonts w:ascii="Times New Roman" w:hAnsi="Times New Roman" w:cs="Times New Roman"/>
        </w:rPr>
        <w:t>环境噪声值大于</w:t>
      </w:r>
      <w:r w:rsidRPr="00666A01">
        <w:rPr>
          <w:rFonts w:ascii="Times New Roman" w:hAnsi="Times New Roman" w:cs="Times New Roman"/>
        </w:rPr>
        <w:t>2</w:t>
      </w:r>
      <w:r w:rsidRPr="00666A01">
        <w:rPr>
          <w:rFonts w:ascii="Times New Roman" w:hAnsi="Times New Roman" w:cs="Times New Roman"/>
        </w:rPr>
        <w:t>类声环境功能区标准限值，且小于或等于</w:t>
      </w:r>
      <w:r w:rsidRPr="00666A01">
        <w:rPr>
          <w:rFonts w:ascii="Times New Roman" w:hAnsi="Times New Roman" w:cs="Times New Roman"/>
        </w:rPr>
        <w:t>3</w:t>
      </w:r>
      <w:r w:rsidRPr="00666A01">
        <w:rPr>
          <w:rFonts w:ascii="Times New Roman" w:hAnsi="Times New Roman" w:cs="Times New Roman"/>
        </w:rPr>
        <w:t>类声环境功能区标准限值，得</w:t>
      </w:r>
      <w:r w:rsidRPr="00666A01">
        <w:rPr>
          <w:rFonts w:ascii="Times New Roman" w:hAnsi="Times New Roman" w:cs="Times New Roman"/>
        </w:rPr>
        <w:t>5</w:t>
      </w:r>
      <w:r w:rsidRPr="00666A01">
        <w:rPr>
          <w:rFonts w:ascii="Times New Roman" w:hAnsi="Times New Roman" w:cs="Times New Roman"/>
        </w:rPr>
        <w:t>分。</w:t>
      </w:r>
    </w:p>
    <w:p w14:paraId="33E78BFA" w14:textId="1522B3AC" w:rsidR="00C37C2F" w:rsidRPr="00666A01" w:rsidRDefault="007C23A4" w:rsidP="0025501C">
      <w:pPr>
        <w:ind w:firstLineChars="200" w:firstLine="420"/>
        <w:rPr>
          <w:rFonts w:ascii="Times New Roman" w:hAnsi="Times New Roman" w:cs="Times New Roman"/>
        </w:rPr>
      </w:pPr>
      <w:r w:rsidRPr="00666A01">
        <w:rPr>
          <w:rFonts w:ascii="Times New Roman" w:hAnsi="Times New Roman" w:cs="Times New Roman"/>
        </w:rPr>
        <w:t>2</w:t>
      </w:r>
      <w:r w:rsidR="0025501C" w:rsidRPr="00666A01">
        <w:rPr>
          <w:rFonts w:ascii="Times New Roman" w:hAnsi="Times New Roman" w:cs="Times New Roman"/>
        </w:rPr>
        <w:t xml:space="preserve">  </w:t>
      </w:r>
      <w:r w:rsidRPr="00666A01">
        <w:rPr>
          <w:rFonts w:ascii="Times New Roman" w:hAnsi="Times New Roman" w:cs="Times New Roman"/>
        </w:rPr>
        <w:t>环境噪声值小于或等于</w:t>
      </w:r>
      <w:r w:rsidRPr="00666A01">
        <w:rPr>
          <w:rFonts w:ascii="Times New Roman" w:hAnsi="Times New Roman" w:cs="Times New Roman"/>
        </w:rPr>
        <w:t>2</w:t>
      </w:r>
      <w:r w:rsidRPr="00666A01">
        <w:rPr>
          <w:rFonts w:ascii="Times New Roman" w:hAnsi="Times New Roman" w:cs="Times New Roman"/>
        </w:rPr>
        <w:t>类声环境功能区标准限值，得</w:t>
      </w:r>
      <w:r w:rsidRPr="00666A01">
        <w:rPr>
          <w:rFonts w:ascii="Times New Roman" w:hAnsi="Times New Roman" w:cs="Times New Roman"/>
        </w:rPr>
        <w:t>10</w:t>
      </w:r>
      <w:r w:rsidRPr="00666A01">
        <w:rPr>
          <w:rFonts w:ascii="Times New Roman" w:hAnsi="Times New Roman" w:cs="Times New Roman"/>
        </w:rPr>
        <w:t>分。</w:t>
      </w:r>
    </w:p>
    <w:p w14:paraId="5C78EF66" w14:textId="47A7EC30" w:rsidR="00C37C2F" w:rsidRPr="00666A01" w:rsidRDefault="007C23A4" w:rsidP="00EB55C5">
      <w:pPr>
        <w:numPr>
          <w:ilvl w:val="0"/>
          <w:numId w:val="19"/>
        </w:numPr>
        <w:rPr>
          <w:rFonts w:ascii="Times New Roman" w:hAnsi="Times New Roman" w:cs="Times New Roman"/>
        </w:rPr>
      </w:pPr>
      <w:r w:rsidRPr="00666A01">
        <w:rPr>
          <w:rFonts w:ascii="Times New Roman" w:hAnsi="Times New Roman" w:cs="Times New Roman"/>
        </w:rPr>
        <w:t>建筑及照明设计避免产生光污染，评价总分值为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6CF0D6C4" w14:textId="35722E17" w:rsidR="007C23A4" w:rsidRPr="00666A01" w:rsidRDefault="007C23A4" w:rsidP="0025501C">
      <w:pPr>
        <w:ind w:firstLineChars="200" w:firstLine="420"/>
        <w:rPr>
          <w:rFonts w:ascii="Times New Roman" w:hAnsi="Times New Roman" w:cs="Times New Roman"/>
        </w:rPr>
      </w:pPr>
      <w:r w:rsidRPr="00666A01">
        <w:rPr>
          <w:rFonts w:ascii="Times New Roman" w:hAnsi="Times New Roman" w:cs="Times New Roman"/>
        </w:rPr>
        <w:t>1</w:t>
      </w:r>
      <w:r w:rsidR="0025501C" w:rsidRPr="00666A01">
        <w:rPr>
          <w:rFonts w:ascii="Times New Roman" w:hAnsi="Times New Roman" w:cs="Times New Roman"/>
        </w:rPr>
        <w:t xml:space="preserve">  </w:t>
      </w:r>
      <w:r w:rsidR="00F74556">
        <w:rPr>
          <w:rFonts w:ascii="Times New Roman" w:hAnsi="Times New Roman" w:cs="Times New Roman" w:hint="eastAsia"/>
        </w:rPr>
        <w:t>住宅建筑非</w:t>
      </w:r>
      <w:r w:rsidRPr="00666A01">
        <w:rPr>
          <w:rFonts w:ascii="Times New Roman" w:hAnsi="Times New Roman" w:cs="Times New Roman"/>
        </w:rPr>
        <w:t>玻璃幕墙</w:t>
      </w:r>
      <w:r w:rsidR="00F74556">
        <w:rPr>
          <w:rFonts w:ascii="Times New Roman" w:hAnsi="Times New Roman" w:cs="Times New Roman" w:hint="eastAsia"/>
        </w:rPr>
        <w:t>，可直接</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41CE31D7" w14:textId="57C8A9D7" w:rsidR="007C23A4" w:rsidRPr="00666A01" w:rsidRDefault="007C23A4" w:rsidP="0025501C">
      <w:pPr>
        <w:ind w:leftChars="200" w:left="741" w:hangingChars="153" w:hanging="321"/>
        <w:rPr>
          <w:rFonts w:ascii="Times New Roman" w:hAnsi="Times New Roman" w:cs="Times New Roman"/>
        </w:rPr>
      </w:pPr>
      <w:r w:rsidRPr="00666A01">
        <w:rPr>
          <w:rFonts w:ascii="Times New Roman" w:hAnsi="Times New Roman" w:cs="Times New Roman"/>
        </w:rPr>
        <w:t>2</w:t>
      </w:r>
      <w:r w:rsidR="0025501C" w:rsidRPr="00666A01">
        <w:rPr>
          <w:rFonts w:ascii="Times New Roman" w:hAnsi="Times New Roman" w:cs="Times New Roman"/>
        </w:rPr>
        <w:t xml:space="preserve">  </w:t>
      </w:r>
      <w:r w:rsidRPr="00666A01">
        <w:rPr>
          <w:rFonts w:ascii="Times New Roman" w:hAnsi="Times New Roman" w:cs="Times New Roman"/>
        </w:rPr>
        <w:t>室外夜景照明光污染的限制符合现行国家标准《室外照明干扰光限制规范》</w:t>
      </w:r>
      <w:r w:rsidRPr="00666A01">
        <w:rPr>
          <w:rFonts w:ascii="Times New Roman" w:hAnsi="Times New Roman" w:cs="Times New Roman"/>
        </w:rPr>
        <w:t>GB/T</w:t>
      </w:r>
      <w:r w:rsidR="00B52371">
        <w:rPr>
          <w:rFonts w:ascii="Times New Roman" w:hAnsi="Times New Roman" w:cs="Times New Roman"/>
        </w:rPr>
        <w:t xml:space="preserve"> </w:t>
      </w:r>
      <w:r w:rsidRPr="00666A01">
        <w:rPr>
          <w:rFonts w:ascii="Times New Roman" w:hAnsi="Times New Roman" w:cs="Times New Roman"/>
        </w:rPr>
        <w:t>35626</w:t>
      </w:r>
      <w:r w:rsidRPr="00666A01">
        <w:rPr>
          <w:rFonts w:ascii="Times New Roman" w:hAnsi="Times New Roman" w:cs="Times New Roman"/>
        </w:rPr>
        <w:t>和现行行业标准《城市夜景照明设计规范》</w:t>
      </w:r>
      <w:r w:rsidRPr="00666A01">
        <w:rPr>
          <w:rFonts w:ascii="Times New Roman" w:hAnsi="Times New Roman" w:cs="Times New Roman"/>
        </w:rPr>
        <w:t>JGJ/T</w:t>
      </w:r>
      <w:r w:rsidR="00B52371">
        <w:rPr>
          <w:rFonts w:ascii="Times New Roman" w:hAnsi="Times New Roman" w:cs="Times New Roman"/>
        </w:rPr>
        <w:t xml:space="preserve"> </w:t>
      </w:r>
      <w:r w:rsidRPr="00666A01">
        <w:rPr>
          <w:rFonts w:ascii="Times New Roman" w:hAnsi="Times New Roman" w:cs="Times New Roman"/>
        </w:rPr>
        <w:t>163</w:t>
      </w:r>
      <w:r w:rsidRPr="00666A01">
        <w:rPr>
          <w:rFonts w:ascii="Times New Roman" w:hAnsi="Times New Roman" w:cs="Times New Roman"/>
        </w:rPr>
        <w:t>的规定，得</w:t>
      </w:r>
      <w:r w:rsidRPr="00666A01">
        <w:rPr>
          <w:rFonts w:ascii="Times New Roman" w:hAnsi="Times New Roman" w:cs="Times New Roman"/>
        </w:rPr>
        <w:t>5</w:t>
      </w:r>
      <w:r w:rsidRPr="00666A01">
        <w:rPr>
          <w:rFonts w:ascii="Times New Roman" w:hAnsi="Times New Roman" w:cs="Times New Roman"/>
        </w:rPr>
        <w:t>分。</w:t>
      </w:r>
    </w:p>
    <w:p w14:paraId="1EEE3E2D" w14:textId="6A2C61E4" w:rsidR="007C23A4" w:rsidRPr="00666A01" w:rsidRDefault="007C23A4" w:rsidP="00EB55C5">
      <w:pPr>
        <w:numPr>
          <w:ilvl w:val="0"/>
          <w:numId w:val="20"/>
        </w:numPr>
        <w:rPr>
          <w:rFonts w:ascii="Times New Roman" w:hAnsi="Times New Roman" w:cs="Times New Roman"/>
        </w:rPr>
      </w:pPr>
      <w:r w:rsidRPr="00666A01">
        <w:rPr>
          <w:rFonts w:ascii="Times New Roman" w:hAnsi="Times New Roman" w:cs="Times New Roman"/>
        </w:rPr>
        <w:t>场地内风环境有利于室外行走、活动舒适和建筑的自然通风，评价总分值为</w:t>
      </w:r>
      <w:r w:rsidRPr="00666A01">
        <w:rPr>
          <w:rFonts w:ascii="Times New Roman" w:hAnsi="Times New Roman" w:cs="Times New Roman"/>
        </w:rPr>
        <w:t>10</w:t>
      </w:r>
      <w:r w:rsidRPr="00666A01">
        <w:rPr>
          <w:rFonts w:ascii="Times New Roman" w:hAnsi="Times New Roman" w:cs="Times New Roman"/>
        </w:rPr>
        <w:t>分，并按下列规则分别评分并累计：</w:t>
      </w:r>
    </w:p>
    <w:p w14:paraId="43A06245" w14:textId="54304F6D" w:rsidR="007C23A4" w:rsidRPr="00666A01" w:rsidRDefault="007C23A4" w:rsidP="0025501C">
      <w:pPr>
        <w:ind w:firstLineChars="200" w:firstLine="420"/>
        <w:rPr>
          <w:rFonts w:ascii="Times New Roman" w:hAnsi="Times New Roman" w:cs="Times New Roman"/>
        </w:rPr>
      </w:pPr>
      <w:r w:rsidRPr="00666A01">
        <w:rPr>
          <w:rFonts w:ascii="Times New Roman" w:hAnsi="Times New Roman" w:cs="Times New Roman"/>
        </w:rPr>
        <w:t>1</w:t>
      </w:r>
      <w:r w:rsidR="0025501C" w:rsidRPr="00666A01">
        <w:rPr>
          <w:rFonts w:ascii="Times New Roman" w:hAnsi="Times New Roman" w:cs="Times New Roman"/>
        </w:rPr>
        <w:t xml:space="preserve">  </w:t>
      </w:r>
      <w:r w:rsidRPr="00666A01">
        <w:rPr>
          <w:rFonts w:ascii="Times New Roman" w:hAnsi="Times New Roman" w:cs="Times New Roman"/>
        </w:rPr>
        <w:t>在冬季典型风速和风向条件下，按下列规则分别评分并累计：</w:t>
      </w:r>
    </w:p>
    <w:p w14:paraId="05B4D8EB" w14:textId="42E26767" w:rsidR="007C23A4" w:rsidRPr="00666A01" w:rsidRDefault="007C23A4" w:rsidP="0025501C">
      <w:pPr>
        <w:ind w:leftChars="300" w:left="798" w:hangingChars="80" w:hanging="168"/>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建筑物周围人行区距地高</w:t>
      </w:r>
      <w:r w:rsidRPr="00666A01">
        <w:rPr>
          <w:rFonts w:ascii="Times New Roman" w:hAnsi="Times New Roman" w:cs="Times New Roman"/>
        </w:rPr>
        <w:t>1.5m</w:t>
      </w:r>
      <w:r w:rsidRPr="00666A01">
        <w:rPr>
          <w:rFonts w:ascii="Times New Roman" w:hAnsi="Times New Roman" w:cs="Times New Roman"/>
        </w:rPr>
        <w:t>处风速小于</w:t>
      </w:r>
      <w:r w:rsidRPr="00666A01">
        <w:rPr>
          <w:rFonts w:ascii="Times New Roman" w:hAnsi="Times New Roman" w:cs="Times New Roman"/>
        </w:rPr>
        <w:t>5m/s</w:t>
      </w:r>
      <w:r w:rsidRPr="00666A01">
        <w:rPr>
          <w:rFonts w:ascii="Times New Roman" w:hAnsi="Times New Roman" w:cs="Times New Roman"/>
        </w:rPr>
        <w:t>，户外休息区、儿童娱乐区风速小于</w:t>
      </w:r>
      <w:r w:rsidRPr="00666A01">
        <w:rPr>
          <w:rFonts w:ascii="Times New Roman" w:hAnsi="Times New Roman" w:cs="Times New Roman"/>
        </w:rPr>
        <w:t>2m/s</w:t>
      </w:r>
      <w:r w:rsidRPr="00666A01">
        <w:rPr>
          <w:rFonts w:ascii="Times New Roman" w:hAnsi="Times New Roman" w:cs="Times New Roman"/>
        </w:rPr>
        <w:t>，且室外风速放大系数小于</w:t>
      </w:r>
      <w:r w:rsidRPr="00666A01">
        <w:rPr>
          <w:rFonts w:ascii="Times New Roman" w:hAnsi="Times New Roman" w:cs="Times New Roman"/>
        </w:rPr>
        <w:t>2</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3FFD6289" w14:textId="572CE1F1" w:rsidR="007C23A4" w:rsidRPr="00666A01" w:rsidRDefault="007C23A4" w:rsidP="0025501C">
      <w:pPr>
        <w:ind w:firstLineChars="300" w:firstLine="630"/>
        <w:rPr>
          <w:rFonts w:ascii="Times New Roman" w:hAnsi="Times New Roman" w:cs="Times New Roman"/>
        </w:rPr>
      </w:pPr>
      <w:r w:rsidRPr="00666A01">
        <w:rPr>
          <w:rFonts w:ascii="Times New Roman" w:hAnsi="Times New Roman" w:cs="Times New Roman"/>
        </w:rPr>
        <w:t>2)</w:t>
      </w:r>
      <w:r w:rsidRPr="00666A01">
        <w:rPr>
          <w:rFonts w:ascii="Times New Roman" w:hAnsi="Times New Roman" w:cs="Times New Roman"/>
        </w:rPr>
        <w:t>除迎风第一排建筑外，建筑迎风面与背风面表面风压差不大于</w:t>
      </w:r>
      <w:r w:rsidRPr="00666A01">
        <w:rPr>
          <w:rFonts w:ascii="Times New Roman" w:hAnsi="Times New Roman" w:cs="Times New Roman"/>
        </w:rPr>
        <w:t>5Pa</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w:t>
      </w:r>
    </w:p>
    <w:p w14:paraId="5A2F87BC" w14:textId="6ACE8912" w:rsidR="007C23A4" w:rsidRPr="00666A01" w:rsidRDefault="007C23A4" w:rsidP="0025501C">
      <w:pPr>
        <w:ind w:firstLineChars="200" w:firstLine="420"/>
        <w:rPr>
          <w:rFonts w:ascii="Times New Roman" w:hAnsi="Times New Roman" w:cs="Times New Roman"/>
        </w:rPr>
      </w:pPr>
      <w:r w:rsidRPr="00666A01">
        <w:rPr>
          <w:rFonts w:ascii="Times New Roman" w:hAnsi="Times New Roman" w:cs="Times New Roman"/>
        </w:rPr>
        <w:t>2</w:t>
      </w:r>
      <w:r w:rsidR="0025501C" w:rsidRPr="00666A01">
        <w:rPr>
          <w:rFonts w:ascii="Times New Roman" w:hAnsi="Times New Roman" w:cs="Times New Roman"/>
        </w:rPr>
        <w:t xml:space="preserve">  </w:t>
      </w:r>
      <w:r w:rsidRPr="00666A01">
        <w:rPr>
          <w:rFonts w:ascii="Times New Roman" w:hAnsi="Times New Roman" w:cs="Times New Roman"/>
        </w:rPr>
        <w:t>过渡季、夏季典型风速和风向条件下，按下列规则分别评分并累计：</w:t>
      </w:r>
    </w:p>
    <w:p w14:paraId="39D313CE" w14:textId="3598CFFA" w:rsidR="007C23A4" w:rsidRPr="00666A01" w:rsidRDefault="007C23A4" w:rsidP="0025501C">
      <w:pPr>
        <w:ind w:firstLineChars="300" w:firstLine="630"/>
        <w:rPr>
          <w:rFonts w:ascii="Times New Roman" w:hAnsi="Times New Roman" w:cs="Times New Roman"/>
        </w:rPr>
      </w:pPr>
      <w:r w:rsidRPr="00666A01">
        <w:rPr>
          <w:rFonts w:ascii="Times New Roman" w:hAnsi="Times New Roman" w:cs="Times New Roman"/>
        </w:rPr>
        <w:t>1)</w:t>
      </w:r>
      <w:r w:rsidRPr="00666A01">
        <w:rPr>
          <w:rFonts w:ascii="Times New Roman" w:hAnsi="Times New Roman" w:cs="Times New Roman"/>
        </w:rPr>
        <w:t>场地内人活动区不出现涡旋或无风区，得</w:t>
      </w:r>
      <w:r w:rsidRPr="00666A01">
        <w:rPr>
          <w:rFonts w:ascii="Times New Roman" w:hAnsi="Times New Roman" w:cs="Times New Roman"/>
        </w:rPr>
        <w:t>3</w:t>
      </w:r>
      <w:r w:rsidRPr="00666A01">
        <w:rPr>
          <w:rFonts w:ascii="Times New Roman" w:hAnsi="Times New Roman" w:cs="Times New Roman"/>
        </w:rPr>
        <w:t>分；</w:t>
      </w:r>
    </w:p>
    <w:p w14:paraId="5C7BEB29" w14:textId="455BD318" w:rsidR="007C23A4" w:rsidRPr="00666A01" w:rsidRDefault="007C23A4" w:rsidP="0025501C">
      <w:pPr>
        <w:ind w:firstLineChars="300" w:firstLine="630"/>
        <w:rPr>
          <w:rFonts w:ascii="Times New Roman" w:hAnsi="Times New Roman" w:cs="Times New Roman"/>
        </w:rPr>
      </w:pPr>
      <w:r w:rsidRPr="00666A01">
        <w:rPr>
          <w:rFonts w:ascii="Times New Roman" w:hAnsi="Times New Roman" w:cs="Times New Roman"/>
        </w:rPr>
        <w:t>2)50</w:t>
      </w:r>
      <w:r w:rsidR="00A51776" w:rsidRPr="00A51776">
        <w:rPr>
          <w:rFonts w:ascii="Times New Roman" w:hAnsi="Times New Roman" w:cs="Times New Roman" w:hint="eastAsia"/>
        </w:rPr>
        <w:t>%</w:t>
      </w:r>
      <w:r w:rsidRPr="00666A01">
        <w:rPr>
          <w:rFonts w:ascii="Times New Roman" w:hAnsi="Times New Roman" w:cs="Times New Roman"/>
        </w:rPr>
        <w:t>以上可开启外窗室内外表面的风压差大于</w:t>
      </w:r>
      <w:r w:rsidRPr="00666A01">
        <w:rPr>
          <w:rFonts w:ascii="Times New Roman" w:hAnsi="Times New Roman" w:cs="Times New Roman"/>
        </w:rPr>
        <w:t>0.5Pa</w:t>
      </w:r>
      <w:r w:rsidRPr="00666A01">
        <w:rPr>
          <w:rFonts w:ascii="Times New Roman" w:hAnsi="Times New Roman" w:cs="Times New Roman"/>
        </w:rPr>
        <w:t>，得</w:t>
      </w:r>
      <w:r w:rsidRPr="00666A01">
        <w:rPr>
          <w:rFonts w:ascii="Times New Roman" w:hAnsi="Times New Roman" w:cs="Times New Roman"/>
        </w:rPr>
        <w:t>2</w:t>
      </w:r>
      <w:r w:rsidRPr="00666A01">
        <w:rPr>
          <w:rFonts w:ascii="Times New Roman" w:hAnsi="Times New Roman" w:cs="Times New Roman"/>
        </w:rPr>
        <w:t>分。</w:t>
      </w:r>
    </w:p>
    <w:p w14:paraId="34E0A0B0" w14:textId="0EB4D88A" w:rsidR="007C23A4" w:rsidRPr="00666A01" w:rsidRDefault="007C23A4" w:rsidP="00EB55C5">
      <w:pPr>
        <w:numPr>
          <w:ilvl w:val="0"/>
          <w:numId w:val="20"/>
        </w:numPr>
        <w:rPr>
          <w:rFonts w:ascii="Times New Roman" w:hAnsi="Times New Roman" w:cs="Times New Roman"/>
        </w:rPr>
      </w:pPr>
      <w:r w:rsidRPr="00666A01">
        <w:rPr>
          <w:rFonts w:ascii="Times New Roman" w:hAnsi="Times New Roman" w:cs="Times New Roman"/>
        </w:rPr>
        <w:t>采取措施降低热岛强度，评价总分值为</w:t>
      </w:r>
      <w:r w:rsidRPr="00666A01">
        <w:rPr>
          <w:rFonts w:ascii="Times New Roman" w:hAnsi="Times New Roman" w:cs="Times New Roman"/>
        </w:rPr>
        <w:t>10</w:t>
      </w:r>
      <w:r w:rsidRPr="00666A01">
        <w:rPr>
          <w:rFonts w:ascii="Times New Roman" w:hAnsi="Times New Roman" w:cs="Times New Roman"/>
        </w:rPr>
        <w:t>分，按下列规则分别评分并累计：</w:t>
      </w:r>
    </w:p>
    <w:p w14:paraId="0677AC4B" w14:textId="23D00982" w:rsidR="007C23A4" w:rsidRPr="00666A01" w:rsidRDefault="007C23A4" w:rsidP="0025501C">
      <w:pPr>
        <w:ind w:leftChars="200" w:left="714" w:hangingChars="140" w:hanging="294"/>
        <w:rPr>
          <w:rFonts w:ascii="Times New Roman" w:hAnsi="Times New Roman" w:cs="Times New Roman"/>
        </w:rPr>
      </w:pPr>
      <w:r w:rsidRPr="00666A01">
        <w:rPr>
          <w:rFonts w:ascii="Times New Roman" w:hAnsi="Times New Roman" w:cs="Times New Roman"/>
        </w:rPr>
        <w:t>1</w:t>
      </w:r>
      <w:r w:rsidR="0025501C" w:rsidRPr="00666A01">
        <w:rPr>
          <w:rFonts w:ascii="Times New Roman" w:hAnsi="Times New Roman" w:cs="Times New Roman"/>
        </w:rPr>
        <w:t xml:space="preserve">  </w:t>
      </w:r>
      <w:r w:rsidRPr="00A51776">
        <w:rPr>
          <w:rFonts w:ascii="Times New Roman" w:hAnsi="Times New Roman" w:cs="Times New Roman"/>
          <w:highlight w:val="yellow"/>
        </w:rPr>
        <w:t>场地中处于建筑阴影区外的步道、游憩场、庭院、广场等室外活动场地设有乔木、花架等遮阴措施的面积比例，住宅建筑达到</w:t>
      </w:r>
      <w:r w:rsidRPr="00A51776">
        <w:rPr>
          <w:rFonts w:ascii="Times New Roman" w:hAnsi="Times New Roman" w:cs="Times New Roman"/>
          <w:highlight w:val="yellow"/>
        </w:rPr>
        <w:t>30</w:t>
      </w:r>
      <w:r w:rsidR="00BD0EBB" w:rsidRPr="00A51776">
        <w:rPr>
          <w:rFonts w:ascii="Times New Roman" w:hAnsi="Times New Roman" w:cs="Times New Roman" w:hint="eastAsia"/>
          <w:highlight w:val="yellow"/>
        </w:rPr>
        <w:t>%</w:t>
      </w:r>
      <w:r w:rsidRPr="00A51776">
        <w:rPr>
          <w:rFonts w:ascii="Times New Roman" w:hAnsi="Times New Roman" w:cs="Times New Roman"/>
          <w:highlight w:val="yellow"/>
        </w:rPr>
        <w:t>，得</w:t>
      </w:r>
      <w:r w:rsidRPr="00A51776">
        <w:rPr>
          <w:rFonts w:ascii="Times New Roman" w:hAnsi="Times New Roman" w:cs="Times New Roman"/>
          <w:highlight w:val="yellow"/>
        </w:rPr>
        <w:t>2</w:t>
      </w:r>
      <w:r w:rsidRPr="00A51776">
        <w:rPr>
          <w:rFonts w:ascii="Times New Roman" w:hAnsi="Times New Roman" w:cs="Times New Roman"/>
          <w:highlight w:val="yellow"/>
        </w:rPr>
        <w:t>分；住宅建筑达到</w:t>
      </w:r>
      <w:r w:rsidRPr="00A51776">
        <w:rPr>
          <w:rFonts w:ascii="Times New Roman" w:hAnsi="Times New Roman" w:cs="Times New Roman"/>
          <w:highlight w:val="yellow"/>
        </w:rPr>
        <w:t>50</w:t>
      </w:r>
      <w:r w:rsidR="00BD0EBB" w:rsidRPr="00A51776">
        <w:rPr>
          <w:rFonts w:ascii="Times New Roman" w:hAnsi="Times New Roman" w:cs="Times New Roman" w:hint="eastAsia"/>
          <w:highlight w:val="yellow"/>
        </w:rPr>
        <w:t>%</w:t>
      </w:r>
      <w:r w:rsidRPr="00A51776">
        <w:rPr>
          <w:rFonts w:ascii="Times New Roman" w:hAnsi="Times New Roman" w:cs="Times New Roman"/>
          <w:highlight w:val="yellow"/>
        </w:rPr>
        <w:t>，得</w:t>
      </w:r>
      <w:r w:rsidRPr="00A51776">
        <w:rPr>
          <w:rFonts w:ascii="Times New Roman" w:hAnsi="Times New Roman" w:cs="Times New Roman"/>
          <w:highlight w:val="yellow"/>
        </w:rPr>
        <w:t>3</w:t>
      </w:r>
      <w:r w:rsidRPr="00A51776">
        <w:rPr>
          <w:rFonts w:ascii="Times New Roman" w:hAnsi="Times New Roman" w:cs="Times New Roman"/>
          <w:highlight w:val="yellow"/>
        </w:rPr>
        <w:t>分；</w:t>
      </w:r>
    </w:p>
    <w:p w14:paraId="4513285C" w14:textId="18D38772" w:rsidR="007C23A4" w:rsidRPr="00666A01" w:rsidRDefault="007C23A4" w:rsidP="0025501C">
      <w:pPr>
        <w:ind w:leftChars="200" w:left="741" w:hangingChars="153" w:hanging="321"/>
        <w:rPr>
          <w:rFonts w:ascii="Times New Roman" w:hAnsi="Times New Roman" w:cs="Times New Roman"/>
        </w:rPr>
      </w:pPr>
      <w:r w:rsidRPr="00666A01">
        <w:rPr>
          <w:rFonts w:ascii="Times New Roman" w:hAnsi="Times New Roman" w:cs="Times New Roman"/>
        </w:rPr>
        <w:t>2</w:t>
      </w:r>
      <w:r w:rsidR="0025501C" w:rsidRPr="00666A01">
        <w:rPr>
          <w:rFonts w:ascii="Times New Roman" w:hAnsi="Times New Roman" w:cs="Times New Roman"/>
        </w:rPr>
        <w:t xml:space="preserve">  </w:t>
      </w:r>
      <w:r w:rsidRPr="00666A01">
        <w:rPr>
          <w:rFonts w:ascii="Times New Roman" w:hAnsi="Times New Roman" w:cs="Times New Roman"/>
        </w:rPr>
        <w:t>场地中处于建筑阴影区外的机动车道，路面太阳辐射反射系数不小于</w:t>
      </w:r>
      <w:r w:rsidRPr="00666A01">
        <w:rPr>
          <w:rFonts w:ascii="Times New Roman" w:hAnsi="Times New Roman" w:cs="Times New Roman"/>
        </w:rPr>
        <w:t>0.4</w:t>
      </w:r>
      <w:r w:rsidRPr="00666A01">
        <w:rPr>
          <w:rFonts w:ascii="Times New Roman" w:hAnsi="Times New Roman" w:cs="Times New Roman"/>
        </w:rPr>
        <w:t>或设有遮阴面积较大的行道树的路段长度超过</w:t>
      </w:r>
      <w:r w:rsidRPr="00666A01">
        <w:rPr>
          <w:rFonts w:ascii="Times New Roman" w:hAnsi="Times New Roman" w:cs="Times New Roman"/>
        </w:rPr>
        <w:t>70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1E71D312" w14:textId="5B3C49A2" w:rsidR="007C23A4" w:rsidRPr="00666A01" w:rsidRDefault="007C23A4" w:rsidP="0025501C">
      <w:pPr>
        <w:ind w:leftChars="200" w:left="741" w:hangingChars="153" w:hanging="321"/>
        <w:rPr>
          <w:rFonts w:ascii="Times New Roman" w:hAnsi="Times New Roman" w:cs="Times New Roman"/>
        </w:rPr>
      </w:pPr>
      <w:r w:rsidRPr="00666A01">
        <w:rPr>
          <w:rFonts w:ascii="Times New Roman" w:hAnsi="Times New Roman" w:cs="Times New Roman"/>
        </w:rPr>
        <w:t>3</w:t>
      </w:r>
      <w:r w:rsidR="0025501C" w:rsidRPr="00666A01">
        <w:rPr>
          <w:rFonts w:ascii="Times New Roman" w:hAnsi="Times New Roman" w:cs="Times New Roman"/>
        </w:rPr>
        <w:t xml:space="preserve">  </w:t>
      </w:r>
      <w:r w:rsidRPr="00666A01">
        <w:rPr>
          <w:rFonts w:ascii="Times New Roman" w:hAnsi="Times New Roman" w:cs="Times New Roman"/>
        </w:rPr>
        <w:t>屋顶的绿化面积、太阳能板水平投影面积以及太阳辐射反射系数不小于</w:t>
      </w:r>
      <w:r w:rsidRPr="00666A01">
        <w:rPr>
          <w:rFonts w:ascii="Times New Roman" w:hAnsi="Times New Roman" w:cs="Times New Roman"/>
        </w:rPr>
        <w:t>0.4</w:t>
      </w:r>
      <w:r w:rsidRPr="00666A01">
        <w:rPr>
          <w:rFonts w:ascii="Times New Roman" w:hAnsi="Times New Roman" w:cs="Times New Roman"/>
        </w:rPr>
        <w:t>的屋面面积合计达到</w:t>
      </w:r>
      <w:r w:rsidRPr="00666A01">
        <w:rPr>
          <w:rFonts w:ascii="Times New Roman" w:hAnsi="Times New Roman" w:cs="Times New Roman"/>
        </w:rPr>
        <w:t>75</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4</w:t>
      </w:r>
      <w:r w:rsidRPr="00666A01">
        <w:rPr>
          <w:rFonts w:ascii="Times New Roman" w:hAnsi="Times New Roman" w:cs="Times New Roman"/>
        </w:rPr>
        <w:t>分。</w:t>
      </w:r>
    </w:p>
    <w:p w14:paraId="628AF946" w14:textId="77777777" w:rsidR="00086C4A" w:rsidRPr="00666A01" w:rsidRDefault="00086C4A" w:rsidP="0025501C">
      <w:pPr>
        <w:pStyle w:val="aa"/>
        <w:ind w:leftChars="0" w:left="420"/>
      </w:pPr>
    </w:p>
    <w:p w14:paraId="0889E36D" w14:textId="77777777" w:rsidR="00086C4A" w:rsidRPr="00666A01" w:rsidRDefault="00086C4A" w:rsidP="00EB55C5">
      <w:pPr>
        <w:pStyle w:val="aa"/>
        <w:numPr>
          <w:ilvl w:val="0"/>
          <w:numId w:val="1"/>
        </w:numPr>
        <w:ind w:leftChars="0" w:left="482" w:hangingChars="200" w:hanging="482"/>
        <w:rPr>
          <w:b/>
          <w:sz w:val="24"/>
          <w:szCs w:val="24"/>
        </w:rPr>
      </w:pPr>
      <w:r w:rsidRPr="00666A01">
        <w:rPr>
          <w:b/>
          <w:sz w:val="24"/>
          <w:szCs w:val="24"/>
        </w:rPr>
        <w:t>提高与创新</w:t>
      </w:r>
    </w:p>
    <w:p w14:paraId="6A7EBD4A" w14:textId="7A85FF08" w:rsidR="0025501C" w:rsidRPr="00666A01" w:rsidRDefault="0025501C" w:rsidP="0025501C">
      <w:pPr>
        <w:pStyle w:val="aa"/>
        <w:ind w:leftChars="0" w:left="0"/>
        <w:jc w:val="center"/>
      </w:pPr>
      <w:r w:rsidRPr="00666A01">
        <w:rPr>
          <w:b/>
          <w:bCs/>
        </w:rPr>
        <w:t>加分项</w:t>
      </w:r>
    </w:p>
    <w:p w14:paraId="2CE67CC7" w14:textId="7AB42698" w:rsidR="00086C4A" w:rsidRPr="00666A01" w:rsidRDefault="00357E82" w:rsidP="00EB55C5">
      <w:pPr>
        <w:pStyle w:val="afd"/>
        <w:numPr>
          <w:ilvl w:val="0"/>
          <w:numId w:val="20"/>
        </w:numPr>
        <w:ind w:firstLineChars="0"/>
        <w:rPr>
          <w:rFonts w:ascii="Times New Roman" w:hAnsi="Times New Roman" w:cs="Times New Roman"/>
          <w:szCs w:val="24"/>
        </w:rPr>
      </w:pPr>
      <w:r w:rsidRPr="00666A01">
        <w:rPr>
          <w:rFonts w:ascii="Times New Roman" w:hAnsi="Times New Roman" w:cs="Times New Roman"/>
        </w:rPr>
        <w:t>采取措施进一步降低建筑供暖空调系统的能耗，评价总分值为</w:t>
      </w:r>
      <w:r w:rsidRPr="00666A01">
        <w:rPr>
          <w:rFonts w:ascii="Times New Roman" w:hAnsi="Times New Roman" w:cs="Times New Roman"/>
        </w:rPr>
        <w:t>30</w:t>
      </w:r>
      <w:r w:rsidRPr="00666A01">
        <w:rPr>
          <w:rFonts w:ascii="Times New Roman" w:hAnsi="Times New Roman" w:cs="Times New Roman"/>
        </w:rPr>
        <w:t>分。建筑供暖空调系统能耗相比国家现行有关建筑节能标准降低</w:t>
      </w:r>
      <w:r w:rsidRPr="00666A01">
        <w:rPr>
          <w:rFonts w:ascii="Times New Roman" w:hAnsi="Times New Roman" w:cs="Times New Roman"/>
        </w:rPr>
        <w:t>40</w:t>
      </w:r>
      <w:r w:rsidR="00BD0EBB">
        <w:rPr>
          <w:rFonts w:ascii="Times New Roman" w:hAnsi="Times New Roman" w:cs="Times New Roman" w:hint="eastAsia"/>
        </w:rPr>
        <w:t>%</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分；每再降低</w:t>
      </w:r>
      <w:r w:rsidRPr="00666A01">
        <w:rPr>
          <w:rFonts w:ascii="Times New Roman" w:hAnsi="Times New Roman" w:cs="Times New Roman"/>
        </w:rPr>
        <w:t>10</w:t>
      </w:r>
      <w:r w:rsidR="00BD0EBB">
        <w:rPr>
          <w:rFonts w:ascii="Times New Roman" w:hAnsi="Times New Roman" w:cs="Times New Roman" w:hint="eastAsia"/>
        </w:rPr>
        <w:t>%</w:t>
      </w:r>
      <w:r w:rsidRPr="00666A01">
        <w:rPr>
          <w:rFonts w:ascii="Times New Roman" w:hAnsi="Times New Roman" w:cs="Times New Roman"/>
        </w:rPr>
        <w:t>，再得</w:t>
      </w:r>
      <w:r w:rsidRPr="00666A01">
        <w:rPr>
          <w:rFonts w:ascii="Times New Roman" w:hAnsi="Times New Roman" w:cs="Times New Roman"/>
        </w:rPr>
        <w:t>5</w:t>
      </w:r>
      <w:r w:rsidRPr="00666A01">
        <w:rPr>
          <w:rFonts w:ascii="Times New Roman" w:hAnsi="Times New Roman" w:cs="Times New Roman"/>
        </w:rPr>
        <w:t>分，最高得</w:t>
      </w:r>
      <w:r w:rsidRPr="00666A01">
        <w:rPr>
          <w:rFonts w:ascii="Times New Roman" w:hAnsi="Times New Roman" w:cs="Times New Roman"/>
        </w:rPr>
        <w:t>30</w:t>
      </w:r>
      <w:r w:rsidRPr="00666A01">
        <w:rPr>
          <w:rFonts w:ascii="Times New Roman" w:hAnsi="Times New Roman" w:cs="Times New Roman"/>
        </w:rPr>
        <w:t>分。</w:t>
      </w:r>
    </w:p>
    <w:p w14:paraId="4C2C3446" w14:textId="55DF4F8E" w:rsidR="00357E82" w:rsidRPr="00666A01" w:rsidRDefault="00357E82" w:rsidP="00EB55C5">
      <w:pPr>
        <w:pStyle w:val="afd"/>
        <w:numPr>
          <w:ilvl w:val="0"/>
          <w:numId w:val="20"/>
        </w:numPr>
        <w:ind w:firstLineChars="0"/>
        <w:rPr>
          <w:rFonts w:ascii="Times New Roman" w:hAnsi="Times New Roman" w:cs="Times New Roman"/>
          <w:szCs w:val="24"/>
        </w:rPr>
      </w:pPr>
      <w:r w:rsidRPr="00666A01">
        <w:rPr>
          <w:rFonts w:ascii="Times New Roman" w:hAnsi="Times New Roman" w:cs="Times New Roman"/>
        </w:rPr>
        <w:t>采用适宜地区特色的建筑风貌设计，因地制宜传承地域建筑文化，评价分值为</w:t>
      </w:r>
      <w:r w:rsidRPr="00666A01">
        <w:rPr>
          <w:rFonts w:ascii="Times New Roman" w:hAnsi="Times New Roman" w:cs="Times New Roman"/>
        </w:rPr>
        <w:t>20</w:t>
      </w:r>
      <w:r w:rsidRPr="00666A01">
        <w:rPr>
          <w:rFonts w:ascii="Times New Roman" w:hAnsi="Times New Roman" w:cs="Times New Roman"/>
        </w:rPr>
        <w:t>分。</w:t>
      </w:r>
    </w:p>
    <w:p w14:paraId="72FBE1D6" w14:textId="20D954A5" w:rsidR="00357E82" w:rsidRPr="00666A01" w:rsidRDefault="00357E82" w:rsidP="00EB55C5">
      <w:pPr>
        <w:pStyle w:val="afd"/>
        <w:numPr>
          <w:ilvl w:val="0"/>
          <w:numId w:val="20"/>
        </w:numPr>
        <w:ind w:firstLineChars="0"/>
        <w:rPr>
          <w:rFonts w:ascii="Times New Roman" w:hAnsi="Times New Roman" w:cs="Times New Roman"/>
          <w:szCs w:val="24"/>
        </w:rPr>
      </w:pPr>
      <w:r w:rsidRPr="00666A01">
        <w:rPr>
          <w:rFonts w:ascii="Times New Roman" w:hAnsi="Times New Roman" w:cs="Times New Roman"/>
        </w:rPr>
        <w:t>合理选用废弃场地进行建设，或充分利用尚可使用的旧建筑，评价分值为</w:t>
      </w:r>
      <w:r w:rsidRPr="00666A01">
        <w:rPr>
          <w:rFonts w:ascii="Times New Roman" w:hAnsi="Times New Roman" w:cs="Times New Roman"/>
        </w:rPr>
        <w:t>8</w:t>
      </w:r>
      <w:r w:rsidRPr="00666A01">
        <w:rPr>
          <w:rFonts w:ascii="Times New Roman" w:hAnsi="Times New Roman" w:cs="Times New Roman"/>
        </w:rPr>
        <w:t>分。</w:t>
      </w:r>
    </w:p>
    <w:p w14:paraId="4C910DBD" w14:textId="1E231409" w:rsidR="00357E82" w:rsidRPr="00666A01" w:rsidRDefault="00357E82" w:rsidP="00EB55C5">
      <w:pPr>
        <w:pStyle w:val="afd"/>
        <w:numPr>
          <w:ilvl w:val="0"/>
          <w:numId w:val="20"/>
        </w:numPr>
        <w:ind w:firstLineChars="0"/>
        <w:rPr>
          <w:rFonts w:ascii="Times New Roman" w:hAnsi="Times New Roman" w:cs="Times New Roman"/>
          <w:szCs w:val="24"/>
        </w:rPr>
      </w:pPr>
      <w:r w:rsidRPr="00666A01">
        <w:rPr>
          <w:rFonts w:ascii="Times New Roman" w:hAnsi="Times New Roman" w:cs="Times New Roman"/>
        </w:rPr>
        <w:t>场地绿容率不低于</w:t>
      </w:r>
      <w:r w:rsidRPr="00666A01">
        <w:rPr>
          <w:rFonts w:ascii="Times New Roman" w:hAnsi="Times New Roman" w:cs="Times New Roman"/>
        </w:rPr>
        <w:t>3.0</w:t>
      </w:r>
      <w:r w:rsidRPr="00666A01">
        <w:rPr>
          <w:rFonts w:ascii="Times New Roman" w:hAnsi="Times New Roman" w:cs="Times New Roman"/>
        </w:rPr>
        <w:t>，评价总分值为</w:t>
      </w:r>
      <w:r w:rsidRPr="00666A01">
        <w:rPr>
          <w:rFonts w:ascii="Times New Roman" w:hAnsi="Times New Roman" w:cs="Times New Roman"/>
        </w:rPr>
        <w:t>5</w:t>
      </w:r>
      <w:r w:rsidRPr="00666A01">
        <w:rPr>
          <w:rFonts w:ascii="Times New Roman" w:hAnsi="Times New Roman" w:cs="Times New Roman"/>
        </w:rPr>
        <w:t>分，并按下列规则评分：</w:t>
      </w:r>
    </w:p>
    <w:p w14:paraId="42C455EA" w14:textId="4C091770" w:rsidR="00357E82" w:rsidRPr="00666A01" w:rsidRDefault="001775EB" w:rsidP="001775EB">
      <w:pPr>
        <w:ind w:firstLineChars="200" w:firstLine="420"/>
        <w:rPr>
          <w:rFonts w:ascii="Times New Roman" w:hAnsi="Times New Roman" w:cs="Times New Roman"/>
          <w:szCs w:val="24"/>
        </w:rPr>
      </w:pPr>
      <w:r w:rsidRPr="00666A01">
        <w:rPr>
          <w:rFonts w:ascii="Times New Roman" w:hAnsi="Times New Roman" w:cs="Times New Roman"/>
        </w:rPr>
        <w:t xml:space="preserve">1  </w:t>
      </w:r>
      <w:r w:rsidRPr="00666A01">
        <w:rPr>
          <w:rFonts w:ascii="Times New Roman" w:hAnsi="Times New Roman" w:cs="Times New Roman"/>
        </w:rPr>
        <w:t>场地绿容率计算值不低于</w:t>
      </w:r>
      <w:r w:rsidRPr="00666A01">
        <w:rPr>
          <w:rFonts w:ascii="Times New Roman" w:hAnsi="Times New Roman" w:cs="Times New Roman"/>
        </w:rPr>
        <w:t>3.0</w:t>
      </w:r>
      <w:r w:rsidRPr="00666A01">
        <w:rPr>
          <w:rFonts w:ascii="Times New Roman" w:hAnsi="Times New Roman" w:cs="Times New Roman"/>
        </w:rPr>
        <w:t>，得</w:t>
      </w:r>
      <w:r w:rsidRPr="00666A01">
        <w:rPr>
          <w:rFonts w:ascii="Times New Roman" w:hAnsi="Times New Roman" w:cs="Times New Roman"/>
        </w:rPr>
        <w:t>3</w:t>
      </w:r>
      <w:r w:rsidRPr="00666A01">
        <w:rPr>
          <w:rFonts w:ascii="Times New Roman" w:hAnsi="Times New Roman" w:cs="Times New Roman"/>
        </w:rPr>
        <w:t>分。</w:t>
      </w:r>
    </w:p>
    <w:p w14:paraId="214DB044" w14:textId="6ED99F3C" w:rsidR="00086C4A" w:rsidRPr="00666A01" w:rsidRDefault="001775EB" w:rsidP="001775E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场地绿容率实测值不低于</w:t>
      </w:r>
      <w:r w:rsidRPr="00666A01">
        <w:rPr>
          <w:rFonts w:ascii="Times New Roman" w:hAnsi="Times New Roman" w:cs="Times New Roman"/>
        </w:rPr>
        <w:t>3.0</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w:t>
      </w:r>
    </w:p>
    <w:p w14:paraId="2DBEC054" w14:textId="240D17D1" w:rsidR="001775EB" w:rsidRPr="00666A01" w:rsidRDefault="001775EB" w:rsidP="00EB55C5">
      <w:pPr>
        <w:pStyle w:val="afd"/>
        <w:numPr>
          <w:ilvl w:val="0"/>
          <w:numId w:val="21"/>
        </w:numPr>
        <w:ind w:firstLineChars="0"/>
        <w:rPr>
          <w:rFonts w:ascii="Times New Roman" w:hAnsi="Times New Roman" w:cs="Times New Roman"/>
        </w:rPr>
      </w:pPr>
      <w:r w:rsidRPr="00666A01">
        <w:rPr>
          <w:rFonts w:ascii="Times New Roman" w:hAnsi="Times New Roman" w:cs="Times New Roman"/>
        </w:rPr>
        <w:t>采用符合工业化建造要求的结构体系与建筑构件，评价分值为</w:t>
      </w:r>
      <w:r w:rsidRPr="00666A01">
        <w:rPr>
          <w:rFonts w:ascii="Times New Roman" w:hAnsi="Times New Roman" w:cs="Times New Roman"/>
        </w:rPr>
        <w:t>10</w:t>
      </w:r>
      <w:r w:rsidRPr="00666A01">
        <w:rPr>
          <w:rFonts w:ascii="Times New Roman" w:hAnsi="Times New Roman" w:cs="Times New Roman"/>
        </w:rPr>
        <w:t>分，并按下列规则评分：</w:t>
      </w:r>
    </w:p>
    <w:p w14:paraId="33A31C9A" w14:textId="311CAFC7" w:rsidR="001775EB" w:rsidRPr="00666A01" w:rsidRDefault="001775EB" w:rsidP="001775EB">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主体结构采用钢结构、木结构，得</w:t>
      </w:r>
      <w:r w:rsidRPr="00666A01">
        <w:rPr>
          <w:rFonts w:ascii="Times New Roman" w:hAnsi="Times New Roman" w:cs="Times New Roman"/>
        </w:rPr>
        <w:t>10</w:t>
      </w:r>
      <w:r w:rsidRPr="00666A01">
        <w:rPr>
          <w:rFonts w:ascii="Times New Roman" w:hAnsi="Times New Roman" w:cs="Times New Roman"/>
        </w:rPr>
        <w:t>分。</w:t>
      </w:r>
    </w:p>
    <w:p w14:paraId="23A7EDC9" w14:textId="5DF11B76" w:rsidR="001775EB" w:rsidRPr="00666A01" w:rsidRDefault="001775EB" w:rsidP="001775EB">
      <w:pPr>
        <w:ind w:leftChars="200" w:left="756" w:hangingChars="160" w:hanging="336"/>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主体结构采用装配式混凝土结构，地上部分预制构件应用混凝土体积占混凝土总体积的比例达到</w:t>
      </w:r>
      <w:r w:rsidRPr="00666A01">
        <w:rPr>
          <w:rFonts w:ascii="Times New Roman" w:hAnsi="Times New Roman" w:cs="Times New Roman"/>
        </w:rPr>
        <w:t>35</w:t>
      </w:r>
      <w:r w:rsidRPr="00666A01">
        <w:rPr>
          <w:rFonts w:ascii="Times New Roman" w:hAnsi="Times New Roman" w:cs="Times New Roman"/>
        </w:rPr>
        <w:t>％，得</w:t>
      </w:r>
      <w:r w:rsidRPr="00666A01">
        <w:rPr>
          <w:rFonts w:ascii="Times New Roman" w:hAnsi="Times New Roman" w:cs="Times New Roman"/>
        </w:rPr>
        <w:t>5</w:t>
      </w:r>
      <w:r w:rsidRPr="00666A01">
        <w:rPr>
          <w:rFonts w:ascii="Times New Roman" w:hAnsi="Times New Roman" w:cs="Times New Roman"/>
        </w:rPr>
        <w:t>分；达到</w:t>
      </w:r>
      <w:r w:rsidRPr="00666A01">
        <w:rPr>
          <w:rFonts w:ascii="Times New Roman" w:hAnsi="Times New Roman" w:cs="Times New Roman"/>
        </w:rPr>
        <w:t>50</w:t>
      </w:r>
      <w:r w:rsidRPr="00666A01">
        <w:rPr>
          <w:rFonts w:ascii="Times New Roman" w:hAnsi="Times New Roman" w:cs="Times New Roman"/>
        </w:rPr>
        <w:t>％，得</w:t>
      </w:r>
      <w:r w:rsidRPr="00666A01">
        <w:rPr>
          <w:rFonts w:ascii="Times New Roman" w:hAnsi="Times New Roman" w:cs="Times New Roman"/>
        </w:rPr>
        <w:t>10</w:t>
      </w:r>
      <w:r w:rsidRPr="00666A01">
        <w:rPr>
          <w:rFonts w:ascii="Times New Roman" w:hAnsi="Times New Roman" w:cs="Times New Roman"/>
        </w:rPr>
        <w:t>分。</w:t>
      </w:r>
    </w:p>
    <w:p w14:paraId="2255A5AC" w14:textId="76D352D7" w:rsidR="001775EB" w:rsidRPr="00666A01" w:rsidRDefault="001775EB" w:rsidP="00EB55C5">
      <w:pPr>
        <w:pStyle w:val="afd"/>
        <w:numPr>
          <w:ilvl w:val="0"/>
          <w:numId w:val="21"/>
        </w:numPr>
        <w:ind w:firstLineChars="0"/>
        <w:rPr>
          <w:rFonts w:ascii="Times New Roman" w:hAnsi="Times New Roman" w:cs="Times New Roman"/>
        </w:rPr>
      </w:pPr>
      <w:r w:rsidRPr="00666A01">
        <w:rPr>
          <w:rFonts w:ascii="Times New Roman" w:hAnsi="Times New Roman" w:cs="Times New Roman"/>
        </w:rPr>
        <w:t>应用建筑信息模型</w:t>
      </w:r>
      <w:r w:rsidRPr="00666A01">
        <w:rPr>
          <w:rFonts w:ascii="Times New Roman" w:hAnsi="Times New Roman" w:cs="Times New Roman"/>
        </w:rPr>
        <w:t>(BIM)</w:t>
      </w:r>
      <w:r w:rsidRPr="00666A01">
        <w:rPr>
          <w:rFonts w:ascii="Times New Roman" w:hAnsi="Times New Roman" w:cs="Times New Roman"/>
        </w:rPr>
        <w:t>技术，评价总分值为</w:t>
      </w:r>
      <w:r w:rsidRPr="00666A01">
        <w:rPr>
          <w:rFonts w:ascii="Times New Roman" w:hAnsi="Times New Roman" w:cs="Times New Roman"/>
        </w:rPr>
        <w:t>15</w:t>
      </w:r>
      <w:r w:rsidRPr="00666A01">
        <w:rPr>
          <w:rFonts w:ascii="Times New Roman" w:hAnsi="Times New Roman" w:cs="Times New Roman"/>
        </w:rPr>
        <w:t>分。在建筑的规划设计、施工建造和运行维护阶段中的一个阶段应用，得</w:t>
      </w:r>
      <w:r w:rsidRPr="00666A01">
        <w:rPr>
          <w:rFonts w:ascii="Times New Roman" w:hAnsi="Times New Roman" w:cs="Times New Roman"/>
        </w:rPr>
        <w:t>5</w:t>
      </w:r>
      <w:r w:rsidRPr="00666A01">
        <w:rPr>
          <w:rFonts w:ascii="Times New Roman" w:hAnsi="Times New Roman" w:cs="Times New Roman"/>
        </w:rPr>
        <w:t>分；两个阶段应用，得</w:t>
      </w:r>
      <w:r w:rsidRPr="00666A01">
        <w:rPr>
          <w:rFonts w:ascii="Times New Roman" w:hAnsi="Times New Roman" w:cs="Times New Roman"/>
        </w:rPr>
        <w:t>10</w:t>
      </w:r>
      <w:r w:rsidRPr="00666A01">
        <w:rPr>
          <w:rFonts w:ascii="Times New Roman" w:hAnsi="Times New Roman" w:cs="Times New Roman"/>
        </w:rPr>
        <w:t>分；三个阶段应用，得</w:t>
      </w:r>
      <w:r w:rsidRPr="00666A01">
        <w:rPr>
          <w:rFonts w:ascii="Times New Roman" w:hAnsi="Times New Roman" w:cs="Times New Roman"/>
        </w:rPr>
        <w:t>15</w:t>
      </w:r>
      <w:r w:rsidRPr="00666A01">
        <w:rPr>
          <w:rFonts w:ascii="Times New Roman" w:hAnsi="Times New Roman" w:cs="Times New Roman"/>
        </w:rPr>
        <w:t>分。</w:t>
      </w:r>
    </w:p>
    <w:p w14:paraId="79BB2AD4" w14:textId="52D8F009" w:rsidR="001775EB" w:rsidRPr="00666A01" w:rsidRDefault="001775EB" w:rsidP="00EB55C5">
      <w:pPr>
        <w:pStyle w:val="afd"/>
        <w:numPr>
          <w:ilvl w:val="0"/>
          <w:numId w:val="21"/>
        </w:numPr>
        <w:ind w:firstLineChars="0"/>
        <w:rPr>
          <w:rFonts w:ascii="Times New Roman" w:hAnsi="Times New Roman" w:cs="Times New Roman"/>
        </w:rPr>
      </w:pPr>
      <w:r w:rsidRPr="00666A01">
        <w:rPr>
          <w:rFonts w:ascii="Times New Roman" w:hAnsi="Times New Roman" w:cs="Times New Roman"/>
        </w:rPr>
        <w:t>进行建筑碳排放计算分析，采取措施降低单位建筑面积碳排放强度，评价分值为</w:t>
      </w:r>
      <w:r w:rsidRPr="00666A01">
        <w:rPr>
          <w:rFonts w:ascii="Times New Roman" w:hAnsi="Times New Roman" w:cs="Times New Roman"/>
        </w:rPr>
        <w:t>12</w:t>
      </w:r>
      <w:r w:rsidRPr="00666A01">
        <w:rPr>
          <w:rFonts w:ascii="Times New Roman" w:hAnsi="Times New Roman" w:cs="Times New Roman"/>
        </w:rPr>
        <w:t>分。</w:t>
      </w:r>
    </w:p>
    <w:p w14:paraId="36958C37" w14:textId="132955A4" w:rsidR="001775EB" w:rsidRPr="00666A01" w:rsidRDefault="001775EB" w:rsidP="00EB55C5">
      <w:pPr>
        <w:pStyle w:val="afd"/>
        <w:numPr>
          <w:ilvl w:val="0"/>
          <w:numId w:val="21"/>
        </w:numPr>
        <w:ind w:firstLineChars="0"/>
        <w:rPr>
          <w:rFonts w:ascii="Times New Roman" w:hAnsi="Times New Roman" w:cs="Times New Roman"/>
        </w:rPr>
      </w:pPr>
      <w:r w:rsidRPr="00666A01">
        <w:rPr>
          <w:rFonts w:ascii="Times New Roman" w:hAnsi="Times New Roman" w:cs="Times New Roman"/>
        </w:rPr>
        <w:t>采用建设工程质量潜在缺陷保险产品，评价总分值为</w:t>
      </w:r>
      <w:r w:rsidRPr="00666A01">
        <w:rPr>
          <w:rFonts w:ascii="Times New Roman" w:hAnsi="Times New Roman" w:cs="Times New Roman"/>
        </w:rPr>
        <w:t>20</w:t>
      </w:r>
      <w:r w:rsidRPr="00666A01">
        <w:rPr>
          <w:rFonts w:ascii="Times New Roman" w:hAnsi="Times New Roman" w:cs="Times New Roman"/>
        </w:rPr>
        <w:t>分，并按下列规则分别评分并累计：</w:t>
      </w:r>
    </w:p>
    <w:p w14:paraId="479F9826" w14:textId="257AECC3" w:rsidR="001775EB" w:rsidRPr="00666A01" w:rsidRDefault="001775EB" w:rsidP="001775EB">
      <w:pPr>
        <w:ind w:firstLineChars="200" w:firstLine="420"/>
        <w:rPr>
          <w:rFonts w:ascii="Times New Roman" w:hAnsi="Times New Roman" w:cs="Times New Roman"/>
        </w:rPr>
      </w:pPr>
      <w:r w:rsidRPr="00666A01">
        <w:rPr>
          <w:rFonts w:ascii="Times New Roman" w:hAnsi="Times New Roman" w:cs="Times New Roman"/>
        </w:rPr>
        <w:t xml:space="preserve">1  </w:t>
      </w:r>
      <w:r w:rsidRPr="00666A01">
        <w:rPr>
          <w:rFonts w:ascii="Times New Roman" w:hAnsi="Times New Roman" w:cs="Times New Roman"/>
        </w:rPr>
        <w:t>保险承保范围包括地基基础工程、主体结构工程、屋面防水工程和其他土建工程的质量问题，得</w:t>
      </w:r>
      <w:r w:rsidRPr="00666A01">
        <w:rPr>
          <w:rFonts w:ascii="Times New Roman" w:hAnsi="Times New Roman" w:cs="Times New Roman"/>
        </w:rPr>
        <w:t>10</w:t>
      </w:r>
      <w:r w:rsidRPr="00666A01">
        <w:rPr>
          <w:rFonts w:ascii="Times New Roman" w:hAnsi="Times New Roman" w:cs="Times New Roman"/>
        </w:rPr>
        <w:t>分；</w:t>
      </w:r>
    </w:p>
    <w:p w14:paraId="26612144" w14:textId="445A7E09" w:rsidR="001775EB" w:rsidRPr="00666A01" w:rsidRDefault="001775EB" w:rsidP="001775EB">
      <w:pPr>
        <w:ind w:firstLineChars="200" w:firstLine="420"/>
        <w:rPr>
          <w:rFonts w:ascii="Times New Roman" w:hAnsi="Times New Roman" w:cs="Times New Roman"/>
        </w:rPr>
      </w:pPr>
      <w:r w:rsidRPr="00666A01">
        <w:rPr>
          <w:rFonts w:ascii="Times New Roman" w:hAnsi="Times New Roman" w:cs="Times New Roman"/>
        </w:rPr>
        <w:t xml:space="preserve">2  </w:t>
      </w:r>
      <w:r w:rsidRPr="00666A01">
        <w:rPr>
          <w:rFonts w:ascii="Times New Roman" w:hAnsi="Times New Roman" w:cs="Times New Roman"/>
        </w:rPr>
        <w:t>保险承保范围包括装修工程、电气管线、上下水管线的安装工程，供热、供冷系统工程的质量问题，得</w:t>
      </w:r>
      <w:r w:rsidRPr="00666A01">
        <w:rPr>
          <w:rFonts w:ascii="Times New Roman" w:hAnsi="Times New Roman" w:cs="Times New Roman"/>
        </w:rPr>
        <w:t>10</w:t>
      </w:r>
      <w:r w:rsidRPr="00666A01">
        <w:rPr>
          <w:rFonts w:ascii="Times New Roman" w:hAnsi="Times New Roman" w:cs="Times New Roman"/>
        </w:rPr>
        <w:t>分。</w:t>
      </w:r>
    </w:p>
    <w:p w14:paraId="516EB5C4" w14:textId="237460FE" w:rsidR="001775EB" w:rsidRPr="00666A01" w:rsidRDefault="001775EB" w:rsidP="00EB55C5">
      <w:pPr>
        <w:pStyle w:val="afd"/>
        <w:numPr>
          <w:ilvl w:val="0"/>
          <w:numId w:val="22"/>
        </w:numPr>
        <w:ind w:firstLineChars="0"/>
        <w:rPr>
          <w:rFonts w:ascii="Times New Roman" w:hAnsi="Times New Roman" w:cs="Times New Roman"/>
        </w:rPr>
      </w:pPr>
      <w:r w:rsidRPr="00666A01">
        <w:rPr>
          <w:rFonts w:ascii="Times New Roman" w:hAnsi="Times New Roman" w:cs="Times New Roman"/>
        </w:rPr>
        <w:lastRenderedPageBreak/>
        <w:t>采取节约资源、保护生态环境、保障安全健康、智慧友好运行、传承历史文化等其他创新，并有明显效益，评价总分值为</w:t>
      </w:r>
      <w:r w:rsidRPr="00666A01">
        <w:rPr>
          <w:rFonts w:ascii="Times New Roman" w:hAnsi="Times New Roman" w:cs="Times New Roman"/>
        </w:rPr>
        <w:t>40</w:t>
      </w:r>
      <w:r w:rsidRPr="00666A01">
        <w:rPr>
          <w:rFonts w:ascii="Times New Roman" w:hAnsi="Times New Roman" w:cs="Times New Roman"/>
        </w:rPr>
        <w:t>分。每采取一项，得</w:t>
      </w:r>
      <w:r w:rsidRPr="00666A01">
        <w:rPr>
          <w:rFonts w:ascii="Times New Roman" w:hAnsi="Times New Roman" w:cs="Times New Roman"/>
        </w:rPr>
        <w:t>10</w:t>
      </w:r>
      <w:r w:rsidRPr="00666A01">
        <w:rPr>
          <w:rFonts w:ascii="Times New Roman" w:hAnsi="Times New Roman" w:cs="Times New Roman"/>
        </w:rPr>
        <w:t>分，最高得</w:t>
      </w:r>
      <w:r w:rsidRPr="00666A01">
        <w:rPr>
          <w:rFonts w:ascii="Times New Roman" w:hAnsi="Times New Roman" w:cs="Times New Roman"/>
        </w:rPr>
        <w:t>40</w:t>
      </w:r>
      <w:r w:rsidRPr="00666A01">
        <w:rPr>
          <w:rFonts w:ascii="Times New Roman" w:hAnsi="Times New Roman" w:cs="Times New Roman"/>
        </w:rPr>
        <w:t>分。</w:t>
      </w:r>
    </w:p>
    <w:p w14:paraId="76A72FCD" w14:textId="77777777" w:rsidR="001775EB" w:rsidRPr="00666A01" w:rsidRDefault="001775EB" w:rsidP="001775EB">
      <w:pPr>
        <w:rPr>
          <w:rFonts w:ascii="Times New Roman" w:hAnsi="Times New Roman" w:cs="Times New Roman"/>
        </w:rPr>
      </w:pPr>
    </w:p>
    <w:p w14:paraId="3C6FEF9A" w14:textId="77777777" w:rsidR="00086C4A" w:rsidRPr="00666A01" w:rsidRDefault="00086C4A" w:rsidP="00666A01">
      <w:pPr>
        <w:tabs>
          <w:tab w:val="num" w:pos="1113"/>
        </w:tabs>
        <w:jc w:val="left"/>
        <w:rPr>
          <w:rFonts w:ascii="Times New Roman" w:eastAsia="黑体" w:hAnsi="Times New Roman" w:cs="Times New Roman"/>
          <w:b/>
          <w:bCs/>
          <w:kern w:val="0"/>
          <w:sz w:val="26"/>
          <w:szCs w:val="26"/>
        </w:rPr>
      </w:pPr>
      <w:r w:rsidRPr="00666A01">
        <w:rPr>
          <w:rFonts w:ascii="Times New Roman" w:eastAsia="黑体" w:hAnsi="Times New Roman" w:cs="Times New Roman"/>
          <w:b/>
          <w:bCs/>
          <w:kern w:val="0"/>
          <w:sz w:val="26"/>
          <w:szCs w:val="26"/>
        </w:rPr>
        <w:t>四、绿色建筑初步得分评估</w:t>
      </w:r>
    </w:p>
    <w:tbl>
      <w:tblPr>
        <w:tblW w:w="5000" w:type="pct"/>
        <w:tblLook w:val="04A0" w:firstRow="1" w:lastRow="0" w:firstColumn="1" w:lastColumn="0" w:noHBand="0" w:noVBand="1"/>
      </w:tblPr>
      <w:tblGrid>
        <w:gridCol w:w="1685"/>
        <w:gridCol w:w="5798"/>
        <w:gridCol w:w="1532"/>
        <w:gridCol w:w="13"/>
        <w:gridCol w:w="1521"/>
      </w:tblGrid>
      <w:tr w:rsidR="00086C4A" w:rsidRPr="00666A01" w14:paraId="582CD359"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7CB0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457EF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安全耐久</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2324FAB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总分</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5CB2F34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得分</w:t>
            </w:r>
          </w:p>
        </w:tc>
      </w:tr>
      <w:tr w:rsidR="00086C4A" w:rsidRPr="00666A01" w14:paraId="35A23BF4"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AB4D94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700010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场地无地质灾害和污染源威胁</w:t>
            </w:r>
          </w:p>
        </w:tc>
        <w:tc>
          <w:tcPr>
            <w:tcW w:w="732" w:type="pct"/>
            <w:gridSpan w:val="2"/>
            <w:tcBorders>
              <w:top w:val="nil"/>
              <w:left w:val="nil"/>
              <w:bottom w:val="single" w:sz="4" w:space="0" w:color="auto"/>
              <w:right w:val="single" w:sz="4" w:space="0" w:color="auto"/>
            </w:tcBorders>
            <w:shd w:val="clear" w:color="auto" w:fill="auto"/>
            <w:vAlign w:val="center"/>
            <w:hideMark/>
          </w:tcPr>
          <w:p w14:paraId="76348F5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596C952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601BE27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BE2CA1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70CFD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建筑主体及围护结构满足功能要求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20E351D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4BC8596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6D89D046"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C0C0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F7559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外部设施与主体统一设计施工且便于安装维修维护</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9B804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944E3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4FC96B0E" w14:textId="77777777" w:rsidTr="00C80E90">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07F91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BEC350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内部构件设施应连接牢固</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0FBB64E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231AA21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01B73851"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D1CC6F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0A95A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建筑外门窗安装牢固性能符合规定</w:t>
            </w:r>
          </w:p>
        </w:tc>
        <w:tc>
          <w:tcPr>
            <w:tcW w:w="732" w:type="pct"/>
            <w:gridSpan w:val="2"/>
            <w:tcBorders>
              <w:top w:val="nil"/>
              <w:left w:val="nil"/>
              <w:bottom w:val="single" w:sz="4" w:space="0" w:color="auto"/>
              <w:right w:val="single" w:sz="4" w:space="0" w:color="auto"/>
            </w:tcBorders>
            <w:shd w:val="clear" w:color="auto" w:fill="auto"/>
            <w:vAlign w:val="center"/>
            <w:hideMark/>
          </w:tcPr>
          <w:p w14:paraId="351BF4E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0C8FBFA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68DAEC6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CF8311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87F81D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卫生间浴室设置防水层，墙面顶棚设施防潮层</w:t>
            </w:r>
          </w:p>
        </w:tc>
        <w:tc>
          <w:tcPr>
            <w:tcW w:w="732" w:type="pct"/>
            <w:gridSpan w:val="2"/>
            <w:tcBorders>
              <w:top w:val="nil"/>
              <w:left w:val="nil"/>
              <w:bottom w:val="single" w:sz="4" w:space="0" w:color="auto"/>
              <w:right w:val="single" w:sz="4" w:space="0" w:color="auto"/>
            </w:tcBorders>
            <w:shd w:val="clear" w:color="auto" w:fill="auto"/>
            <w:vAlign w:val="center"/>
            <w:hideMark/>
          </w:tcPr>
          <w:p w14:paraId="1EA5011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3B272C4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7305ECA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ACC76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C6A579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通行空间保持畅通利于疏散</w:t>
            </w:r>
          </w:p>
        </w:tc>
        <w:tc>
          <w:tcPr>
            <w:tcW w:w="732" w:type="pct"/>
            <w:gridSpan w:val="2"/>
            <w:tcBorders>
              <w:top w:val="nil"/>
              <w:left w:val="nil"/>
              <w:bottom w:val="single" w:sz="4" w:space="0" w:color="auto"/>
              <w:right w:val="single" w:sz="4" w:space="0" w:color="auto"/>
            </w:tcBorders>
            <w:shd w:val="clear" w:color="auto" w:fill="auto"/>
            <w:vAlign w:val="center"/>
            <w:hideMark/>
          </w:tcPr>
          <w:p w14:paraId="26AE226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016AA34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5C612931"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55475B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34078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具有安全警示与引导标识系统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6B10B18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hideMark/>
          </w:tcPr>
          <w:p w14:paraId="7A77AE2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086C4A" w:rsidRPr="00666A01" w14:paraId="52F86ED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67635F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000ED3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合理提高建筑抗震性能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4E984DF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43F2C18F" w14:textId="30AD62A0" w:rsidR="00086C4A" w:rsidRPr="00666A01" w:rsidRDefault="00086C4A" w:rsidP="007D489E">
            <w:pPr>
              <w:jc w:val="center"/>
              <w:rPr>
                <w:rFonts w:ascii="Times New Roman" w:hAnsi="Times New Roman" w:cs="Times New Roman"/>
              </w:rPr>
            </w:pPr>
          </w:p>
        </w:tc>
      </w:tr>
      <w:tr w:rsidR="00086C4A" w:rsidRPr="00666A01" w14:paraId="4828A17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FC099B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AD63ED3"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采取保障人员安全的防护措施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4834FEB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341C990F" w14:textId="06AD607B" w:rsidR="00086C4A" w:rsidRPr="00666A01" w:rsidRDefault="00086C4A" w:rsidP="007D489E">
            <w:pPr>
              <w:jc w:val="center"/>
              <w:rPr>
                <w:rFonts w:ascii="Times New Roman" w:hAnsi="Times New Roman" w:cs="Times New Roman"/>
              </w:rPr>
            </w:pPr>
          </w:p>
        </w:tc>
      </w:tr>
      <w:tr w:rsidR="00086C4A" w:rsidRPr="00666A01" w14:paraId="6F00F68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9C794A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89F4BA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采用有安全防护功能的产品或配件</w:t>
            </w:r>
          </w:p>
        </w:tc>
        <w:tc>
          <w:tcPr>
            <w:tcW w:w="732" w:type="pct"/>
            <w:gridSpan w:val="2"/>
            <w:tcBorders>
              <w:top w:val="nil"/>
              <w:left w:val="nil"/>
              <w:bottom w:val="single" w:sz="4" w:space="0" w:color="auto"/>
              <w:right w:val="single" w:sz="4" w:space="0" w:color="auto"/>
            </w:tcBorders>
            <w:shd w:val="clear" w:color="auto" w:fill="auto"/>
            <w:vAlign w:val="center"/>
            <w:hideMark/>
          </w:tcPr>
          <w:p w14:paraId="7226E05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87A8303" w14:textId="445B05AE" w:rsidR="00086C4A" w:rsidRPr="00666A01" w:rsidRDefault="00086C4A" w:rsidP="007D489E">
            <w:pPr>
              <w:jc w:val="center"/>
              <w:rPr>
                <w:rFonts w:ascii="Times New Roman" w:hAnsi="Times New Roman" w:cs="Times New Roman"/>
              </w:rPr>
            </w:pPr>
          </w:p>
        </w:tc>
      </w:tr>
      <w:tr w:rsidR="00086C4A" w:rsidRPr="00666A01" w14:paraId="4BFF318B"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2FDD31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96CDC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室内外地面或路面设置防滑措施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6A6111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28E09D4C" w14:textId="72F5CA7C" w:rsidR="00086C4A" w:rsidRPr="00666A01" w:rsidRDefault="00086C4A" w:rsidP="007D489E">
            <w:pPr>
              <w:jc w:val="center"/>
              <w:rPr>
                <w:rFonts w:ascii="Times New Roman" w:hAnsi="Times New Roman" w:cs="Times New Roman"/>
              </w:rPr>
            </w:pPr>
          </w:p>
        </w:tc>
      </w:tr>
      <w:tr w:rsidR="00086C4A" w:rsidRPr="00666A01" w14:paraId="5E23B69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1C7F8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8555CA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采取人车分流且有充足照明</w:t>
            </w:r>
          </w:p>
        </w:tc>
        <w:tc>
          <w:tcPr>
            <w:tcW w:w="732" w:type="pct"/>
            <w:gridSpan w:val="2"/>
            <w:tcBorders>
              <w:top w:val="nil"/>
              <w:left w:val="nil"/>
              <w:bottom w:val="single" w:sz="4" w:space="0" w:color="auto"/>
              <w:right w:val="single" w:sz="4" w:space="0" w:color="auto"/>
            </w:tcBorders>
            <w:shd w:val="clear" w:color="auto" w:fill="auto"/>
            <w:vAlign w:val="center"/>
            <w:hideMark/>
          </w:tcPr>
          <w:p w14:paraId="1DD10B4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7AA5FA2" w14:textId="5A65F4ED" w:rsidR="00086C4A" w:rsidRPr="00666A01" w:rsidRDefault="00086C4A" w:rsidP="007D489E">
            <w:pPr>
              <w:jc w:val="center"/>
              <w:rPr>
                <w:rFonts w:ascii="Times New Roman" w:hAnsi="Times New Roman" w:cs="Times New Roman"/>
              </w:rPr>
            </w:pPr>
          </w:p>
        </w:tc>
      </w:tr>
      <w:tr w:rsidR="00086C4A" w:rsidRPr="00666A01" w14:paraId="2F292FA9"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B1FEE7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30BDC2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采取提升建筑适变性措施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690A130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18</w:t>
            </w:r>
          </w:p>
        </w:tc>
        <w:tc>
          <w:tcPr>
            <w:tcW w:w="721" w:type="pct"/>
            <w:tcBorders>
              <w:top w:val="nil"/>
              <w:left w:val="nil"/>
              <w:bottom w:val="single" w:sz="4" w:space="0" w:color="auto"/>
              <w:right w:val="single" w:sz="4" w:space="0" w:color="auto"/>
            </w:tcBorders>
            <w:shd w:val="clear" w:color="auto" w:fill="auto"/>
            <w:vAlign w:val="center"/>
          </w:tcPr>
          <w:p w14:paraId="42897A64" w14:textId="147207EF" w:rsidR="00086C4A" w:rsidRPr="00666A01" w:rsidRDefault="00086C4A" w:rsidP="007D489E">
            <w:pPr>
              <w:jc w:val="center"/>
              <w:rPr>
                <w:rFonts w:ascii="Times New Roman" w:hAnsi="Times New Roman" w:cs="Times New Roman"/>
              </w:rPr>
            </w:pPr>
          </w:p>
        </w:tc>
      </w:tr>
      <w:tr w:rsidR="00086C4A" w:rsidRPr="00666A01" w14:paraId="4021DB75"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A163E5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26332B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采取提升建筑部品部件耐久性措施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529CF0B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69CB87B3" w14:textId="75A71B83" w:rsidR="00086C4A" w:rsidRPr="00666A01" w:rsidRDefault="00086C4A" w:rsidP="007D489E">
            <w:pPr>
              <w:jc w:val="center"/>
              <w:rPr>
                <w:rFonts w:ascii="Times New Roman" w:hAnsi="Times New Roman" w:cs="Times New Roman"/>
              </w:rPr>
            </w:pPr>
          </w:p>
        </w:tc>
      </w:tr>
      <w:tr w:rsidR="00086C4A" w:rsidRPr="00666A01" w14:paraId="2C3C5A1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DECF3E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6554A3F"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提高建筑结构材料的耐久性</w:t>
            </w:r>
          </w:p>
        </w:tc>
        <w:tc>
          <w:tcPr>
            <w:tcW w:w="732" w:type="pct"/>
            <w:gridSpan w:val="2"/>
            <w:tcBorders>
              <w:top w:val="nil"/>
              <w:left w:val="nil"/>
              <w:bottom w:val="single" w:sz="4" w:space="0" w:color="auto"/>
              <w:right w:val="single" w:sz="4" w:space="0" w:color="auto"/>
            </w:tcBorders>
            <w:shd w:val="clear" w:color="auto" w:fill="auto"/>
            <w:vAlign w:val="center"/>
            <w:hideMark/>
          </w:tcPr>
          <w:p w14:paraId="010E134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14055937" w14:textId="26D75991" w:rsidR="00086C4A" w:rsidRPr="00666A01" w:rsidRDefault="00086C4A" w:rsidP="007D489E">
            <w:pPr>
              <w:jc w:val="center"/>
              <w:rPr>
                <w:rFonts w:ascii="Times New Roman" w:hAnsi="Times New Roman" w:cs="Times New Roman"/>
              </w:rPr>
            </w:pPr>
          </w:p>
        </w:tc>
      </w:tr>
      <w:tr w:rsidR="00086C4A" w:rsidRPr="00666A01" w14:paraId="3F85480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258F1C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940DB3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合理采用耐久性易维护建材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5827973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01E168FC" w14:textId="2E93D596" w:rsidR="00086C4A" w:rsidRPr="00666A01" w:rsidRDefault="00086C4A" w:rsidP="007D489E">
            <w:pPr>
              <w:jc w:val="center"/>
              <w:rPr>
                <w:rFonts w:ascii="Times New Roman" w:hAnsi="Times New Roman" w:cs="Times New Roman"/>
              </w:rPr>
            </w:pPr>
          </w:p>
        </w:tc>
      </w:tr>
      <w:tr w:rsidR="00086C4A" w:rsidRPr="00666A01" w14:paraId="660E1D4F"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288B5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6976307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762E3758" w14:textId="7875A106" w:rsidR="00086C4A" w:rsidRPr="00666A01" w:rsidRDefault="00086C4A" w:rsidP="007D489E">
            <w:pPr>
              <w:jc w:val="center"/>
              <w:rPr>
                <w:rFonts w:ascii="Times New Roman" w:hAnsi="Times New Roman" w:cs="Times New Roman"/>
              </w:rPr>
            </w:pPr>
          </w:p>
        </w:tc>
      </w:tr>
      <w:tr w:rsidR="00086C4A" w:rsidRPr="00666A01" w14:paraId="7F7191C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68740BB"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DCB2864"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健康舒适</w:t>
            </w:r>
          </w:p>
        </w:tc>
        <w:tc>
          <w:tcPr>
            <w:tcW w:w="732" w:type="pct"/>
            <w:gridSpan w:val="2"/>
            <w:tcBorders>
              <w:top w:val="nil"/>
              <w:left w:val="nil"/>
              <w:bottom w:val="single" w:sz="4" w:space="0" w:color="auto"/>
              <w:right w:val="single" w:sz="4" w:space="0" w:color="auto"/>
            </w:tcBorders>
            <w:shd w:val="clear" w:color="auto" w:fill="auto"/>
            <w:vAlign w:val="center"/>
            <w:hideMark/>
          </w:tcPr>
          <w:p w14:paraId="05D951BC"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7D213EC2"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得分</w:t>
            </w:r>
          </w:p>
        </w:tc>
      </w:tr>
      <w:tr w:rsidR="00086C4A" w:rsidRPr="00666A01" w14:paraId="3F1CF20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2F2A8D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244B57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室内空气质量符合相关标准并禁烟</w:t>
            </w:r>
          </w:p>
        </w:tc>
        <w:tc>
          <w:tcPr>
            <w:tcW w:w="732" w:type="pct"/>
            <w:gridSpan w:val="2"/>
            <w:tcBorders>
              <w:top w:val="nil"/>
              <w:left w:val="nil"/>
              <w:bottom w:val="single" w:sz="4" w:space="0" w:color="auto"/>
              <w:right w:val="single" w:sz="4" w:space="0" w:color="auto"/>
            </w:tcBorders>
            <w:shd w:val="clear" w:color="auto" w:fill="auto"/>
            <w:vAlign w:val="center"/>
            <w:hideMark/>
          </w:tcPr>
          <w:p w14:paraId="50F39E1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D054B0D" w14:textId="0628CF86" w:rsidR="00086C4A" w:rsidRPr="00666A01" w:rsidRDefault="00086C4A" w:rsidP="007D489E">
            <w:pPr>
              <w:jc w:val="center"/>
              <w:rPr>
                <w:rFonts w:ascii="Times New Roman" w:hAnsi="Times New Roman" w:cs="Times New Roman"/>
              </w:rPr>
            </w:pPr>
          </w:p>
        </w:tc>
      </w:tr>
      <w:tr w:rsidR="00086C4A" w:rsidRPr="00666A01" w14:paraId="1B664A3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7D311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1D0E43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采取防气体和污染物串通的措施</w:t>
            </w:r>
          </w:p>
        </w:tc>
        <w:tc>
          <w:tcPr>
            <w:tcW w:w="732" w:type="pct"/>
            <w:gridSpan w:val="2"/>
            <w:tcBorders>
              <w:top w:val="nil"/>
              <w:left w:val="nil"/>
              <w:bottom w:val="single" w:sz="4" w:space="0" w:color="auto"/>
              <w:right w:val="single" w:sz="4" w:space="0" w:color="auto"/>
            </w:tcBorders>
            <w:shd w:val="clear" w:color="auto" w:fill="auto"/>
            <w:vAlign w:val="center"/>
            <w:hideMark/>
          </w:tcPr>
          <w:p w14:paraId="25D0204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C72CE6F" w14:textId="66AE05A5" w:rsidR="00086C4A" w:rsidRPr="00666A01" w:rsidRDefault="00086C4A" w:rsidP="007D489E">
            <w:pPr>
              <w:jc w:val="center"/>
              <w:rPr>
                <w:rFonts w:ascii="Times New Roman" w:hAnsi="Times New Roman" w:cs="Times New Roman"/>
              </w:rPr>
            </w:pPr>
          </w:p>
        </w:tc>
      </w:tr>
      <w:tr w:rsidR="00086C4A" w:rsidRPr="00666A01" w14:paraId="67A129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E3A34A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A02397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设置科学合理的给排水系统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226270E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5931BE0" w14:textId="3D1B6D19" w:rsidR="00086C4A" w:rsidRPr="00666A01" w:rsidRDefault="00086C4A" w:rsidP="007D489E">
            <w:pPr>
              <w:jc w:val="center"/>
              <w:rPr>
                <w:rFonts w:ascii="Times New Roman" w:hAnsi="Times New Roman" w:cs="Times New Roman"/>
              </w:rPr>
            </w:pPr>
          </w:p>
        </w:tc>
      </w:tr>
      <w:tr w:rsidR="00086C4A" w:rsidRPr="00666A01" w14:paraId="4D46016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CCD9DF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732470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主要功能房间噪声级和隔声性能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0EDABA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828B8C9" w14:textId="60352FF9" w:rsidR="00086C4A" w:rsidRPr="00666A01" w:rsidRDefault="00086C4A" w:rsidP="007D489E">
            <w:pPr>
              <w:jc w:val="center"/>
              <w:rPr>
                <w:rFonts w:ascii="Times New Roman" w:hAnsi="Times New Roman" w:cs="Times New Roman"/>
              </w:rPr>
            </w:pPr>
          </w:p>
        </w:tc>
      </w:tr>
      <w:tr w:rsidR="00086C4A" w:rsidRPr="00666A01" w14:paraId="4762136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1B105D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F3ADEA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建筑照明应符合相关要求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207B9D2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149CD9F" w14:textId="737E3FC4" w:rsidR="00086C4A" w:rsidRPr="00666A01" w:rsidRDefault="00086C4A" w:rsidP="007D489E">
            <w:pPr>
              <w:jc w:val="center"/>
              <w:rPr>
                <w:rFonts w:ascii="Times New Roman" w:hAnsi="Times New Roman" w:cs="Times New Roman"/>
              </w:rPr>
            </w:pPr>
          </w:p>
        </w:tc>
      </w:tr>
      <w:tr w:rsidR="00086C4A" w:rsidRPr="00666A01" w14:paraId="77FBE186"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8FD4B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0E0A9C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采取措施保障室内热环境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25DE18B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46669F6" w14:textId="4D613A03" w:rsidR="00086C4A" w:rsidRPr="00666A01" w:rsidRDefault="00086C4A" w:rsidP="007D489E">
            <w:pPr>
              <w:jc w:val="center"/>
              <w:rPr>
                <w:rFonts w:ascii="Times New Roman" w:hAnsi="Times New Roman" w:cs="Times New Roman"/>
              </w:rPr>
            </w:pPr>
          </w:p>
        </w:tc>
      </w:tr>
      <w:tr w:rsidR="00086C4A" w:rsidRPr="00666A01" w14:paraId="1FEC9CA2"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507C5B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39F1C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围护结构热工性能要求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57FE0EE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88E8E0E" w14:textId="25FB7004" w:rsidR="00086C4A" w:rsidRPr="00666A01" w:rsidRDefault="00086C4A" w:rsidP="007D489E">
            <w:pPr>
              <w:jc w:val="center"/>
              <w:rPr>
                <w:rFonts w:ascii="Times New Roman" w:hAnsi="Times New Roman" w:cs="Times New Roman"/>
              </w:rPr>
            </w:pPr>
          </w:p>
        </w:tc>
      </w:tr>
      <w:tr w:rsidR="00086C4A" w:rsidRPr="00666A01" w14:paraId="3F0980CF"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341BBC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BCCD13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主要功能房间有独立控制调节装置</w:t>
            </w:r>
          </w:p>
        </w:tc>
        <w:tc>
          <w:tcPr>
            <w:tcW w:w="732" w:type="pct"/>
            <w:gridSpan w:val="2"/>
            <w:tcBorders>
              <w:top w:val="nil"/>
              <w:left w:val="nil"/>
              <w:bottom w:val="single" w:sz="4" w:space="0" w:color="auto"/>
              <w:right w:val="single" w:sz="4" w:space="0" w:color="auto"/>
            </w:tcBorders>
            <w:shd w:val="clear" w:color="auto" w:fill="auto"/>
            <w:vAlign w:val="center"/>
            <w:hideMark/>
          </w:tcPr>
          <w:p w14:paraId="1B82758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6E4B53B" w14:textId="3A0504A6" w:rsidR="00086C4A" w:rsidRPr="00666A01" w:rsidRDefault="00086C4A" w:rsidP="007D489E">
            <w:pPr>
              <w:jc w:val="center"/>
              <w:rPr>
                <w:rFonts w:ascii="Times New Roman" w:hAnsi="Times New Roman" w:cs="Times New Roman"/>
              </w:rPr>
            </w:pPr>
          </w:p>
        </w:tc>
      </w:tr>
      <w:tr w:rsidR="00086C4A" w:rsidRPr="00666A01" w14:paraId="7EBC92E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A9F601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5.1.9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F36127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地下车库设置一氧化碳浓度监测</w:t>
            </w:r>
          </w:p>
        </w:tc>
        <w:tc>
          <w:tcPr>
            <w:tcW w:w="732" w:type="pct"/>
            <w:gridSpan w:val="2"/>
            <w:tcBorders>
              <w:top w:val="nil"/>
              <w:left w:val="nil"/>
              <w:bottom w:val="single" w:sz="4" w:space="0" w:color="auto"/>
              <w:right w:val="single" w:sz="4" w:space="0" w:color="auto"/>
            </w:tcBorders>
            <w:shd w:val="clear" w:color="auto" w:fill="auto"/>
            <w:vAlign w:val="center"/>
            <w:hideMark/>
          </w:tcPr>
          <w:p w14:paraId="5870583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8F449B5" w14:textId="6D901ACF" w:rsidR="00086C4A" w:rsidRPr="00666A01" w:rsidRDefault="00086C4A" w:rsidP="007D489E">
            <w:pPr>
              <w:jc w:val="center"/>
              <w:rPr>
                <w:rFonts w:ascii="Times New Roman" w:hAnsi="Times New Roman" w:cs="Times New Roman"/>
              </w:rPr>
            </w:pPr>
          </w:p>
        </w:tc>
      </w:tr>
      <w:tr w:rsidR="00086C4A" w:rsidRPr="00666A01" w14:paraId="69B1EB92"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5C5BD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5.2.1</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C42A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控制室内空气污染物浓度</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63B6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40B137AE" w14:textId="53AF5299" w:rsidR="00086C4A" w:rsidRPr="00666A01" w:rsidRDefault="00086C4A" w:rsidP="007D489E">
            <w:pPr>
              <w:jc w:val="center"/>
              <w:rPr>
                <w:rFonts w:ascii="Times New Roman" w:hAnsi="Times New Roman" w:cs="Times New Roman"/>
              </w:rPr>
            </w:pPr>
          </w:p>
        </w:tc>
      </w:tr>
      <w:tr w:rsidR="00086C4A" w:rsidRPr="00666A01" w14:paraId="2E159DA5"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7265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C75C8F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装饰装修材料满足相关要求</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5DAAA56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single" w:sz="4" w:space="0" w:color="auto"/>
              <w:left w:val="nil"/>
              <w:bottom w:val="single" w:sz="4" w:space="0" w:color="auto"/>
              <w:right w:val="single" w:sz="4" w:space="0" w:color="auto"/>
            </w:tcBorders>
            <w:shd w:val="clear" w:color="auto" w:fill="auto"/>
            <w:vAlign w:val="center"/>
          </w:tcPr>
          <w:p w14:paraId="769786A7" w14:textId="08009552" w:rsidR="00086C4A" w:rsidRPr="00666A01" w:rsidRDefault="00086C4A" w:rsidP="007D489E">
            <w:pPr>
              <w:jc w:val="center"/>
              <w:rPr>
                <w:rFonts w:ascii="Times New Roman" w:hAnsi="Times New Roman" w:cs="Times New Roman"/>
              </w:rPr>
            </w:pPr>
          </w:p>
        </w:tc>
      </w:tr>
      <w:tr w:rsidR="00086C4A" w:rsidRPr="00666A01" w14:paraId="61A5FDD3"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4D88D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87D8B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各类用水水质符合国家相关标准</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9246F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6BBA3591" w14:textId="196D272F" w:rsidR="00086C4A" w:rsidRPr="00666A01" w:rsidRDefault="00086C4A" w:rsidP="007D489E">
            <w:pPr>
              <w:jc w:val="center"/>
              <w:rPr>
                <w:rFonts w:ascii="Times New Roman" w:hAnsi="Times New Roman" w:cs="Times New Roman"/>
              </w:rPr>
            </w:pPr>
          </w:p>
        </w:tc>
      </w:tr>
      <w:tr w:rsidR="00086C4A" w:rsidRPr="00666A01" w14:paraId="5DF1033E"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7752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250E9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储水设施采取措施满足卫生要求</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55AC7E2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w:t>
            </w:r>
          </w:p>
        </w:tc>
        <w:tc>
          <w:tcPr>
            <w:tcW w:w="721" w:type="pct"/>
            <w:tcBorders>
              <w:top w:val="single" w:sz="4" w:space="0" w:color="auto"/>
              <w:left w:val="nil"/>
              <w:bottom w:val="single" w:sz="4" w:space="0" w:color="auto"/>
              <w:right w:val="single" w:sz="4" w:space="0" w:color="auto"/>
            </w:tcBorders>
            <w:shd w:val="clear" w:color="auto" w:fill="auto"/>
            <w:vAlign w:val="center"/>
          </w:tcPr>
          <w:p w14:paraId="5570A82F" w14:textId="0B84F8FD" w:rsidR="00086C4A" w:rsidRPr="00666A01" w:rsidRDefault="00086C4A" w:rsidP="007D489E">
            <w:pPr>
              <w:jc w:val="center"/>
              <w:rPr>
                <w:rFonts w:ascii="Times New Roman" w:hAnsi="Times New Roman" w:cs="Times New Roman"/>
              </w:rPr>
            </w:pPr>
          </w:p>
        </w:tc>
      </w:tr>
      <w:tr w:rsidR="00086C4A" w:rsidRPr="00666A01" w14:paraId="7EEB7C0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216382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9749605"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管道设备设施有明确清晰标识</w:t>
            </w:r>
          </w:p>
        </w:tc>
        <w:tc>
          <w:tcPr>
            <w:tcW w:w="732" w:type="pct"/>
            <w:gridSpan w:val="2"/>
            <w:tcBorders>
              <w:top w:val="nil"/>
              <w:left w:val="nil"/>
              <w:bottom w:val="single" w:sz="4" w:space="0" w:color="auto"/>
              <w:right w:val="single" w:sz="4" w:space="0" w:color="auto"/>
            </w:tcBorders>
            <w:shd w:val="clear" w:color="auto" w:fill="auto"/>
            <w:vAlign w:val="center"/>
            <w:hideMark/>
          </w:tcPr>
          <w:p w14:paraId="78AC089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AD2AAB3" w14:textId="0750BD42" w:rsidR="00086C4A" w:rsidRPr="00666A01" w:rsidRDefault="00086C4A" w:rsidP="007D489E">
            <w:pPr>
              <w:jc w:val="center"/>
              <w:rPr>
                <w:rFonts w:ascii="Times New Roman" w:hAnsi="Times New Roman" w:cs="Times New Roman"/>
              </w:rPr>
            </w:pPr>
          </w:p>
        </w:tc>
      </w:tr>
      <w:tr w:rsidR="00086C4A" w:rsidRPr="00666A01" w14:paraId="4BDBC7A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B02F5A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B962BE2"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优化主要功能房间的室内声环境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3B1E436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130BEEFB" w14:textId="3F793B0F" w:rsidR="00086C4A" w:rsidRPr="00666A01" w:rsidRDefault="00086C4A" w:rsidP="007D489E">
            <w:pPr>
              <w:jc w:val="center"/>
              <w:rPr>
                <w:rFonts w:ascii="Times New Roman" w:hAnsi="Times New Roman" w:cs="Times New Roman"/>
              </w:rPr>
            </w:pPr>
          </w:p>
        </w:tc>
      </w:tr>
      <w:tr w:rsidR="00086C4A" w:rsidRPr="00666A01" w14:paraId="1AC6613F" w14:textId="77777777" w:rsidTr="00666A01">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986716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5B8AD25"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主要功能房间的隔声性能良好</w:t>
            </w:r>
          </w:p>
        </w:tc>
        <w:tc>
          <w:tcPr>
            <w:tcW w:w="732" w:type="pct"/>
            <w:gridSpan w:val="2"/>
            <w:tcBorders>
              <w:top w:val="nil"/>
              <w:left w:val="nil"/>
              <w:bottom w:val="single" w:sz="4" w:space="0" w:color="auto"/>
              <w:right w:val="single" w:sz="4" w:space="0" w:color="auto"/>
            </w:tcBorders>
            <w:shd w:val="clear" w:color="auto" w:fill="auto"/>
            <w:vAlign w:val="center"/>
            <w:hideMark/>
          </w:tcPr>
          <w:p w14:paraId="58D7378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37A6D77" w14:textId="28DB7D20" w:rsidR="00086C4A" w:rsidRPr="00666A01" w:rsidRDefault="00086C4A" w:rsidP="007D489E">
            <w:pPr>
              <w:jc w:val="center"/>
              <w:rPr>
                <w:rFonts w:ascii="Times New Roman" w:hAnsi="Times New Roman" w:cs="Times New Roman"/>
              </w:rPr>
            </w:pPr>
          </w:p>
        </w:tc>
      </w:tr>
      <w:tr w:rsidR="00086C4A" w:rsidRPr="00666A01" w14:paraId="584DB63B" w14:textId="77777777" w:rsidTr="00666A01">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D80C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5.2.8</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91684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充分利用天然光</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9F81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318F0F60" w14:textId="075C03D4" w:rsidR="00086C4A" w:rsidRPr="00666A01" w:rsidRDefault="00086C4A" w:rsidP="007D489E">
            <w:pPr>
              <w:jc w:val="center"/>
              <w:rPr>
                <w:rFonts w:ascii="Times New Roman" w:hAnsi="Times New Roman" w:cs="Times New Roman"/>
              </w:rPr>
            </w:pPr>
          </w:p>
        </w:tc>
      </w:tr>
      <w:tr w:rsidR="00086C4A" w:rsidRPr="00666A01" w14:paraId="2A74C249" w14:textId="77777777" w:rsidTr="00666A01">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54E5E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049B0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具有良好的室内热湿环境</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47BCE3D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single" w:sz="4" w:space="0" w:color="auto"/>
              <w:left w:val="nil"/>
              <w:bottom w:val="single" w:sz="4" w:space="0" w:color="auto"/>
              <w:right w:val="single" w:sz="4" w:space="0" w:color="auto"/>
            </w:tcBorders>
            <w:shd w:val="clear" w:color="auto" w:fill="auto"/>
            <w:vAlign w:val="center"/>
          </w:tcPr>
          <w:p w14:paraId="347C9534" w14:textId="700B8F44" w:rsidR="00086C4A" w:rsidRPr="00666A01" w:rsidRDefault="00086C4A" w:rsidP="007D489E">
            <w:pPr>
              <w:jc w:val="center"/>
              <w:rPr>
                <w:rFonts w:ascii="Times New Roman" w:hAnsi="Times New Roman" w:cs="Times New Roman"/>
              </w:rPr>
            </w:pPr>
          </w:p>
        </w:tc>
      </w:tr>
      <w:tr w:rsidR="00086C4A" w:rsidRPr="00666A01" w14:paraId="4A66516E"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C4E2E8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E5CD4B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优化建筑空间和平面布局改善通风</w:t>
            </w:r>
          </w:p>
        </w:tc>
        <w:tc>
          <w:tcPr>
            <w:tcW w:w="732" w:type="pct"/>
            <w:gridSpan w:val="2"/>
            <w:tcBorders>
              <w:top w:val="nil"/>
              <w:left w:val="nil"/>
              <w:bottom w:val="single" w:sz="4" w:space="0" w:color="auto"/>
              <w:right w:val="single" w:sz="4" w:space="0" w:color="auto"/>
            </w:tcBorders>
            <w:shd w:val="clear" w:color="auto" w:fill="auto"/>
            <w:vAlign w:val="center"/>
            <w:hideMark/>
          </w:tcPr>
          <w:p w14:paraId="0A59C6E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1314665" w14:textId="068406D6" w:rsidR="00086C4A" w:rsidRPr="00666A01" w:rsidRDefault="00086C4A" w:rsidP="007D489E">
            <w:pPr>
              <w:jc w:val="center"/>
              <w:rPr>
                <w:rFonts w:ascii="Times New Roman" w:hAnsi="Times New Roman" w:cs="Times New Roman"/>
              </w:rPr>
            </w:pPr>
          </w:p>
        </w:tc>
      </w:tr>
      <w:tr w:rsidR="00086C4A" w:rsidRPr="00666A01" w14:paraId="2706E74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24EC06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5.2.11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238084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设置可调节遮阳设施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2AA29C5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3B542B1E" w14:textId="1206FF36" w:rsidR="00086C4A" w:rsidRPr="00666A01" w:rsidRDefault="00086C4A" w:rsidP="007D489E">
            <w:pPr>
              <w:jc w:val="center"/>
              <w:rPr>
                <w:rFonts w:ascii="Times New Roman" w:hAnsi="Times New Roman" w:cs="Times New Roman"/>
              </w:rPr>
            </w:pPr>
          </w:p>
        </w:tc>
      </w:tr>
      <w:tr w:rsidR="00086C4A" w:rsidRPr="00666A01" w14:paraId="269885D2"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E27BC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61B3995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420DCDAF" w14:textId="31796853" w:rsidR="00086C4A" w:rsidRPr="00666A01" w:rsidRDefault="00086C4A" w:rsidP="007D489E">
            <w:pPr>
              <w:jc w:val="center"/>
              <w:rPr>
                <w:rFonts w:ascii="Times New Roman" w:hAnsi="Times New Roman" w:cs="Times New Roman"/>
              </w:rPr>
            </w:pPr>
          </w:p>
        </w:tc>
      </w:tr>
      <w:tr w:rsidR="00086C4A" w:rsidRPr="00666A01" w14:paraId="1698CB6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529B8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26A7B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生活便利</w:t>
            </w:r>
          </w:p>
        </w:tc>
        <w:tc>
          <w:tcPr>
            <w:tcW w:w="732" w:type="pct"/>
            <w:gridSpan w:val="2"/>
            <w:tcBorders>
              <w:top w:val="nil"/>
              <w:left w:val="nil"/>
              <w:bottom w:val="single" w:sz="4" w:space="0" w:color="auto"/>
              <w:right w:val="single" w:sz="4" w:space="0" w:color="auto"/>
            </w:tcBorders>
            <w:shd w:val="clear" w:color="auto" w:fill="auto"/>
            <w:vAlign w:val="center"/>
            <w:hideMark/>
          </w:tcPr>
          <w:p w14:paraId="55FD37D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6E538EC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得分</w:t>
            </w:r>
          </w:p>
        </w:tc>
      </w:tr>
      <w:tr w:rsidR="00086C4A" w:rsidRPr="00666A01" w14:paraId="13984A2A"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BED12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96AB69B"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建筑室外应设置无障碍系统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0DEC58D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F17EAD2" w14:textId="12B0B9DF" w:rsidR="00086C4A" w:rsidRPr="00666A01" w:rsidRDefault="00086C4A" w:rsidP="007D489E">
            <w:pPr>
              <w:jc w:val="center"/>
              <w:rPr>
                <w:rFonts w:ascii="Times New Roman" w:hAnsi="Times New Roman" w:cs="Times New Roman"/>
              </w:rPr>
            </w:pPr>
          </w:p>
        </w:tc>
      </w:tr>
      <w:tr w:rsidR="00086C4A" w:rsidRPr="00666A01" w14:paraId="5177510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61F8D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D94F453"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场地出入口</w:t>
            </w:r>
            <w:r w:rsidRPr="00666A01">
              <w:rPr>
                <w:rFonts w:ascii="Times New Roman" w:hAnsi="Times New Roman" w:cs="Times New Roman"/>
              </w:rPr>
              <w:t>500</w:t>
            </w:r>
            <w:r w:rsidRPr="00666A01">
              <w:rPr>
                <w:rFonts w:ascii="Times New Roman" w:hAnsi="Times New Roman" w:cs="Times New Roman"/>
              </w:rPr>
              <w:t>米内有公交或接驳</w:t>
            </w:r>
          </w:p>
        </w:tc>
        <w:tc>
          <w:tcPr>
            <w:tcW w:w="732" w:type="pct"/>
            <w:gridSpan w:val="2"/>
            <w:tcBorders>
              <w:top w:val="nil"/>
              <w:left w:val="nil"/>
              <w:bottom w:val="single" w:sz="4" w:space="0" w:color="auto"/>
              <w:right w:val="single" w:sz="4" w:space="0" w:color="auto"/>
            </w:tcBorders>
            <w:shd w:val="clear" w:color="auto" w:fill="auto"/>
            <w:vAlign w:val="center"/>
            <w:hideMark/>
          </w:tcPr>
          <w:p w14:paraId="666DFD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49A6091" w14:textId="20D75B22" w:rsidR="00086C4A" w:rsidRPr="00666A01" w:rsidRDefault="00086C4A" w:rsidP="007D489E">
            <w:pPr>
              <w:jc w:val="center"/>
              <w:rPr>
                <w:rFonts w:ascii="Times New Roman" w:hAnsi="Times New Roman" w:cs="Times New Roman"/>
              </w:rPr>
            </w:pPr>
          </w:p>
        </w:tc>
      </w:tr>
      <w:tr w:rsidR="00086C4A" w:rsidRPr="00666A01" w14:paraId="2AE3E18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96B3AE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1C06C5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停车场有充电设施并设置车位</w:t>
            </w:r>
          </w:p>
        </w:tc>
        <w:tc>
          <w:tcPr>
            <w:tcW w:w="732" w:type="pct"/>
            <w:gridSpan w:val="2"/>
            <w:tcBorders>
              <w:top w:val="nil"/>
              <w:left w:val="nil"/>
              <w:bottom w:val="single" w:sz="4" w:space="0" w:color="auto"/>
              <w:right w:val="single" w:sz="4" w:space="0" w:color="auto"/>
            </w:tcBorders>
            <w:shd w:val="clear" w:color="auto" w:fill="auto"/>
            <w:vAlign w:val="center"/>
            <w:hideMark/>
          </w:tcPr>
          <w:p w14:paraId="5E09221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1F6CC590" w14:textId="00CFE6E5" w:rsidR="00086C4A" w:rsidRPr="00666A01" w:rsidRDefault="00086C4A" w:rsidP="007D489E">
            <w:pPr>
              <w:jc w:val="center"/>
              <w:rPr>
                <w:rFonts w:ascii="Times New Roman" w:hAnsi="Times New Roman" w:cs="Times New Roman"/>
              </w:rPr>
            </w:pPr>
          </w:p>
        </w:tc>
      </w:tr>
      <w:tr w:rsidR="00086C4A" w:rsidRPr="00666A01" w14:paraId="22FB0C5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350DFE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0AB4AAF"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自行车停车场设置合理</w:t>
            </w:r>
          </w:p>
        </w:tc>
        <w:tc>
          <w:tcPr>
            <w:tcW w:w="732" w:type="pct"/>
            <w:gridSpan w:val="2"/>
            <w:tcBorders>
              <w:top w:val="nil"/>
              <w:left w:val="nil"/>
              <w:bottom w:val="single" w:sz="4" w:space="0" w:color="auto"/>
              <w:right w:val="single" w:sz="4" w:space="0" w:color="auto"/>
            </w:tcBorders>
            <w:shd w:val="clear" w:color="auto" w:fill="auto"/>
            <w:vAlign w:val="center"/>
            <w:hideMark/>
          </w:tcPr>
          <w:p w14:paraId="565CEF4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65416CA" w14:textId="42D993DE" w:rsidR="00086C4A" w:rsidRPr="00666A01" w:rsidRDefault="00086C4A" w:rsidP="007D489E">
            <w:pPr>
              <w:jc w:val="center"/>
              <w:rPr>
                <w:rFonts w:ascii="Times New Roman" w:hAnsi="Times New Roman" w:cs="Times New Roman"/>
              </w:rPr>
            </w:pPr>
          </w:p>
        </w:tc>
      </w:tr>
      <w:tr w:rsidR="00086C4A" w:rsidRPr="00666A01" w14:paraId="5D2910D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16227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35823B"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建筑设备管理系统具有自动监控</w:t>
            </w:r>
          </w:p>
        </w:tc>
        <w:tc>
          <w:tcPr>
            <w:tcW w:w="732" w:type="pct"/>
            <w:gridSpan w:val="2"/>
            <w:tcBorders>
              <w:top w:val="nil"/>
              <w:left w:val="nil"/>
              <w:bottom w:val="single" w:sz="4" w:space="0" w:color="auto"/>
              <w:right w:val="single" w:sz="4" w:space="0" w:color="auto"/>
            </w:tcBorders>
            <w:shd w:val="clear" w:color="auto" w:fill="auto"/>
            <w:vAlign w:val="center"/>
            <w:hideMark/>
          </w:tcPr>
          <w:p w14:paraId="0FD1D81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05BCF37" w14:textId="300A79BA" w:rsidR="00086C4A" w:rsidRPr="00666A01" w:rsidRDefault="00086C4A" w:rsidP="007D489E">
            <w:pPr>
              <w:jc w:val="center"/>
              <w:rPr>
                <w:rFonts w:ascii="Times New Roman" w:hAnsi="Times New Roman" w:cs="Times New Roman"/>
              </w:rPr>
            </w:pPr>
          </w:p>
        </w:tc>
      </w:tr>
      <w:tr w:rsidR="00086C4A" w:rsidRPr="00666A01" w14:paraId="30580E9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B77501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B473CC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建筑设置信息网络系统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76F32BE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9E925B2" w14:textId="1CEC9DDA" w:rsidR="00086C4A" w:rsidRPr="00666A01" w:rsidRDefault="00086C4A" w:rsidP="007D489E">
            <w:pPr>
              <w:jc w:val="center"/>
              <w:rPr>
                <w:rFonts w:ascii="Times New Roman" w:hAnsi="Times New Roman" w:cs="Times New Roman"/>
              </w:rPr>
            </w:pPr>
          </w:p>
        </w:tc>
      </w:tr>
      <w:tr w:rsidR="00086C4A" w:rsidRPr="00666A01" w14:paraId="4E45529D" w14:textId="77777777" w:rsidTr="006E5A08">
        <w:trPr>
          <w:cantSplit/>
          <w:trHeight w:val="40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D3439B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796847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场地与公共交通站点联系便捷</w:t>
            </w:r>
          </w:p>
        </w:tc>
        <w:tc>
          <w:tcPr>
            <w:tcW w:w="732" w:type="pct"/>
            <w:gridSpan w:val="2"/>
            <w:tcBorders>
              <w:top w:val="nil"/>
              <w:left w:val="nil"/>
              <w:bottom w:val="single" w:sz="4" w:space="0" w:color="auto"/>
              <w:right w:val="single" w:sz="4" w:space="0" w:color="auto"/>
            </w:tcBorders>
            <w:shd w:val="clear" w:color="auto" w:fill="auto"/>
            <w:vAlign w:val="center"/>
            <w:hideMark/>
          </w:tcPr>
          <w:p w14:paraId="0465579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EDD63AA" w14:textId="19A40A5A" w:rsidR="00086C4A" w:rsidRPr="00666A01" w:rsidRDefault="00086C4A" w:rsidP="007D489E">
            <w:pPr>
              <w:jc w:val="center"/>
              <w:rPr>
                <w:rFonts w:ascii="Times New Roman" w:hAnsi="Times New Roman" w:cs="Times New Roman"/>
              </w:rPr>
            </w:pPr>
          </w:p>
        </w:tc>
      </w:tr>
      <w:tr w:rsidR="00086C4A" w:rsidRPr="00666A01" w14:paraId="060657A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47F336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E4564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室内外公共区域满足全龄化设计</w:t>
            </w:r>
          </w:p>
        </w:tc>
        <w:tc>
          <w:tcPr>
            <w:tcW w:w="732" w:type="pct"/>
            <w:gridSpan w:val="2"/>
            <w:tcBorders>
              <w:top w:val="nil"/>
              <w:left w:val="nil"/>
              <w:bottom w:val="single" w:sz="4" w:space="0" w:color="auto"/>
              <w:right w:val="single" w:sz="4" w:space="0" w:color="auto"/>
            </w:tcBorders>
            <w:shd w:val="clear" w:color="auto" w:fill="auto"/>
            <w:vAlign w:val="center"/>
            <w:hideMark/>
          </w:tcPr>
          <w:p w14:paraId="08CFBE4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24C3C918" w14:textId="452DDC23" w:rsidR="00086C4A" w:rsidRPr="00666A01" w:rsidRDefault="00086C4A" w:rsidP="007D489E">
            <w:pPr>
              <w:jc w:val="center"/>
              <w:rPr>
                <w:rFonts w:ascii="Times New Roman" w:hAnsi="Times New Roman" w:cs="Times New Roman"/>
              </w:rPr>
            </w:pPr>
          </w:p>
        </w:tc>
      </w:tr>
      <w:tr w:rsidR="00086C4A" w:rsidRPr="00666A01" w14:paraId="492C523F" w14:textId="77777777" w:rsidTr="006E5A08">
        <w:trPr>
          <w:cantSplit/>
          <w:trHeight w:val="43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C5CF1B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4B1C9B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提供便利的公共服务</w:t>
            </w:r>
          </w:p>
        </w:tc>
        <w:tc>
          <w:tcPr>
            <w:tcW w:w="732" w:type="pct"/>
            <w:gridSpan w:val="2"/>
            <w:tcBorders>
              <w:top w:val="nil"/>
              <w:left w:val="nil"/>
              <w:bottom w:val="single" w:sz="4" w:space="0" w:color="auto"/>
              <w:right w:val="single" w:sz="4" w:space="0" w:color="auto"/>
            </w:tcBorders>
            <w:shd w:val="clear" w:color="auto" w:fill="auto"/>
            <w:vAlign w:val="center"/>
            <w:hideMark/>
          </w:tcPr>
          <w:p w14:paraId="4394D30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3F701041" w14:textId="0B630276" w:rsidR="00086C4A" w:rsidRPr="00666A01" w:rsidRDefault="00086C4A" w:rsidP="007D489E">
            <w:pPr>
              <w:jc w:val="center"/>
              <w:rPr>
                <w:rFonts w:ascii="Times New Roman" w:hAnsi="Times New Roman" w:cs="Times New Roman"/>
              </w:rPr>
            </w:pPr>
          </w:p>
        </w:tc>
      </w:tr>
      <w:tr w:rsidR="00086C4A" w:rsidRPr="00666A01" w14:paraId="733CF4D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5C236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DC75BE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公共空间步行可达</w:t>
            </w:r>
          </w:p>
        </w:tc>
        <w:tc>
          <w:tcPr>
            <w:tcW w:w="732" w:type="pct"/>
            <w:gridSpan w:val="2"/>
            <w:tcBorders>
              <w:top w:val="nil"/>
              <w:left w:val="nil"/>
              <w:bottom w:val="single" w:sz="4" w:space="0" w:color="auto"/>
              <w:right w:val="single" w:sz="4" w:space="0" w:color="auto"/>
            </w:tcBorders>
            <w:shd w:val="clear" w:color="auto" w:fill="auto"/>
            <w:vAlign w:val="center"/>
            <w:hideMark/>
          </w:tcPr>
          <w:p w14:paraId="041D377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6FE65AF9" w14:textId="706210E0" w:rsidR="00086C4A" w:rsidRPr="00666A01" w:rsidRDefault="00086C4A" w:rsidP="007D489E">
            <w:pPr>
              <w:jc w:val="center"/>
              <w:rPr>
                <w:rFonts w:ascii="Times New Roman" w:hAnsi="Times New Roman" w:cs="Times New Roman"/>
              </w:rPr>
            </w:pPr>
          </w:p>
        </w:tc>
      </w:tr>
      <w:tr w:rsidR="00086C4A" w:rsidRPr="00666A01" w14:paraId="1316985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48AF6F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2302CA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合理设置健身场所和空间</w:t>
            </w:r>
          </w:p>
        </w:tc>
        <w:tc>
          <w:tcPr>
            <w:tcW w:w="732" w:type="pct"/>
            <w:gridSpan w:val="2"/>
            <w:tcBorders>
              <w:top w:val="nil"/>
              <w:left w:val="nil"/>
              <w:bottom w:val="single" w:sz="4" w:space="0" w:color="auto"/>
              <w:right w:val="single" w:sz="4" w:space="0" w:color="auto"/>
            </w:tcBorders>
            <w:shd w:val="clear" w:color="auto" w:fill="auto"/>
            <w:vAlign w:val="center"/>
            <w:hideMark/>
          </w:tcPr>
          <w:p w14:paraId="6D2CF55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70CD67DE" w14:textId="7D2E616D" w:rsidR="00086C4A" w:rsidRPr="00666A01" w:rsidRDefault="00086C4A" w:rsidP="007D489E">
            <w:pPr>
              <w:jc w:val="center"/>
              <w:rPr>
                <w:rFonts w:ascii="Times New Roman" w:hAnsi="Times New Roman" w:cs="Times New Roman"/>
              </w:rPr>
            </w:pPr>
          </w:p>
        </w:tc>
      </w:tr>
      <w:tr w:rsidR="00086C4A" w:rsidRPr="00666A01" w14:paraId="4BDFA0B9"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4DE788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5C38F3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设置分类分级远传计量系统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7A5B051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10DEBC04" w14:textId="775C7CC5" w:rsidR="00086C4A" w:rsidRPr="00666A01" w:rsidRDefault="00086C4A" w:rsidP="007D489E">
            <w:pPr>
              <w:jc w:val="center"/>
              <w:rPr>
                <w:rFonts w:ascii="Times New Roman" w:hAnsi="Times New Roman" w:cs="Times New Roman"/>
              </w:rPr>
            </w:pPr>
          </w:p>
        </w:tc>
      </w:tr>
      <w:tr w:rsidR="00086C4A" w:rsidRPr="00666A01" w14:paraId="18FA7F9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D25A6A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8785A6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设置空气质量监测系统（</w:t>
            </w:r>
            <w:r w:rsidRPr="00666A01">
              <w:rPr>
                <w:rFonts w:ascii="Times New Roman" w:hAnsi="Times New Roman" w:cs="Times New Roman"/>
              </w:rPr>
              <w:t>PM10</w:t>
            </w:r>
            <w:r w:rsidRPr="00666A01">
              <w:rPr>
                <w:rFonts w:ascii="Times New Roman" w:hAnsi="Times New Roman" w:cs="Times New Roman"/>
              </w:rPr>
              <w:t>、</w:t>
            </w:r>
            <w:r w:rsidRPr="00666A01">
              <w:rPr>
                <w:rFonts w:ascii="Times New Roman" w:hAnsi="Times New Roman" w:cs="Times New Roman"/>
              </w:rPr>
              <w:t>PM2.5</w:t>
            </w:r>
            <w:r w:rsidRPr="00666A01">
              <w:rPr>
                <w:rFonts w:ascii="Times New Roman" w:hAnsi="Times New Roman" w:cs="Times New Roman"/>
              </w:rPr>
              <w:t>、</w:t>
            </w:r>
            <w:r w:rsidRPr="00666A01">
              <w:rPr>
                <w:rFonts w:ascii="Times New Roman" w:hAnsi="Times New Roman" w:cs="Times New Roman"/>
              </w:rPr>
              <w:t>CO2</w:t>
            </w:r>
            <w:r w:rsidRPr="00666A01">
              <w:rPr>
                <w:rFonts w:ascii="Times New Roman" w:hAnsi="Times New Roman" w:cs="Times New Roman"/>
              </w:rPr>
              <w:t>）</w:t>
            </w:r>
          </w:p>
        </w:tc>
        <w:tc>
          <w:tcPr>
            <w:tcW w:w="732" w:type="pct"/>
            <w:gridSpan w:val="2"/>
            <w:tcBorders>
              <w:top w:val="nil"/>
              <w:left w:val="nil"/>
              <w:bottom w:val="single" w:sz="4" w:space="0" w:color="auto"/>
              <w:right w:val="single" w:sz="4" w:space="0" w:color="auto"/>
            </w:tcBorders>
            <w:shd w:val="clear" w:color="auto" w:fill="auto"/>
            <w:vAlign w:val="center"/>
            <w:hideMark/>
          </w:tcPr>
          <w:p w14:paraId="0C2FBD5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1E7F6961" w14:textId="322B7A3E" w:rsidR="00086C4A" w:rsidRPr="00666A01" w:rsidRDefault="00086C4A" w:rsidP="007D489E">
            <w:pPr>
              <w:jc w:val="center"/>
              <w:rPr>
                <w:rFonts w:ascii="Times New Roman" w:hAnsi="Times New Roman" w:cs="Times New Roman"/>
              </w:rPr>
            </w:pPr>
          </w:p>
        </w:tc>
      </w:tr>
      <w:tr w:rsidR="00086C4A" w:rsidRPr="00666A01" w14:paraId="15AF1718"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CFE678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6D76AEF"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设置用水远传计量和水质监测系统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312E1D1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w:t>
            </w:r>
          </w:p>
        </w:tc>
        <w:tc>
          <w:tcPr>
            <w:tcW w:w="721" w:type="pct"/>
            <w:tcBorders>
              <w:top w:val="nil"/>
              <w:left w:val="nil"/>
              <w:bottom w:val="single" w:sz="4" w:space="0" w:color="auto"/>
              <w:right w:val="single" w:sz="4" w:space="0" w:color="auto"/>
            </w:tcBorders>
            <w:shd w:val="clear" w:color="auto" w:fill="auto"/>
            <w:vAlign w:val="center"/>
          </w:tcPr>
          <w:p w14:paraId="511E6254" w14:textId="48FD6CEC" w:rsidR="00086C4A" w:rsidRPr="00666A01" w:rsidRDefault="00086C4A" w:rsidP="007D489E">
            <w:pPr>
              <w:jc w:val="center"/>
              <w:rPr>
                <w:rFonts w:ascii="Times New Roman" w:hAnsi="Times New Roman" w:cs="Times New Roman"/>
              </w:rPr>
            </w:pPr>
          </w:p>
        </w:tc>
      </w:tr>
      <w:tr w:rsidR="00086C4A" w:rsidRPr="00666A01" w14:paraId="230C373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915C0B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2902EB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具有智能化服务系统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005DC9E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29184498" w14:textId="3D486FC1" w:rsidR="00086C4A" w:rsidRPr="00666A01" w:rsidRDefault="00086C4A" w:rsidP="007D489E">
            <w:pPr>
              <w:jc w:val="center"/>
              <w:rPr>
                <w:rFonts w:ascii="Times New Roman" w:hAnsi="Times New Roman" w:cs="Times New Roman"/>
              </w:rPr>
            </w:pPr>
          </w:p>
        </w:tc>
      </w:tr>
      <w:tr w:rsidR="00086C4A" w:rsidRPr="00666A01" w14:paraId="702C1B03"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AFF3F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472FAF5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70</w:t>
            </w:r>
          </w:p>
        </w:tc>
        <w:tc>
          <w:tcPr>
            <w:tcW w:w="721" w:type="pct"/>
            <w:tcBorders>
              <w:top w:val="nil"/>
              <w:left w:val="nil"/>
              <w:bottom w:val="single" w:sz="4" w:space="0" w:color="auto"/>
              <w:right w:val="single" w:sz="4" w:space="0" w:color="auto"/>
            </w:tcBorders>
            <w:shd w:val="clear" w:color="auto" w:fill="auto"/>
            <w:vAlign w:val="center"/>
          </w:tcPr>
          <w:p w14:paraId="0B665734" w14:textId="1EF406AC" w:rsidR="00086C4A" w:rsidRPr="00666A01" w:rsidRDefault="00086C4A" w:rsidP="007D489E">
            <w:pPr>
              <w:jc w:val="center"/>
              <w:rPr>
                <w:rFonts w:ascii="Times New Roman" w:hAnsi="Times New Roman" w:cs="Times New Roman"/>
              </w:rPr>
            </w:pPr>
          </w:p>
        </w:tc>
      </w:tr>
      <w:tr w:rsidR="00086C4A" w:rsidRPr="00666A01" w14:paraId="6D7E38F8"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71539F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45DF7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资源节约</w:t>
            </w:r>
          </w:p>
        </w:tc>
        <w:tc>
          <w:tcPr>
            <w:tcW w:w="732" w:type="pct"/>
            <w:gridSpan w:val="2"/>
            <w:tcBorders>
              <w:top w:val="nil"/>
              <w:left w:val="nil"/>
              <w:bottom w:val="single" w:sz="4" w:space="0" w:color="auto"/>
              <w:right w:val="single" w:sz="4" w:space="0" w:color="auto"/>
            </w:tcBorders>
            <w:shd w:val="clear" w:color="auto" w:fill="auto"/>
            <w:vAlign w:val="center"/>
            <w:hideMark/>
          </w:tcPr>
          <w:p w14:paraId="13E40EE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2F1C588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得分</w:t>
            </w:r>
          </w:p>
        </w:tc>
      </w:tr>
      <w:tr w:rsidR="00086C4A" w:rsidRPr="00666A01" w14:paraId="5E53E2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5C65D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9BB208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结合场地条件进行节能设计</w:t>
            </w:r>
          </w:p>
        </w:tc>
        <w:tc>
          <w:tcPr>
            <w:tcW w:w="732" w:type="pct"/>
            <w:gridSpan w:val="2"/>
            <w:tcBorders>
              <w:top w:val="nil"/>
              <w:left w:val="nil"/>
              <w:bottom w:val="single" w:sz="4" w:space="0" w:color="auto"/>
              <w:right w:val="single" w:sz="4" w:space="0" w:color="auto"/>
            </w:tcBorders>
            <w:shd w:val="clear" w:color="auto" w:fill="auto"/>
            <w:vAlign w:val="center"/>
            <w:hideMark/>
          </w:tcPr>
          <w:p w14:paraId="7ADAA7F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16A83ED" w14:textId="3C708066" w:rsidR="00086C4A" w:rsidRPr="00666A01" w:rsidRDefault="00086C4A" w:rsidP="007D489E">
            <w:pPr>
              <w:jc w:val="center"/>
              <w:rPr>
                <w:rFonts w:ascii="Times New Roman" w:hAnsi="Times New Roman" w:cs="Times New Roman"/>
              </w:rPr>
            </w:pPr>
          </w:p>
        </w:tc>
      </w:tr>
      <w:tr w:rsidR="00086C4A" w:rsidRPr="00666A01" w14:paraId="536AB7D5"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5330CC2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214F3C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采取措施降低部分负荷</w:t>
            </w:r>
          </w:p>
        </w:tc>
        <w:tc>
          <w:tcPr>
            <w:tcW w:w="732" w:type="pct"/>
            <w:gridSpan w:val="2"/>
            <w:tcBorders>
              <w:top w:val="nil"/>
              <w:left w:val="nil"/>
              <w:bottom w:val="single" w:sz="4" w:space="0" w:color="auto"/>
              <w:right w:val="single" w:sz="4" w:space="0" w:color="auto"/>
            </w:tcBorders>
            <w:shd w:val="clear" w:color="auto" w:fill="auto"/>
            <w:vAlign w:val="center"/>
            <w:hideMark/>
          </w:tcPr>
          <w:p w14:paraId="48D8B33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C603F57" w14:textId="42FA987B" w:rsidR="00086C4A" w:rsidRPr="00666A01" w:rsidRDefault="00086C4A" w:rsidP="007D489E">
            <w:pPr>
              <w:jc w:val="center"/>
              <w:rPr>
                <w:rFonts w:ascii="Times New Roman" w:hAnsi="Times New Roman" w:cs="Times New Roman"/>
              </w:rPr>
            </w:pPr>
          </w:p>
        </w:tc>
      </w:tr>
      <w:tr w:rsidR="00086C4A" w:rsidRPr="00666A01" w14:paraId="2E8B4DA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01B4E4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297DDB3"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设置分区温度降低过度区标准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4721144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B1422E3" w14:textId="22B86ED7" w:rsidR="00086C4A" w:rsidRPr="00666A01" w:rsidRDefault="00086C4A" w:rsidP="007D489E">
            <w:pPr>
              <w:jc w:val="center"/>
              <w:rPr>
                <w:rFonts w:ascii="Times New Roman" w:hAnsi="Times New Roman" w:cs="Times New Roman"/>
              </w:rPr>
            </w:pPr>
          </w:p>
        </w:tc>
      </w:tr>
      <w:tr w:rsidR="00086C4A" w:rsidRPr="00666A01" w14:paraId="5E77B96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2F152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64B3AF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主要功能房间照明功率密度要求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3F218EE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5746C9F" w14:textId="188104E0" w:rsidR="00086C4A" w:rsidRPr="00666A01" w:rsidRDefault="00086C4A" w:rsidP="007D489E">
            <w:pPr>
              <w:jc w:val="center"/>
              <w:rPr>
                <w:rFonts w:ascii="Times New Roman" w:hAnsi="Times New Roman" w:cs="Times New Roman"/>
              </w:rPr>
            </w:pPr>
          </w:p>
        </w:tc>
      </w:tr>
      <w:tr w:rsidR="00086C4A" w:rsidRPr="00666A01" w14:paraId="69BE43B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2113DC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A7BB11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各部分能耗应独立分项计量</w:t>
            </w:r>
          </w:p>
        </w:tc>
        <w:tc>
          <w:tcPr>
            <w:tcW w:w="732" w:type="pct"/>
            <w:gridSpan w:val="2"/>
            <w:tcBorders>
              <w:top w:val="nil"/>
              <w:left w:val="nil"/>
              <w:bottom w:val="single" w:sz="4" w:space="0" w:color="auto"/>
              <w:right w:val="single" w:sz="4" w:space="0" w:color="auto"/>
            </w:tcBorders>
            <w:shd w:val="clear" w:color="auto" w:fill="auto"/>
            <w:vAlign w:val="center"/>
            <w:hideMark/>
          </w:tcPr>
          <w:p w14:paraId="5645A93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497A0929" w14:textId="28A4C5E4" w:rsidR="00086C4A" w:rsidRPr="00666A01" w:rsidRDefault="00086C4A" w:rsidP="007D489E">
            <w:pPr>
              <w:jc w:val="center"/>
              <w:rPr>
                <w:rFonts w:ascii="Times New Roman" w:hAnsi="Times New Roman" w:cs="Times New Roman"/>
              </w:rPr>
            </w:pPr>
          </w:p>
        </w:tc>
      </w:tr>
      <w:tr w:rsidR="00086C4A" w:rsidRPr="00666A01" w14:paraId="4206BA0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33954F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97D877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采用节能型电梯</w:t>
            </w:r>
          </w:p>
        </w:tc>
        <w:tc>
          <w:tcPr>
            <w:tcW w:w="732" w:type="pct"/>
            <w:gridSpan w:val="2"/>
            <w:tcBorders>
              <w:top w:val="nil"/>
              <w:left w:val="nil"/>
              <w:bottom w:val="single" w:sz="4" w:space="0" w:color="auto"/>
              <w:right w:val="single" w:sz="4" w:space="0" w:color="auto"/>
            </w:tcBorders>
            <w:shd w:val="clear" w:color="auto" w:fill="auto"/>
            <w:vAlign w:val="center"/>
            <w:hideMark/>
          </w:tcPr>
          <w:p w14:paraId="2FC36E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76A3F2E" w14:textId="54487E5D" w:rsidR="00086C4A" w:rsidRPr="00666A01" w:rsidRDefault="00086C4A" w:rsidP="007D489E">
            <w:pPr>
              <w:jc w:val="center"/>
              <w:rPr>
                <w:rFonts w:ascii="Times New Roman" w:hAnsi="Times New Roman" w:cs="Times New Roman"/>
              </w:rPr>
            </w:pPr>
          </w:p>
        </w:tc>
      </w:tr>
      <w:tr w:rsidR="00086C4A" w:rsidRPr="00666A01" w14:paraId="7EDA35A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71C65C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7787F92"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制定水资源利用方案进行综合利用</w:t>
            </w:r>
          </w:p>
        </w:tc>
        <w:tc>
          <w:tcPr>
            <w:tcW w:w="732" w:type="pct"/>
            <w:gridSpan w:val="2"/>
            <w:tcBorders>
              <w:top w:val="nil"/>
              <w:left w:val="nil"/>
              <w:bottom w:val="single" w:sz="4" w:space="0" w:color="auto"/>
              <w:right w:val="single" w:sz="4" w:space="0" w:color="auto"/>
            </w:tcBorders>
            <w:shd w:val="clear" w:color="auto" w:fill="auto"/>
            <w:vAlign w:val="center"/>
            <w:hideMark/>
          </w:tcPr>
          <w:p w14:paraId="24C2D17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0E9A7E0" w14:textId="7C249B03" w:rsidR="00086C4A" w:rsidRPr="00666A01" w:rsidRDefault="00086C4A" w:rsidP="007D489E">
            <w:pPr>
              <w:jc w:val="center"/>
              <w:rPr>
                <w:rFonts w:ascii="Times New Roman" w:hAnsi="Times New Roman" w:cs="Times New Roman"/>
              </w:rPr>
            </w:pPr>
          </w:p>
        </w:tc>
      </w:tr>
      <w:tr w:rsidR="00086C4A" w:rsidRPr="00666A01" w14:paraId="54536609"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4A575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305534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不采用严重不规则建筑结构</w:t>
            </w:r>
          </w:p>
        </w:tc>
        <w:tc>
          <w:tcPr>
            <w:tcW w:w="732" w:type="pct"/>
            <w:gridSpan w:val="2"/>
            <w:tcBorders>
              <w:top w:val="nil"/>
              <w:left w:val="nil"/>
              <w:bottom w:val="single" w:sz="4" w:space="0" w:color="auto"/>
              <w:right w:val="single" w:sz="4" w:space="0" w:color="auto"/>
            </w:tcBorders>
            <w:shd w:val="clear" w:color="auto" w:fill="auto"/>
            <w:vAlign w:val="center"/>
            <w:hideMark/>
          </w:tcPr>
          <w:p w14:paraId="7E58F79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361EBD5D" w14:textId="235BAB24" w:rsidR="00086C4A" w:rsidRPr="00666A01" w:rsidRDefault="00086C4A" w:rsidP="007D489E">
            <w:pPr>
              <w:jc w:val="center"/>
              <w:rPr>
                <w:rFonts w:ascii="Times New Roman" w:hAnsi="Times New Roman" w:cs="Times New Roman"/>
              </w:rPr>
            </w:pPr>
          </w:p>
        </w:tc>
      </w:tr>
      <w:tr w:rsidR="00086C4A" w:rsidRPr="00666A01" w14:paraId="3C6EAAE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7E4B8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E242ED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建筑造型要素简约</w:t>
            </w:r>
          </w:p>
        </w:tc>
        <w:tc>
          <w:tcPr>
            <w:tcW w:w="732" w:type="pct"/>
            <w:gridSpan w:val="2"/>
            <w:tcBorders>
              <w:top w:val="nil"/>
              <w:left w:val="nil"/>
              <w:bottom w:val="single" w:sz="4" w:space="0" w:color="auto"/>
              <w:right w:val="single" w:sz="4" w:space="0" w:color="auto"/>
            </w:tcBorders>
            <w:shd w:val="clear" w:color="auto" w:fill="auto"/>
            <w:vAlign w:val="center"/>
            <w:hideMark/>
          </w:tcPr>
          <w:p w14:paraId="7D26D6A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5605ED55" w14:textId="0EC15108" w:rsidR="00086C4A" w:rsidRPr="00666A01" w:rsidRDefault="00086C4A" w:rsidP="007D489E">
            <w:pPr>
              <w:jc w:val="center"/>
              <w:rPr>
                <w:rFonts w:ascii="Times New Roman" w:hAnsi="Times New Roman" w:cs="Times New Roman"/>
              </w:rPr>
            </w:pPr>
          </w:p>
        </w:tc>
      </w:tr>
      <w:tr w:rsidR="00086C4A" w:rsidRPr="00666A01" w14:paraId="14A5723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C9FFFC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7.1.10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124E35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建筑材料选用符合要求</w:t>
            </w:r>
          </w:p>
        </w:tc>
        <w:tc>
          <w:tcPr>
            <w:tcW w:w="732" w:type="pct"/>
            <w:gridSpan w:val="2"/>
            <w:tcBorders>
              <w:top w:val="nil"/>
              <w:left w:val="nil"/>
              <w:bottom w:val="single" w:sz="4" w:space="0" w:color="auto"/>
              <w:right w:val="single" w:sz="4" w:space="0" w:color="auto"/>
            </w:tcBorders>
            <w:shd w:val="clear" w:color="auto" w:fill="auto"/>
            <w:vAlign w:val="center"/>
            <w:hideMark/>
          </w:tcPr>
          <w:p w14:paraId="1F325D4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A31D42B" w14:textId="294E684A" w:rsidR="00086C4A" w:rsidRPr="00666A01" w:rsidRDefault="00086C4A" w:rsidP="007D489E">
            <w:pPr>
              <w:jc w:val="center"/>
              <w:rPr>
                <w:rFonts w:ascii="Times New Roman" w:hAnsi="Times New Roman" w:cs="Times New Roman"/>
              </w:rPr>
            </w:pPr>
          </w:p>
        </w:tc>
      </w:tr>
      <w:tr w:rsidR="00086C4A" w:rsidRPr="00666A01" w14:paraId="124E71D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A1BF78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DF3FBCB"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节约集约利用土地</w:t>
            </w:r>
          </w:p>
        </w:tc>
        <w:tc>
          <w:tcPr>
            <w:tcW w:w="732" w:type="pct"/>
            <w:gridSpan w:val="2"/>
            <w:tcBorders>
              <w:top w:val="nil"/>
              <w:left w:val="nil"/>
              <w:bottom w:val="single" w:sz="4" w:space="0" w:color="auto"/>
              <w:right w:val="single" w:sz="4" w:space="0" w:color="auto"/>
            </w:tcBorders>
            <w:shd w:val="clear" w:color="auto" w:fill="auto"/>
            <w:vAlign w:val="center"/>
            <w:hideMark/>
          </w:tcPr>
          <w:p w14:paraId="640F56F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20</w:t>
            </w:r>
          </w:p>
        </w:tc>
        <w:tc>
          <w:tcPr>
            <w:tcW w:w="721" w:type="pct"/>
            <w:tcBorders>
              <w:top w:val="nil"/>
              <w:left w:val="nil"/>
              <w:bottom w:val="single" w:sz="4" w:space="0" w:color="auto"/>
              <w:right w:val="single" w:sz="4" w:space="0" w:color="auto"/>
            </w:tcBorders>
            <w:shd w:val="clear" w:color="auto" w:fill="auto"/>
            <w:vAlign w:val="center"/>
          </w:tcPr>
          <w:p w14:paraId="3B890340" w14:textId="4003A431" w:rsidR="00086C4A" w:rsidRPr="00666A01" w:rsidRDefault="00086C4A" w:rsidP="007D489E">
            <w:pPr>
              <w:jc w:val="center"/>
              <w:rPr>
                <w:rFonts w:ascii="Times New Roman" w:hAnsi="Times New Roman" w:cs="Times New Roman"/>
              </w:rPr>
            </w:pPr>
          </w:p>
        </w:tc>
      </w:tr>
      <w:tr w:rsidR="00086C4A" w:rsidRPr="00666A01" w14:paraId="53FF373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671F26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C6E8868"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合理开发利用地下空间</w:t>
            </w:r>
          </w:p>
        </w:tc>
        <w:tc>
          <w:tcPr>
            <w:tcW w:w="732" w:type="pct"/>
            <w:gridSpan w:val="2"/>
            <w:tcBorders>
              <w:top w:val="nil"/>
              <w:left w:val="nil"/>
              <w:bottom w:val="single" w:sz="4" w:space="0" w:color="auto"/>
              <w:right w:val="single" w:sz="4" w:space="0" w:color="auto"/>
            </w:tcBorders>
            <w:shd w:val="clear" w:color="auto" w:fill="auto"/>
            <w:vAlign w:val="center"/>
            <w:hideMark/>
          </w:tcPr>
          <w:p w14:paraId="7773CFD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30F8CDE2" w14:textId="66BEC650" w:rsidR="00086C4A" w:rsidRPr="00666A01" w:rsidRDefault="00086C4A" w:rsidP="007D489E">
            <w:pPr>
              <w:jc w:val="center"/>
              <w:rPr>
                <w:rFonts w:ascii="Times New Roman" w:hAnsi="Times New Roman" w:cs="Times New Roman"/>
              </w:rPr>
            </w:pPr>
          </w:p>
        </w:tc>
      </w:tr>
      <w:tr w:rsidR="00086C4A" w:rsidRPr="00666A01" w14:paraId="40A27068"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0F6D45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83DA5EA"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采用多种方式的停车设施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1012C95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3BC2F0F3" w14:textId="3FCAD516" w:rsidR="00086C4A" w:rsidRPr="00666A01" w:rsidRDefault="00086C4A" w:rsidP="007D489E">
            <w:pPr>
              <w:jc w:val="center"/>
              <w:rPr>
                <w:rFonts w:ascii="Times New Roman" w:hAnsi="Times New Roman" w:cs="Times New Roman"/>
              </w:rPr>
            </w:pPr>
          </w:p>
        </w:tc>
      </w:tr>
      <w:tr w:rsidR="00086C4A" w:rsidRPr="00666A01" w14:paraId="0855213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2BF2AF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ADEF4E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优化建筑围护结构热工性能</w:t>
            </w:r>
          </w:p>
        </w:tc>
        <w:tc>
          <w:tcPr>
            <w:tcW w:w="732" w:type="pct"/>
            <w:gridSpan w:val="2"/>
            <w:tcBorders>
              <w:top w:val="nil"/>
              <w:left w:val="nil"/>
              <w:bottom w:val="single" w:sz="4" w:space="0" w:color="auto"/>
              <w:right w:val="single" w:sz="4" w:space="0" w:color="auto"/>
            </w:tcBorders>
            <w:shd w:val="clear" w:color="auto" w:fill="auto"/>
            <w:vAlign w:val="center"/>
            <w:hideMark/>
          </w:tcPr>
          <w:p w14:paraId="0666393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1AAD6053" w14:textId="635D87A7" w:rsidR="00086C4A" w:rsidRPr="00666A01" w:rsidRDefault="00086C4A" w:rsidP="007D489E">
            <w:pPr>
              <w:jc w:val="center"/>
              <w:rPr>
                <w:rFonts w:ascii="Times New Roman" w:hAnsi="Times New Roman" w:cs="Times New Roman"/>
              </w:rPr>
            </w:pPr>
          </w:p>
        </w:tc>
      </w:tr>
      <w:tr w:rsidR="00086C4A" w:rsidRPr="00666A01" w14:paraId="10F1C91A"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4E8761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506A61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空调主机能效优于国家标准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0B1ED5D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38FE5AE5" w14:textId="162A09A2" w:rsidR="00086C4A" w:rsidRPr="00666A01" w:rsidRDefault="00086C4A" w:rsidP="007D489E">
            <w:pPr>
              <w:jc w:val="center"/>
              <w:rPr>
                <w:rFonts w:ascii="Times New Roman" w:hAnsi="Times New Roman" w:cs="Times New Roman"/>
              </w:rPr>
            </w:pPr>
          </w:p>
        </w:tc>
      </w:tr>
      <w:tr w:rsidR="00086C4A" w:rsidRPr="00666A01" w14:paraId="34C5F04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6BCAFF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FB7F93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采取措施降低空调末端及输配能耗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3FE176D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w:t>
            </w:r>
          </w:p>
        </w:tc>
        <w:tc>
          <w:tcPr>
            <w:tcW w:w="721" w:type="pct"/>
            <w:tcBorders>
              <w:top w:val="nil"/>
              <w:left w:val="nil"/>
              <w:bottom w:val="single" w:sz="4" w:space="0" w:color="auto"/>
              <w:right w:val="single" w:sz="4" w:space="0" w:color="auto"/>
            </w:tcBorders>
            <w:shd w:val="clear" w:color="auto" w:fill="auto"/>
            <w:vAlign w:val="center"/>
          </w:tcPr>
          <w:p w14:paraId="47983213" w14:textId="65C037E8" w:rsidR="00086C4A" w:rsidRPr="00666A01" w:rsidRDefault="00086C4A" w:rsidP="007D489E">
            <w:pPr>
              <w:jc w:val="center"/>
              <w:rPr>
                <w:rFonts w:ascii="Times New Roman" w:hAnsi="Times New Roman" w:cs="Times New Roman"/>
              </w:rPr>
            </w:pPr>
          </w:p>
        </w:tc>
      </w:tr>
      <w:tr w:rsidR="00086C4A" w:rsidRPr="00666A01" w14:paraId="1E0B0F7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8A074F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EB31985"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采用节能型电气设备及节能控制</w:t>
            </w:r>
          </w:p>
        </w:tc>
        <w:tc>
          <w:tcPr>
            <w:tcW w:w="732" w:type="pct"/>
            <w:gridSpan w:val="2"/>
            <w:tcBorders>
              <w:top w:val="nil"/>
              <w:left w:val="nil"/>
              <w:bottom w:val="single" w:sz="4" w:space="0" w:color="auto"/>
              <w:right w:val="single" w:sz="4" w:space="0" w:color="auto"/>
            </w:tcBorders>
            <w:shd w:val="clear" w:color="auto" w:fill="auto"/>
            <w:vAlign w:val="center"/>
            <w:hideMark/>
          </w:tcPr>
          <w:p w14:paraId="27E6C03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A698B1F" w14:textId="1A2DB7FE" w:rsidR="00086C4A" w:rsidRPr="00666A01" w:rsidRDefault="00086C4A" w:rsidP="007D489E">
            <w:pPr>
              <w:jc w:val="center"/>
              <w:rPr>
                <w:rFonts w:ascii="Times New Roman" w:hAnsi="Times New Roman" w:cs="Times New Roman"/>
              </w:rPr>
            </w:pPr>
          </w:p>
        </w:tc>
      </w:tr>
      <w:tr w:rsidR="00086C4A" w:rsidRPr="00666A01" w14:paraId="2C7CED5F" w14:textId="77777777" w:rsidTr="00666A01">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95DDF1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4537E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采取措施降低建筑能耗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277F312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58D6588" w14:textId="66F856A6" w:rsidR="00086C4A" w:rsidRPr="00666A01" w:rsidRDefault="00086C4A" w:rsidP="007D489E">
            <w:pPr>
              <w:jc w:val="center"/>
              <w:rPr>
                <w:rFonts w:ascii="Times New Roman" w:hAnsi="Times New Roman" w:cs="Times New Roman"/>
              </w:rPr>
            </w:pPr>
          </w:p>
        </w:tc>
      </w:tr>
      <w:tr w:rsidR="00086C4A" w:rsidRPr="00666A01" w14:paraId="1A53BACC" w14:textId="77777777" w:rsidTr="00666A01">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AB1C9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7.2.9</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75C1B2"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结合气候与资源利用可再生能源</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4C3E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282B25BE" w14:textId="6021142A" w:rsidR="00086C4A" w:rsidRPr="00666A01" w:rsidRDefault="00086C4A" w:rsidP="007D489E">
            <w:pPr>
              <w:jc w:val="center"/>
              <w:rPr>
                <w:rFonts w:ascii="Times New Roman" w:hAnsi="Times New Roman" w:cs="Times New Roman"/>
              </w:rPr>
            </w:pPr>
          </w:p>
        </w:tc>
      </w:tr>
      <w:tr w:rsidR="00086C4A" w:rsidRPr="00666A01" w14:paraId="459EF4EC" w14:textId="77777777" w:rsidTr="00666A01">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31F69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lastRenderedPageBreak/>
              <w:t>7.2.10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CE71A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使用较高用水效率等级的卫生器具</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06E9CE6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1" w:type="pct"/>
            <w:tcBorders>
              <w:top w:val="single" w:sz="4" w:space="0" w:color="auto"/>
              <w:left w:val="nil"/>
              <w:bottom w:val="single" w:sz="4" w:space="0" w:color="auto"/>
              <w:right w:val="single" w:sz="4" w:space="0" w:color="auto"/>
            </w:tcBorders>
            <w:shd w:val="clear" w:color="auto" w:fill="auto"/>
            <w:vAlign w:val="center"/>
          </w:tcPr>
          <w:p w14:paraId="529F5579" w14:textId="700F84BE" w:rsidR="00086C4A" w:rsidRPr="00666A01" w:rsidRDefault="00086C4A" w:rsidP="007D489E">
            <w:pPr>
              <w:jc w:val="center"/>
              <w:rPr>
                <w:rFonts w:ascii="Times New Roman" w:hAnsi="Times New Roman" w:cs="Times New Roman"/>
              </w:rPr>
            </w:pPr>
          </w:p>
        </w:tc>
      </w:tr>
      <w:tr w:rsidR="00086C4A" w:rsidRPr="00666A01" w14:paraId="5922BFA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26E62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557B5D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绿化及空调冷却用节水设备或技术</w:t>
            </w:r>
          </w:p>
        </w:tc>
        <w:tc>
          <w:tcPr>
            <w:tcW w:w="732" w:type="pct"/>
            <w:gridSpan w:val="2"/>
            <w:tcBorders>
              <w:top w:val="nil"/>
              <w:left w:val="nil"/>
              <w:bottom w:val="single" w:sz="4" w:space="0" w:color="auto"/>
              <w:right w:val="single" w:sz="4" w:space="0" w:color="auto"/>
            </w:tcBorders>
            <w:shd w:val="clear" w:color="auto" w:fill="auto"/>
            <w:vAlign w:val="center"/>
            <w:hideMark/>
          </w:tcPr>
          <w:p w14:paraId="00E7CCF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57AE69EE" w14:textId="1E646609" w:rsidR="00086C4A" w:rsidRPr="00666A01" w:rsidRDefault="00086C4A" w:rsidP="007D489E">
            <w:pPr>
              <w:jc w:val="center"/>
              <w:rPr>
                <w:rFonts w:ascii="Times New Roman" w:hAnsi="Times New Roman" w:cs="Times New Roman"/>
              </w:rPr>
            </w:pPr>
          </w:p>
        </w:tc>
      </w:tr>
      <w:tr w:rsidR="00086C4A" w:rsidRPr="00666A01" w14:paraId="3347D6DE"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1E659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7.2.12</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B62F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结合雨水综合利用设施营造水体</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057C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0FB5248C" w14:textId="42A6FA1B" w:rsidR="00086C4A" w:rsidRPr="00666A01" w:rsidRDefault="00086C4A" w:rsidP="007D489E">
            <w:pPr>
              <w:jc w:val="center"/>
              <w:rPr>
                <w:rFonts w:ascii="Times New Roman" w:hAnsi="Times New Roman" w:cs="Times New Roman"/>
              </w:rPr>
            </w:pPr>
          </w:p>
        </w:tc>
      </w:tr>
      <w:tr w:rsidR="00086C4A" w:rsidRPr="00666A01" w14:paraId="7369A2FC"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ACB7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72CF67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使用非传统水源</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22F70ED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1" w:type="pct"/>
            <w:tcBorders>
              <w:top w:val="single" w:sz="4" w:space="0" w:color="auto"/>
              <w:left w:val="nil"/>
              <w:bottom w:val="single" w:sz="4" w:space="0" w:color="auto"/>
              <w:right w:val="single" w:sz="4" w:space="0" w:color="auto"/>
            </w:tcBorders>
            <w:shd w:val="clear" w:color="auto" w:fill="auto"/>
            <w:vAlign w:val="center"/>
          </w:tcPr>
          <w:p w14:paraId="7B011403" w14:textId="1AD5AE82" w:rsidR="00086C4A" w:rsidRPr="00666A01" w:rsidRDefault="00086C4A" w:rsidP="007D489E">
            <w:pPr>
              <w:jc w:val="center"/>
              <w:rPr>
                <w:rFonts w:ascii="Times New Roman" w:hAnsi="Times New Roman" w:cs="Times New Roman"/>
              </w:rPr>
            </w:pPr>
          </w:p>
        </w:tc>
      </w:tr>
      <w:tr w:rsidR="00086C4A" w:rsidRPr="00666A01" w14:paraId="57E0F5BC"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9E8CF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7.2.14</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2BD7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所有区域实施土建装修一体化</w:t>
            </w:r>
          </w:p>
        </w:tc>
        <w:tc>
          <w:tcPr>
            <w:tcW w:w="7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B60F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63448CF8" w14:textId="12947CC2" w:rsidR="00086C4A" w:rsidRPr="00666A01" w:rsidRDefault="00086C4A" w:rsidP="007D489E">
            <w:pPr>
              <w:jc w:val="center"/>
              <w:rPr>
                <w:rFonts w:ascii="Times New Roman" w:hAnsi="Times New Roman" w:cs="Times New Roman"/>
              </w:rPr>
            </w:pPr>
          </w:p>
        </w:tc>
      </w:tr>
      <w:tr w:rsidR="00086C4A" w:rsidRPr="00666A01" w14:paraId="0CB1B6EA"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401FD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31330B5"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合理选用建筑结构材料与构件</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42407E4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single" w:sz="4" w:space="0" w:color="auto"/>
              <w:left w:val="nil"/>
              <w:bottom w:val="single" w:sz="4" w:space="0" w:color="auto"/>
              <w:right w:val="single" w:sz="4" w:space="0" w:color="auto"/>
            </w:tcBorders>
            <w:shd w:val="clear" w:color="auto" w:fill="auto"/>
            <w:vAlign w:val="center"/>
          </w:tcPr>
          <w:p w14:paraId="3F391A46" w14:textId="6582D58C" w:rsidR="00086C4A" w:rsidRPr="00666A01" w:rsidRDefault="00086C4A" w:rsidP="007D489E">
            <w:pPr>
              <w:jc w:val="center"/>
              <w:rPr>
                <w:rFonts w:ascii="Times New Roman" w:hAnsi="Times New Roman" w:cs="Times New Roman"/>
              </w:rPr>
            </w:pPr>
          </w:p>
        </w:tc>
      </w:tr>
      <w:tr w:rsidR="00086C4A" w:rsidRPr="00666A01" w14:paraId="35C9EDF5"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8C2ED6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91B2DD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建筑装修选用工业化内装部品</w:t>
            </w:r>
          </w:p>
        </w:tc>
        <w:tc>
          <w:tcPr>
            <w:tcW w:w="732" w:type="pct"/>
            <w:gridSpan w:val="2"/>
            <w:tcBorders>
              <w:top w:val="nil"/>
              <w:left w:val="nil"/>
              <w:bottom w:val="single" w:sz="4" w:space="0" w:color="auto"/>
              <w:right w:val="single" w:sz="4" w:space="0" w:color="auto"/>
            </w:tcBorders>
            <w:shd w:val="clear" w:color="auto" w:fill="auto"/>
            <w:vAlign w:val="center"/>
            <w:hideMark/>
          </w:tcPr>
          <w:p w14:paraId="72BA504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1" w:type="pct"/>
            <w:tcBorders>
              <w:top w:val="nil"/>
              <w:left w:val="nil"/>
              <w:bottom w:val="single" w:sz="4" w:space="0" w:color="auto"/>
              <w:right w:val="single" w:sz="4" w:space="0" w:color="auto"/>
            </w:tcBorders>
            <w:shd w:val="clear" w:color="auto" w:fill="auto"/>
            <w:vAlign w:val="center"/>
          </w:tcPr>
          <w:p w14:paraId="70A645A0" w14:textId="6747491A" w:rsidR="00086C4A" w:rsidRPr="00666A01" w:rsidRDefault="00086C4A" w:rsidP="007D489E">
            <w:pPr>
              <w:jc w:val="center"/>
              <w:rPr>
                <w:rFonts w:ascii="Times New Roman" w:hAnsi="Times New Roman" w:cs="Times New Roman"/>
              </w:rPr>
            </w:pPr>
          </w:p>
        </w:tc>
      </w:tr>
      <w:tr w:rsidR="00086C4A" w:rsidRPr="00666A01" w14:paraId="3ADF65B0"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EBA99F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7B1308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选用可再循环可再利用建材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63A0AEA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2658E1E9" w14:textId="34CC6434" w:rsidR="00086C4A" w:rsidRPr="00666A01" w:rsidRDefault="00086C4A" w:rsidP="007D489E">
            <w:pPr>
              <w:jc w:val="center"/>
              <w:rPr>
                <w:rFonts w:ascii="Times New Roman" w:hAnsi="Times New Roman" w:cs="Times New Roman"/>
              </w:rPr>
            </w:pPr>
          </w:p>
        </w:tc>
      </w:tr>
      <w:tr w:rsidR="00086C4A" w:rsidRPr="00666A01" w14:paraId="1372EE8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74CD3B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7.2.18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9624DC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选用绿色建材</w:t>
            </w:r>
          </w:p>
        </w:tc>
        <w:tc>
          <w:tcPr>
            <w:tcW w:w="732" w:type="pct"/>
            <w:gridSpan w:val="2"/>
            <w:tcBorders>
              <w:top w:val="nil"/>
              <w:left w:val="nil"/>
              <w:bottom w:val="single" w:sz="4" w:space="0" w:color="auto"/>
              <w:right w:val="single" w:sz="4" w:space="0" w:color="auto"/>
            </w:tcBorders>
            <w:shd w:val="clear" w:color="auto" w:fill="auto"/>
            <w:vAlign w:val="center"/>
            <w:hideMark/>
          </w:tcPr>
          <w:p w14:paraId="5B4F67C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1" w:type="pct"/>
            <w:tcBorders>
              <w:top w:val="nil"/>
              <w:left w:val="nil"/>
              <w:bottom w:val="single" w:sz="4" w:space="0" w:color="auto"/>
              <w:right w:val="single" w:sz="4" w:space="0" w:color="auto"/>
            </w:tcBorders>
            <w:shd w:val="clear" w:color="auto" w:fill="auto"/>
            <w:vAlign w:val="center"/>
          </w:tcPr>
          <w:p w14:paraId="104DCB0A" w14:textId="202CFF1A" w:rsidR="00086C4A" w:rsidRPr="00666A01" w:rsidRDefault="00086C4A" w:rsidP="007D489E">
            <w:pPr>
              <w:jc w:val="center"/>
              <w:rPr>
                <w:rFonts w:ascii="Times New Roman" w:hAnsi="Times New Roman" w:cs="Times New Roman"/>
              </w:rPr>
            </w:pPr>
          </w:p>
        </w:tc>
      </w:tr>
      <w:tr w:rsidR="00086C4A" w:rsidRPr="00666A01" w14:paraId="73ECD9D8"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4F40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7983761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200</w:t>
            </w:r>
          </w:p>
        </w:tc>
        <w:tc>
          <w:tcPr>
            <w:tcW w:w="721" w:type="pct"/>
            <w:tcBorders>
              <w:top w:val="nil"/>
              <w:left w:val="nil"/>
              <w:bottom w:val="single" w:sz="4" w:space="0" w:color="auto"/>
              <w:right w:val="single" w:sz="4" w:space="0" w:color="auto"/>
            </w:tcBorders>
            <w:shd w:val="clear" w:color="auto" w:fill="auto"/>
            <w:vAlign w:val="center"/>
          </w:tcPr>
          <w:p w14:paraId="4356CC6A" w14:textId="7943449C" w:rsidR="00086C4A" w:rsidRPr="00666A01" w:rsidRDefault="00086C4A" w:rsidP="007D489E">
            <w:pPr>
              <w:jc w:val="center"/>
              <w:rPr>
                <w:rFonts w:ascii="Times New Roman" w:hAnsi="Times New Roman" w:cs="Times New Roman"/>
              </w:rPr>
            </w:pPr>
          </w:p>
        </w:tc>
      </w:tr>
      <w:tr w:rsidR="00086C4A" w:rsidRPr="00666A01" w14:paraId="729B35AC"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06E1D6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B6B65B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环境宜居</w:t>
            </w:r>
          </w:p>
        </w:tc>
        <w:tc>
          <w:tcPr>
            <w:tcW w:w="732" w:type="pct"/>
            <w:gridSpan w:val="2"/>
            <w:tcBorders>
              <w:top w:val="nil"/>
              <w:left w:val="nil"/>
              <w:bottom w:val="single" w:sz="4" w:space="0" w:color="auto"/>
              <w:right w:val="single" w:sz="4" w:space="0" w:color="auto"/>
            </w:tcBorders>
            <w:shd w:val="clear" w:color="auto" w:fill="auto"/>
            <w:vAlign w:val="center"/>
            <w:hideMark/>
          </w:tcPr>
          <w:p w14:paraId="622A012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007A65A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得分</w:t>
            </w:r>
          </w:p>
        </w:tc>
      </w:tr>
      <w:tr w:rsidR="00086C4A" w:rsidRPr="00666A01" w14:paraId="041751C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766FE8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5401800"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建筑规划满足日照标准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16E59B5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0185C65B" w14:textId="0CAB283C" w:rsidR="00086C4A" w:rsidRPr="00666A01" w:rsidRDefault="00086C4A" w:rsidP="007D489E">
            <w:pPr>
              <w:jc w:val="center"/>
              <w:rPr>
                <w:rFonts w:ascii="Times New Roman" w:hAnsi="Times New Roman" w:cs="Times New Roman"/>
              </w:rPr>
            </w:pPr>
          </w:p>
        </w:tc>
      </w:tr>
      <w:tr w:rsidR="00086C4A" w:rsidRPr="00666A01" w14:paraId="02FFB6FB"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DA9D68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798C39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室外热环境满足相关标准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4A941C5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F0F8F78" w14:textId="1D334BC8" w:rsidR="00086C4A" w:rsidRPr="00666A01" w:rsidRDefault="00086C4A" w:rsidP="007D489E">
            <w:pPr>
              <w:jc w:val="center"/>
              <w:rPr>
                <w:rFonts w:ascii="Times New Roman" w:hAnsi="Times New Roman" w:cs="Times New Roman"/>
              </w:rPr>
            </w:pPr>
          </w:p>
        </w:tc>
      </w:tr>
      <w:tr w:rsidR="00086C4A" w:rsidRPr="00666A01" w14:paraId="3F2A1F00"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71B5A2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F5D7E8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合理选择绿化方式与物种</w:t>
            </w:r>
          </w:p>
        </w:tc>
        <w:tc>
          <w:tcPr>
            <w:tcW w:w="732" w:type="pct"/>
            <w:gridSpan w:val="2"/>
            <w:tcBorders>
              <w:top w:val="nil"/>
              <w:left w:val="nil"/>
              <w:bottom w:val="single" w:sz="4" w:space="0" w:color="auto"/>
              <w:right w:val="single" w:sz="4" w:space="0" w:color="auto"/>
            </w:tcBorders>
            <w:shd w:val="clear" w:color="auto" w:fill="auto"/>
            <w:vAlign w:val="center"/>
            <w:hideMark/>
          </w:tcPr>
          <w:p w14:paraId="20CAF58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53A0DA4" w14:textId="53EF0428" w:rsidR="00086C4A" w:rsidRPr="00666A01" w:rsidRDefault="00086C4A" w:rsidP="007D489E">
            <w:pPr>
              <w:jc w:val="center"/>
              <w:rPr>
                <w:rFonts w:ascii="Times New Roman" w:hAnsi="Times New Roman" w:cs="Times New Roman"/>
              </w:rPr>
            </w:pPr>
          </w:p>
        </w:tc>
      </w:tr>
      <w:tr w:rsidR="00086C4A" w:rsidRPr="00666A01" w14:paraId="13C63A54"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DF4155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7E3C2B6"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竖向设计有利于雨水收集和排放</w:t>
            </w:r>
          </w:p>
        </w:tc>
        <w:tc>
          <w:tcPr>
            <w:tcW w:w="732" w:type="pct"/>
            <w:gridSpan w:val="2"/>
            <w:tcBorders>
              <w:top w:val="nil"/>
              <w:left w:val="nil"/>
              <w:bottom w:val="single" w:sz="4" w:space="0" w:color="auto"/>
              <w:right w:val="single" w:sz="4" w:space="0" w:color="auto"/>
            </w:tcBorders>
            <w:shd w:val="clear" w:color="auto" w:fill="auto"/>
            <w:vAlign w:val="center"/>
            <w:hideMark/>
          </w:tcPr>
          <w:p w14:paraId="67B18F9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1DF6F86" w14:textId="137F5DD5" w:rsidR="00086C4A" w:rsidRPr="00666A01" w:rsidRDefault="00086C4A" w:rsidP="007D489E">
            <w:pPr>
              <w:jc w:val="center"/>
              <w:rPr>
                <w:rFonts w:ascii="Times New Roman" w:hAnsi="Times New Roman" w:cs="Times New Roman"/>
              </w:rPr>
            </w:pPr>
          </w:p>
        </w:tc>
      </w:tr>
      <w:tr w:rsidR="00086C4A" w:rsidRPr="00666A01" w14:paraId="6B11321D"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6B8696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BB079CB"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建筑内外设置标识系统</w:t>
            </w:r>
          </w:p>
        </w:tc>
        <w:tc>
          <w:tcPr>
            <w:tcW w:w="732" w:type="pct"/>
            <w:gridSpan w:val="2"/>
            <w:tcBorders>
              <w:top w:val="nil"/>
              <w:left w:val="nil"/>
              <w:bottom w:val="single" w:sz="4" w:space="0" w:color="auto"/>
              <w:right w:val="single" w:sz="4" w:space="0" w:color="auto"/>
            </w:tcBorders>
            <w:shd w:val="clear" w:color="auto" w:fill="auto"/>
            <w:vAlign w:val="center"/>
            <w:hideMark/>
          </w:tcPr>
          <w:p w14:paraId="1C3D57B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785B8BDA" w14:textId="183F6C0E" w:rsidR="00086C4A" w:rsidRPr="00666A01" w:rsidRDefault="00086C4A" w:rsidP="007D489E">
            <w:pPr>
              <w:jc w:val="center"/>
              <w:rPr>
                <w:rFonts w:ascii="Times New Roman" w:hAnsi="Times New Roman" w:cs="Times New Roman"/>
              </w:rPr>
            </w:pPr>
          </w:p>
        </w:tc>
      </w:tr>
      <w:tr w:rsidR="00086C4A" w:rsidRPr="00666A01" w14:paraId="006A07BE"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DBC6F8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1107F8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场地内不应有排放超标的污染源</w:t>
            </w:r>
          </w:p>
        </w:tc>
        <w:tc>
          <w:tcPr>
            <w:tcW w:w="732" w:type="pct"/>
            <w:gridSpan w:val="2"/>
            <w:tcBorders>
              <w:top w:val="nil"/>
              <w:left w:val="nil"/>
              <w:bottom w:val="single" w:sz="4" w:space="0" w:color="auto"/>
              <w:right w:val="single" w:sz="4" w:space="0" w:color="auto"/>
            </w:tcBorders>
            <w:shd w:val="clear" w:color="auto" w:fill="auto"/>
            <w:vAlign w:val="center"/>
            <w:hideMark/>
          </w:tcPr>
          <w:p w14:paraId="40F8B82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20BCA747" w14:textId="542106FD" w:rsidR="00086C4A" w:rsidRPr="00666A01" w:rsidRDefault="00086C4A" w:rsidP="007D489E">
            <w:pPr>
              <w:jc w:val="center"/>
              <w:rPr>
                <w:rFonts w:ascii="Times New Roman" w:hAnsi="Times New Roman" w:cs="Times New Roman"/>
              </w:rPr>
            </w:pPr>
          </w:p>
        </w:tc>
      </w:tr>
      <w:tr w:rsidR="00086C4A" w:rsidRPr="00666A01" w14:paraId="03093A11" w14:textId="77777777" w:rsidTr="00C80E90">
        <w:trPr>
          <w:cantSplit/>
          <w:trHeight w:val="330"/>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EB7B94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8.1.7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94C781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生活垃圾分类收集</w:t>
            </w:r>
          </w:p>
        </w:tc>
        <w:tc>
          <w:tcPr>
            <w:tcW w:w="732" w:type="pct"/>
            <w:gridSpan w:val="2"/>
            <w:tcBorders>
              <w:top w:val="nil"/>
              <w:left w:val="nil"/>
              <w:bottom w:val="single" w:sz="4" w:space="0" w:color="auto"/>
              <w:right w:val="single" w:sz="4" w:space="0" w:color="auto"/>
            </w:tcBorders>
            <w:shd w:val="clear" w:color="auto" w:fill="auto"/>
            <w:vAlign w:val="center"/>
            <w:hideMark/>
          </w:tcPr>
          <w:p w14:paraId="35A71C2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c>
          <w:tcPr>
            <w:tcW w:w="721" w:type="pct"/>
            <w:tcBorders>
              <w:top w:val="nil"/>
              <w:left w:val="nil"/>
              <w:bottom w:val="single" w:sz="4" w:space="0" w:color="auto"/>
              <w:right w:val="single" w:sz="4" w:space="0" w:color="auto"/>
            </w:tcBorders>
            <w:shd w:val="clear" w:color="auto" w:fill="auto"/>
            <w:vAlign w:val="center"/>
          </w:tcPr>
          <w:p w14:paraId="66EF3D22" w14:textId="1215F0B4" w:rsidR="00086C4A" w:rsidRPr="00666A01" w:rsidRDefault="00086C4A" w:rsidP="007D489E">
            <w:pPr>
              <w:jc w:val="center"/>
              <w:rPr>
                <w:rFonts w:ascii="Times New Roman" w:hAnsi="Times New Roman" w:cs="Times New Roman"/>
              </w:rPr>
            </w:pPr>
          </w:p>
        </w:tc>
      </w:tr>
      <w:tr w:rsidR="00086C4A" w:rsidRPr="00666A01" w14:paraId="0C14C74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05433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8EF7E4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保护或修复生态环境</w:t>
            </w:r>
          </w:p>
        </w:tc>
        <w:tc>
          <w:tcPr>
            <w:tcW w:w="732" w:type="pct"/>
            <w:gridSpan w:val="2"/>
            <w:tcBorders>
              <w:top w:val="nil"/>
              <w:left w:val="nil"/>
              <w:bottom w:val="single" w:sz="4" w:space="0" w:color="auto"/>
              <w:right w:val="single" w:sz="4" w:space="0" w:color="auto"/>
            </w:tcBorders>
            <w:shd w:val="clear" w:color="auto" w:fill="auto"/>
            <w:vAlign w:val="center"/>
            <w:hideMark/>
          </w:tcPr>
          <w:p w14:paraId="06CD361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9A14D07" w14:textId="6EBFE63B" w:rsidR="00086C4A" w:rsidRPr="00666A01" w:rsidRDefault="00086C4A" w:rsidP="007D489E">
            <w:pPr>
              <w:jc w:val="center"/>
              <w:rPr>
                <w:rFonts w:ascii="Times New Roman" w:hAnsi="Times New Roman" w:cs="Times New Roman"/>
              </w:rPr>
            </w:pPr>
          </w:p>
        </w:tc>
      </w:tr>
      <w:tr w:rsidR="00086C4A" w:rsidRPr="00666A01" w14:paraId="06B692F0"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42CEDE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1AB01A0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规划场地地表和屋面雨水径流</w:t>
            </w:r>
          </w:p>
        </w:tc>
        <w:tc>
          <w:tcPr>
            <w:tcW w:w="732" w:type="pct"/>
            <w:gridSpan w:val="2"/>
            <w:tcBorders>
              <w:top w:val="nil"/>
              <w:left w:val="nil"/>
              <w:bottom w:val="single" w:sz="4" w:space="0" w:color="auto"/>
              <w:right w:val="single" w:sz="4" w:space="0" w:color="auto"/>
            </w:tcBorders>
            <w:shd w:val="clear" w:color="auto" w:fill="auto"/>
            <w:vAlign w:val="center"/>
            <w:hideMark/>
          </w:tcPr>
          <w:p w14:paraId="70E34739"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5A3036E3" w14:textId="52F05227" w:rsidR="00086C4A" w:rsidRPr="00666A01" w:rsidRDefault="00086C4A" w:rsidP="007D489E">
            <w:pPr>
              <w:jc w:val="center"/>
              <w:rPr>
                <w:rFonts w:ascii="Times New Roman" w:hAnsi="Times New Roman" w:cs="Times New Roman"/>
              </w:rPr>
            </w:pPr>
          </w:p>
        </w:tc>
      </w:tr>
      <w:tr w:rsidR="00086C4A" w:rsidRPr="00666A01" w14:paraId="4B3D3EF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52FA6F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8.2.3</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024A71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利用场地空间设置绿化用地</w:t>
            </w:r>
          </w:p>
        </w:tc>
        <w:tc>
          <w:tcPr>
            <w:tcW w:w="732" w:type="pct"/>
            <w:gridSpan w:val="2"/>
            <w:tcBorders>
              <w:top w:val="nil"/>
              <w:left w:val="nil"/>
              <w:bottom w:val="single" w:sz="4" w:space="0" w:color="auto"/>
              <w:right w:val="single" w:sz="4" w:space="0" w:color="auto"/>
            </w:tcBorders>
            <w:shd w:val="clear" w:color="auto" w:fill="auto"/>
            <w:vAlign w:val="center"/>
            <w:hideMark/>
          </w:tcPr>
          <w:p w14:paraId="092B365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16</w:t>
            </w:r>
          </w:p>
        </w:tc>
        <w:tc>
          <w:tcPr>
            <w:tcW w:w="721" w:type="pct"/>
            <w:tcBorders>
              <w:top w:val="nil"/>
              <w:left w:val="nil"/>
              <w:bottom w:val="single" w:sz="4" w:space="0" w:color="auto"/>
              <w:right w:val="single" w:sz="4" w:space="0" w:color="auto"/>
            </w:tcBorders>
            <w:shd w:val="clear" w:color="auto" w:fill="auto"/>
            <w:vAlign w:val="center"/>
          </w:tcPr>
          <w:p w14:paraId="59D13DD0" w14:textId="688C9196" w:rsidR="00086C4A" w:rsidRPr="00666A01" w:rsidRDefault="00086C4A" w:rsidP="007D489E">
            <w:pPr>
              <w:jc w:val="center"/>
              <w:rPr>
                <w:rFonts w:ascii="Times New Roman" w:hAnsi="Times New Roman" w:cs="Times New Roman"/>
              </w:rPr>
            </w:pPr>
          </w:p>
        </w:tc>
      </w:tr>
      <w:tr w:rsidR="00086C4A" w:rsidRPr="00666A01" w14:paraId="245D50AF"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7A53A8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8C2709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室外吸烟区设置布局合理</w:t>
            </w:r>
          </w:p>
        </w:tc>
        <w:tc>
          <w:tcPr>
            <w:tcW w:w="732" w:type="pct"/>
            <w:gridSpan w:val="2"/>
            <w:tcBorders>
              <w:top w:val="nil"/>
              <w:left w:val="nil"/>
              <w:bottom w:val="single" w:sz="4" w:space="0" w:color="auto"/>
              <w:right w:val="single" w:sz="4" w:space="0" w:color="auto"/>
            </w:tcBorders>
            <w:shd w:val="clear" w:color="auto" w:fill="auto"/>
            <w:vAlign w:val="center"/>
            <w:hideMark/>
          </w:tcPr>
          <w:p w14:paraId="0665D86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w:t>
            </w:r>
          </w:p>
        </w:tc>
        <w:tc>
          <w:tcPr>
            <w:tcW w:w="721" w:type="pct"/>
            <w:tcBorders>
              <w:top w:val="nil"/>
              <w:left w:val="nil"/>
              <w:bottom w:val="single" w:sz="4" w:space="0" w:color="auto"/>
              <w:right w:val="single" w:sz="4" w:space="0" w:color="auto"/>
            </w:tcBorders>
            <w:shd w:val="clear" w:color="auto" w:fill="auto"/>
            <w:vAlign w:val="center"/>
          </w:tcPr>
          <w:p w14:paraId="0C2C8E57" w14:textId="73BA0526" w:rsidR="00086C4A" w:rsidRPr="00666A01" w:rsidRDefault="00086C4A" w:rsidP="007D489E">
            <w:pPr>
              <w:jc w:val="center"/>
              <w:rPr>
                <w:rFonts w:ascii="Times New Roman" w:hAnsi="Times New Roman" w:cs="Times New Roman"/>
              </w:rPr>
            </w:pPr>
          </w:p>
        </w:tc>
      </w:tr>
      <w:tr w:rsidR="00086C4A" w:rsidRPr="00666A01" w14:paraId="5142EE71"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2AED227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8.2.5</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4F0CDC"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利用场地空间设置绿色雨水设施</w:t>
            </w:r>
          </w:p>
        </w:tc>
        <w:tc>
          <w:tcPr>
            <w:tcW w:w="732" w:type="pct"/>
            <w:gridSpan w:val="2"/>
            <w:tcBorders>
              <w:top w:val="nil"/>
              <w:left w:val="nil"/>
              <w:bottom w:val="single" w:sz="4" w:space="0" w:color="auto"/>
              <w:right w:val="single" w:sz="4" w:space="0" w:color="auto"/>
            </w:tcBorders>
            <w:shd w:val="clear" w:color="auto" w:fill="auto"/>
            <w:vAlign w:val="center"/>
            <w:hideMark/>
          </w:tcPr>
          <w:p w14:paraId="01AD3C8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1" w:type="pct"/>
            <w:tcBorders>
              <w:top w:val="nil"/>
              <w:left w:val="nil"/>
              <w:bottom w:val="single" w:sz="4" w:space="0" w:color="auto"/>
              <w:right w:val="single" w:sz="4" w:space="0" w:color="auto"/>
            </w:tcBorders>
            <w:shd w:val="clear" w:color="auto" w:fill="auto"/>
            <w:vAlign w:val="center"/>
          </w:tcPr>
          <w:p w14:paraId="6DF7AA08" w14:textId="426484F5" w:rsidR="00086C4A" w:rsidRPr="00666A01" w:rsidRDefault="00086C4A" w:rsidP="007D489E">
            <w:pPr>
              <w:jc w:val="center"/>
              <w:rPr>
                <w:rFonts w:ascii="Times New Roman" w:hAnsi="Times New Roman" w:cs="Times New Roman"/>
              </w:rPr>
            </w:pPr>
          </w:p>
        </w:tc>
      </w:tr>
      <w:tr w:rsidR="00086C4A" w:rsidRPr="00666A01" w14:paraId="47574AE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FC2476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B3B33C2"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场地内环境噪声优于国家标准</w:t>
            </w:r>
          </w:p>
        </w:tc>
        <w:tc>
          <w:tcPr>
            <w:tcW w:w="732" w:type="pct"/>
            <w:gridSpan w:val="2"/>
            <w:tcBorders>
              <w:top w:val="nil"/>
              <w:left w:val="nil"/>
              <w:bottom w:val="single" w:sz="4" w:space="0" w:color="auto"/>
              <w:right w:val="single" w:sz="4" w:space="0" w:color="auto"/>
            </w:tcBorders>
            <w:shd w:val="clear" w:color="auto" w:fill="auto"/>
            <w:vAlign w:val="center"/>
            <w:hideMark/>
          </w:tcPr>
          <w:p w14:paraId="193D696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64024D2B" w14:textId="254D721D" w:rsidR="00086C4A" w:rsidRPr="00666A01" w:rsidRDefault="00086C4A" w:rsidP="007D489E">
            <w:pPr>
              <w:jc w:val="center"/>
              <w:rPr>
                <w:rFonts w:ascii="Times New Roman" w:hAnsi="Times New Roman" w:cs="Times New Roman"/>
              </w:rPr>
            </w:pPr>
          </w:p>
        </w:tc>
      </w:tr>
      <w:tr w:rsidR="00086C4A" w:rsidRPr="00666A01" w14:paraId="3E41E23E"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7AE1696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495FE1F"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建筑及照明设计避免光污染</w:t>
            </w:r>
          </w:p>
        </w:tc>
        <w:tc>
          <w:tcPr>
            <w:tcW w:w="732" w:type="pct"/>
            <w:gridSpan w:val="2"/>
            <w:tcBorders>
              <w:top w:val="nil"/>
              <w:left w:val="nil"/>
              <w:bottom w:val="single" w:sz="4" w:space="0" w:color="auto"/>
              <w:right w:val="single" w:sz="4" w:space="0" w:color="auto"/>
            </w:tcBorders>
            <w:shd w:val="clear" w:color="auto" w:fill="auto"/>
            <w:vAlign w:val="center"/>
            <w:hideMark/>
          </w:tcPr>
          <w:p w14:paraId="7942B36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EE9E6A4" w14:textId="271F8479" w:rsidR="00086C4A" w:rsidRPr="00666A01" w:rsidRDefault="00086C4A" w:rsidP="007D489E">
            <w:pPr>
              <w:jc w:val="center"/>
              <w:rPr>
                <w:rFonts w:ascii="Times New Roman" w:hAnsi="Times New Roman" w:cs="Times New Roman"/>
              </w:rPr>
            </w:pPr>
          </w:p>
        </w:tc>
      </w:tr>
      <w:tr w:rsidR="00086C4A" w:rsidRPr="00666A01" w14:paraId="7E4E46B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0913500"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8.2.8</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DAAF79F"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场地风环境有利于室外行走</w:t>
            </w:r>
          </w:p>
        </w:tc>
        <w:tc>
          <w:tcPr>
            <w:tcW w:w="732" w:type="pct"/>
            <w:gridSpan w:val="2"/>
            <w:tcBorders>
              <w:top w:val="nil"/>
              <w:left w:val="nil"/>
              <w:bottom w:val="single" w:sz="4" w:space="0" w:color="auto"/>
              <w:right w:val="single" w:sz="4" w:space="0" w:color="auto"/>
            </w:tcBorders>
            <w:shd w:val="clear" w:color="auto" w:fill="auto"/>
            <w:vAlign w:val="center"/>
            <w:hideMark/>
          </w:tcPr>
          <w:p w14:paraId="02EA789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781FFD88" w14:textId="7F29E9CC" w:rsidR="00086C4A" w:rsidRPr="00666A01" w:rsidRDefault="00086C4A" w:rsidP="007D489E">
            <w:pPr>
              <w:jc w:val="center"/>
              <w:rPr>
                <w:rFonts w:ascii="Times New Roman" w:hAnsi="Times New Roman" w:cs="Times New Roman"/>
              </w:rPr>
            </w:pPr>
          </w:p>
        </w:tc>
      </w:tr>
      <w:tr w:rsidR="00086C4A" w:rsidRPr="00666A01" w14:paraId="5E1296C6"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1BFBB21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1EB436B"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采取措施降低热岛强度</w:t>
            </w:r>
          </w:p>
        </w:tc>
        <w:tc>
          <w:tcPr>
            <w:tcW w:w="732" w:type="pct"/>
            <w:gridSpan w:val="2"/>
            <w:tcBorders>
              <w:top w:val="nil"/>
              <w:left w:val="nil"/>
              <w:bottom w:val="single" w:sz="4" w:space="0" w:color="auto"/>
              <w:right w:val="single" w:sz="4" w:space="0" w:color="auto"/>
            </w:tcBorders>
            <w:shd w:val="clear" w:color="auto" w:fill="auto"/>
            <w:vAlign w:val="center"/>
            <w:hideMark/>
          </w:tcPr>
          <w:p w14:paraId="5986226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1" w:type="pct"/>
            <w:tcBorders>
              <w:top w:val="nil"/>
              <w:left w:val="nil"/>
              <w:bottom w:val="single" w:sz="4" w:space="0" w:color="auto"/>
              <w:right w:val="single" w:sz="4" w:space="0" w:color="auto"/>
            </w:tcBorders>
            <w:shd w:val="clear" w:color="auto" w:fill="auto"/>
            <w:vAlign w:val="center"/>
          </w:tcPr>
          <w:p w14:paraId="09E2D503" w14:textId="05FB4122" w:rsidR="00086C4A" w:rsidRPr="00666A01" w:rsidRDefault="00086C4A" w:rsidP="007D489E">
            <w:pPr>
              <w:jc w:val="center"/>
              <w:rPr>
                <w:rFonts w:ascii="Times New Roman" w:hAnsi="Times New Roman" w:cs="Times New Roman"/>
              </w:rPr>
            </w:pPr>
          </w:p>
        </w:tc>
      </w:tr>
      <w:tr w:rsidR="00086C4A" w:rsidRPr="00666A01" w14:paraId="762B1AFB"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F1D19"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小计</w:t>
            </w:r>
          </w:p>
        </w:tc>
        <w:tc>
          <w:tcPr>
            <w:tcW w:w="732" w:type="pct"/>
            <w:gridSpan w:val="2"/>
            <w:tcBorders>
              <w:top w:val="nil"/>
              <w:left w:val="nil"/>
              <w:bottom w:val="single" w:sz="4" w:space="0" w:color="auto"/>
              <w:right w:val="single" w:sz="4" w:space="0" w:color="auto"/>
            </w:tcBorders>
            <w:shd w:val="clear" w:color="auto" w:fill="auto"/>
            <w:vAlign w:val="center"/>
            <w:hideMark/>
          </w:tcPr>
          <w:p w14:paraId="4C7C028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721" w:type="pct"/>
            <w:tcBorders>
              <w:top w:val="nil"/>
              <w:left w:val="nil"/>
              <w:bottom w:val="single" w:sz="4" w:space="0" w:color="auto"/>
              <w:right w:val="single" w:sz="4" w:space="0" w:color="auto"/>
            </w:tcBorders>
            <w:shd w:val="clear" w:color="auto" w:fill="auto"/>
            <w:vAlign w:val="center"/>
          </w:tcPr>
          <w:p w14:paraId="4C79C298" w14:textId="12FE58F2" w:rsidR="00086C4A" w:rsidRPr="00666A01" w:rsidRDefault="00086C4A" w:rsidP="007D489E">
            <w:pPr>
              <w:jc w:val="center"/>
              <w:rPr>
                <w:rFonts w:ascii="Times New Roman" w:hAnsi="Times New Roman" w:cs="Times New Roman"/>
              </w:rPr>
            </w:pPr>
          </w:p>
        </w:tc>
      </w:tr>
      <w:tr w:rsidR="00086C4A" w:rsidRPr="00666A01" w14:paraId="47845CF3" w14:textId="77777777" w:rsidTr="00C80E90">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6EB7003F"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7D9174D5"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提高与创新</w:t>
            </w:r>
          </w:p>
        </w:tc>
        <w:tc>
          <w:tcPr>
            <w:tcW w:w="732" w:type="pct"/>
            <w:gridSpan w:val="2"/>
            <w:tcBorders>
              <w:top w:val="nil"/>
              <w:left w:val="nil"/>
              <w:bottom w:val="single" w:sz="4" w:space="0" w:color="auto"/>
              <w:right w:val="single" w:sz="4" w:space="0" w:color="auto"/>
            </w:tcBorders>
            <w:shd w:val="clear" w:color="auto" w:fill="auto"/>
            <w:vAlign w:val="center"/>
            <w:hideMark/>
          </w:tcPr>
          <w:p w14:paraId="503C0AA3"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总分</w:t>
            </w:r>
          </w:p>
        </w:tc>
        <w:tc>
          <w:tcPr>
            <w:tcW w:w="721" w:type="pct"/>
            <w:tcBorders>
              <w:top w:val="nil"/>
              <w:left w:val="nil"/>
              <w:bottom w:val="single" w:sz="4" w:space="0" w:color="auto"/>
              <w:right w:val="single" w:sz="4" w:space="0" w:color="auto"/>
            </w:tcBorders>
            <w:shd w:val="clear" w:color="auto" w:fill="auto"/>
            <w:vAlign w:val="center"/>
            <w:hideMark/>
          </w:tcPr>
          <w:p w14:paraId="2A70E16A"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得分</w:t>
            </w:r>
          </w:p>
        </w:tc>
      </w:tr>
      <w:tr w:rsidR="00086C4A" w:rsidRPr="00666A01" w14:paraId="40369ADC"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BEEAE0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9.2.1</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4E96C431"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进一步降低建筑供暖空调系统能耗</w:t>
            </w:r>
          </w:p>
        </w:tc>
        <w:tc>
          <w:tcPr>
            <w:tcW w:w="732" w:type="pct"/>
            <w:gridSpan w:val="2"/>
            <w:tcBorders>
              <w:top w:val="nil"/>
              <w:left w:val="nil"/>
              <w:bottom w:val="single" w:sz="4" w:space="0" w:color="auto"/>
              <w:right w:val="single" w:sz="4" w:space="0" w:color="auto"/>
            </w:tcBorders>
            <w:shd w:val="clear" w:color="auto" w:fill="auto"/>
            <w:vAlign w:val="center"/>
            <w:hideMark/>
          </w:tcPr>
          <w:p w14:paraId="08F1657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30</w:t>
            </w:r>
          </w:p>
        </w:tc>
        <w:tc>
          <w:tcPr>
            <w:tcW w:w="721" w:type="pct"/>
            <w:tcBorders>
              <w:top w:val="nil"/>
              <w:left w:val="nil"/>
              <w:bottom w:val="single" w:sz="4" w:space="0" w:color="auto"/>
              <w:right w:val="single" w:sz="4" w:space="0" w:color="auto"/>
            </w:tcBorders>
            <w:shd w:val="clear" w:color="auto" w:fill="auto"/>
            <w:vAlign w:val="center"/>
          </w:tcPr>
          <w:p w14:paraId="2FCF5683" w14:textId="24AC0F68" w:rsidR="00086C4A" w:rsidRPr="00666A01" w:rsidRDefault="00086C4A" w:rsidP="007D489E">
            <w:pPr>
              <w:jc w:val="center"/>
              <w:rPr>
                <w:rFonts w:ascii="Times New Roman" w:hAnsi="Times New Roman" w:cs="Times New Roman"/>
              </w:rPr>
            </w:pPr>
          </w:p>
        </w:tc>
      </w:tr>
      <w:tr w:rsidR="00086C4A" w:rsidRPr="00666A01" w14:paraId="13FBC604"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09DFB76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9.2.2</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668B96D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因地制宜采用地区特色的建筑风貌</w:t>
            </w:r>
          </w:p>
        </w:tc>
        <w:tc>
          <w:tcPr>
            <w:tcW w:w="732" w:type="pct"/>
            <w:gridSpan w:val="2"/>
            <w:tcBorders>
              <w:top w:val="nil"/>
              <w:left w:val="nil"/>
              <w:bottom w:val="single" w:sz="4" w:space="0" w:color="auto"/>
              <w:right w:val="single" w:sz="4" w:space="0" w:color="auto"/>
            </w:tcBorders>
            <w:shd w:val="clear" w:color="auto" w:fill="auto"/>
            <w:vAlign w:val="center"/>
            <w:hideMark/>
          </w:tcPr>
          <w:p w14:paraId="1426F80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20</w:t>
            </w:r>
          </w:p>
        </w:tc>
        <w:tc>
          <w:tcPr>
            <w:tcW w:w="721" w:type="pct"/>
            <w:tcBorders>
              <w:top w:val="nil"/>
              <w:left w:val="nil"/>
              <w:bottom w:val="single" w:sz="4" w:space="0" w:color="auto"/>
              <w:right w:val="single" w:sz="4" w:space="0" w:color="auto"/>
            </w:tcBorders>
            <w:shd w:val="clear" w:color="auto" w:fill="auto"/>
            <w:vAlign w:val="center"/>
          </w:tcPr>
          <w:p w14:paraId="3605B4F4" w14:textId="77D7D0A2" w:rsidR="00086C4A" w:rsidRPr="00666A01" w:rsidRDefault="00086C4A" w:rsidP="007D489E">
            <w:pPr>
              <w:jc w:val="center"/>
              <w:rPr>
                <w:rFonts w:ascii="Times New Roman" w:hAnsi="Times New Roman" w:cs="Times New Roman"/>
              </w:rPr>
            </w:pPr>
          </w:p>
        </w:tc>
      </w:tr>
      <w:tr w:rsidR="00086C4A" w:rsidRPr="00666A01" w14:paraId="6692E899"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844F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9.2.3</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AABCC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合理选用废弃场地进行建设</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19F51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8</w:t>
            </w:r>
          </w:p>
        </w:tc>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DC4D6B" w14:textId="2D6BDE79" w:rsidR="00086C4A" w:rsidRPr="00666A01" w:rsidRDefault="00086C4A" w:rsidP="007D489E">
            <w:pPr>
              <w:jc w:val="center"/>
              <w:rPr>
                <w:rFonts w:ascii="Times New Roman" w:hAnsi="Times New Roman" w:cs="Times New Roman"/>
              </w:rPr>
            </w:pPr>
          </w:p>
        </w:tc>
      </w:tr>
      <w:tr w:rsidR="00086C4A" w:rsidRPr="00666A01" w14:paraId="5D13F867"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F2108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9.2.4</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5D7191F7"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场地绿容率不低于</w:t>
            </w:r>
            <w:r w:rsidRPr="00666A01">
              <w:rPr>
                <w:rFonts w:ascii="Times New Roman" w:hAnsi="Times New Roman" w:cs="Times New Roman"/>
              </w:rPr>
              <w:t>3.0</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68F9990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5</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4A709BC0" w14:textId="1E42991B" w:rsidR="00086C4A" w:rsidRPr="00666A01" w:rsidRDefault="00086C4A" w:rsidP="007D489E">
            <w:pPr>
              <w:jc w:val="center"/>
              <w:rPr>
                <w:rFonts w:ascii="Times New Roman" w:hAnsi="Times New Roman" w:cs="Times New Roman"/>
              </w:rPr>
            </w:pPr>
          </w:p>
        </w:tc>
      </w:tr>
      <w:tr w:rsidR="00086C4A" w:rsidRPr="00666A01" w14:paraId="39FCF78B"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D779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9.2.5</w:t>
            </w:r>
          </w:p>
        </w:tc>
        <w:tc>
          <w:tcPr>
            <w:tcW w:w="2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18C1D"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采用符合工业化要求的体系与构件</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8E71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w:t>
            </w:r>
          </w:p>
        </w:tc>
        <w:tc>
          <w:tcPr>
            <w:tcW w:w="7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70E50" w14:textId="7BF86FC8" w:rsidR="00086C4A" w:rsidRPr="00666A01" w:rsidRDefault="00086C4A" w:rsidP="007D489E">
            <w:pPr>
              <w:jc w:val="center"/>
              <w:rPr>
                <w:rFonts w:ascii="Times New Roman" w:hAnsi="Times New Roman" w:cs="Times New Roman"/>
              </w:rPr>
            </w:pPr>
          </w:p>
        </w:tc>
      </w:tr>
      <w:tr w:rsidR="00086C4A" w:rsidRPr="00666A01" w14:paraId="1F3807A7" w14:textId="77777777" w:rsidTr="006E5A08">
        <w:trPr>
          <w:cantSplit/>
          <w:trHeight w:val="345"/>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B1593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9.2.6</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06B8D5B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应用建筑信息模型技术</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7BEBD0E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15</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20BA1EB0" w14:textId="04E536BC" w:rsidR="00086C4A" w:rsidRPr="00666A01" w:rsidRDefault="00086C4A" w:rsidP="007D489E">
            <w:pPr>
              <w:jc w:val="center"/>
              <w:rPr>
                <w:rFonts w:ascii="Times New Roman" w:hAnsi="Times New Roman" w:cs="Times New Roman"/>
              </w:rPr>
            </w:pPr>
          </w:p>
        </w:tc>
      </w:tr>
      <w:tr w:rsidR="00086C4A" w:rsidRPr="00666A01" w14:paraId="0B495C5D"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438A509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9.2.7</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433A54"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进行建筑碳排放计算分析</w:t>
            </w:r>
          </w:p>
        </w:tc>
        <w:tc>
          <w:tcPr>
            <w:tcW w:w="726" w:type="pct"/>
            <w:tcBorders>
              <w:top w:val="nil"/>
              <w:left w:val="nil"/>
              <w:bottom w:val="single" w:sz="4" w:space="0" w:color="auto"/>
              <w:right w:val="single" w:sz="4" w:space="0" w:color="auto"/>
            </w:tcBorders>
            <w:shd w:val="clear" w:color="auto" w:fill="auto"/>
            <w:vAlign w:val="center"/>
            <w:hideMark/>
          </w:tcPr>
          <w:p w14:paraId="2A21713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12</w:t>
            </w:r>
          </w:p>
        </w:tc>
        <w:tc>
          <w:tcPr>
            <w:tcW w:w="727" w:type="pct"/>
            <w:gridSpan w:val="2"/>
            <w:tcBorders>
              <w:top w:val="nil"/>
              <w:left w:val="nil"/>
              <w:bottom w:val="single" w:sz="4" w:space="0" w:color="auto"/>
              <w:right w:val="single" w:sz="4" w:space="0" w:color="auto"/>
            </w:tcBorders>
            <w:shd w:val="clear" w:color="auto" w:fill="auto"/>
            <w:vAlign w:val="center"/>
          </w:tcPr>
          <w:p w14:paraId="60006C58" w14:textId="68716D23" w:rsidR="00086C4A" w:rsidRPr="00666A01" w:rsidRDefault="00086C4A" w:rsidP="007D489E">
            <w:pPr>
              <w:jc w:val="center"/>
              <w:rPr>
                <w:rFonts w:ascii="Times New Roman" w:hAnsi="Times New Roman" w:cs="Times New Roman"/>
              </w:rPr>
            </w:pPr>
          </w:p>
        </w:tc>
      </w:tr>
      <w:tr w:rsidR="00086C4A" w:rsidRPr="00666A01" w14:paraId="0E3C1097"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EA3F7F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9.2.9</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336C1A3E"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采用工程质量潜在缺陷保险产品</w:t>
            </w:r>
          </w:p>
        </w:tc>
        <w:tc>
          <w:tcPr>
            <w:tcW w:w="726" w:type="pct"/>
            <w:tcBorders>
              <w:top w:val="nil"/>
              <w:left w:val="nil"/>
              <w:bottom w:val="single" w:sz="4" w:space="0" w:color="auto"/>
              <w:right w:val="single" w:sz="4" w:space="0" w:color="auto"/>
            </w:tcBorders>
            <w:shd w:val="clear" w:color="auto" w:fill="auto"/>
            <w:vAlign w:val="center"/>
            <w:hideMark/>
          </w:tcPr>
          <w:p w14:paraId="553784C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20</w:t>
            </w:r>
          </w:p>
        </w:tc>
        <w:tc>
          <w:tcPr>
            <w:tcW w:w="727" w:type="pct"/>
            <w:gridSpan w:val="2"/>
            <w:tcBorders>
              <w:top w:val="nil"/>
              <w:left w:val="nil"/>
              <w:bottom w:val="single" w:sz="4" w:space="0" w:color="auto"/>
              <w:right w:val="single" w:sz="4" w:space="0" w:color="auto"/>
            </w:tcBorders>
            <w:shd w:val="clear" w:color="auto" w:fill="auto"/>
            <w:vAlign w:val="center"/>
          </w:tcPr>
          <w:p w14:paraId="4DECBDD9" w14:textId="3475A79C" w:rsidR="00086C4A" w:rsidRPr="00666A01" w:rsidRDefault="00086C4A" w:rsidP="007D489E">
            <w:pPr>
              <w:jc w:val="center"/>
              <w:rPr>
                <w:rFonts w:ascii="Times New Roman" w:hAnsi="Times New Roman" w:cs="Times New Roman"/>
              </w:rPr>
            </w:pPr>
          </w:p>
        </w:tc>
      </w:tr>
      <w:tr w:rsidR="00086C4A" w:rsidRPr="00666A01" w14:paraId="2B027942" w14:textId="77777777" w:rsidTr="006E5A08">
        <w:trPr>
          <w:cantSplit/>
          <w:trHeight w:val="345"/>
        </w:trPr>
        <w:tc>
          <w:tcPr>
            <w:tcW w:w="799" w:type="pct"/>
            <w:tcBorders>
              <w:top w:val="nil"/>
              <w:left w:val="single" w:sz="4" w:space="0" w:color="auto"/>
              <w:bottom w:val="single" w:sz="4" w:space="0" w:color="auto"/>
              <w:right w:val="single" w:sz="4" w:space="0" w:color="auto"/>
            </w:tcBorders>
            <w:shd w:val="clear" w:color="auto" w:fill="auto"/>
            <w:vAlign w:val="center"/>
            <w:hideMark/>
          </w:tcPr>
          <w:p w14:paraId="315533C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9.2.10</w:t>
            </w:r>
          </w:p>
        </w:tc>
        <w:tc>
          <w:tcPr>
            <w:tcW w:w="2748" w:type="pct"/>
            <w:tcBorders>
              <w:top w:val="single" w:sz="4" w:space="0" w:color="auto"/>
              <w:left w:val="nil"/>
              <w:bottom w:val="single" w:sz="4" w:space="0" w:color="auto"/>
              <w:right w:val="single" w:sz="4" w:space="0" w:color="auto"/>
            </w:tcBorders>
            <w:shd w:val="clear" w:color="auto" w:fill="auto"/>
            <w:vAlign w:val="center"/>
            <w:hideMark/>
          </w:tcPr>
          <w:p w14:paraId="2CAFC7E9" w14:textId="77777777" w:rsidR="00086C4A" w:rsidRPr="00666A01" w:rsidRDefault="00086C4A" w:rsidP="007D489E">
            <w:pPr>
              <w:rPr>
                <w:rFonts w:ascii="Times New Roman" w:hAnsi="Times New Roman" w:cs="Times New Roman"/>
              </w:rPr>
            </w:pPr>
            <w:r w:rsidRPr="00666A01">
              <w:rPr>
                <w:rFonts w:ascii="Times New Roman" w:hAnsi="Times New Roman" w:cs="Times New Roman"/>
              </w:rPr>
              <w:t>采取其他创新并有明显效益</w:t>
            </w:r>
          </w:p>
        </w:tc>
        <w:tc>
          <w:tcPr>
            <w:tcW w:w="726" w:type="pct"/>
            <w:tcBorders>
              <w:top w:val="nil"/>
              <w:left w:val="nil"/>
              <w:bottom w:val="single" w:sz="4" w:space="0" w:color="auto"/>
              <w:right w:val="single" w:sz="4" w:space="0" w:color="auto"/>
            </w:tcBorders>
            <w:shd w:val="clear" w:color="auto" w:fill="auto"/>
            <w:vAlign w:val="center"/>
            <w:hideMark/>
          </w:tcPr>
          <w:p w14:paraId="6E950A16"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40</w:t>
            </w:r>
          </w:p>
        </w:tc>
        <w:tc>
          <w:tcPr>
            <w:tcW w:w="727" w:type="pct"/>
            <w:gridSpan w:val="2"/>
            <w:tcBorders>
              <w:top w:val="nil"/>
              <w:left w:val="nil"/>
              <w:bottom w:val="single" w:sz="4" w:space="0" w:color="auto"/>
              <w:right w:val="single" w:sz="4" w:space="0" w:color="auto"/>
            </w:tcBorders>
            <w:shd w:val="clear" w:color="auto" w:fill="auto"/>
            <w:vAlign w:val="center"/>
          </w:tcPr>
          <w:p w14:paraId="66B0E307" w14:textId="20ABD375" w:rsidR="00086C4A" w:rsidRPr="00666A01" w:rsidRDefault="00086C4A" w:rsidP="007D489E">
            <w:pPr>
              <w:jc w:val="center"/>
              <w:rPr>
                <w:rFonts w:ascii="Times New Roman" w:hAnsi="Times New Roman" w:cs="Times New Roman"/>
              </w:rPr>
            </w:pPr>
          </w:p>
        </w:tc>
      </w:tr>
      <w:tr w:rsidR="00086C4A" w:rsidRPr="00666A01" w14:paraId="5FCDEEF8" w14:textId="77777777" w:rsidTr="006E5A08">
        <w:trPr>
          <w:cantSplit/>
          <w:trHeight w:val="345"/>
        </w:trPr>
        <w:tc>
          <w:tcPr>
            <w:tcW w:w="35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29A2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小计</w:t>
            </w:r>
          </w:p>
        </w:tc>
        <w:tc>
          <w:tcPr>
            <w:tcW w:w="726" w:type="pct"/>
            <w:tcBorders>
              <w:top w:val="nil"/>
              <w:left w:val="nil"/>
              <w:bottom w:val="single" w:sz="4" w:space="0" w:color="auto"/>
              <w:right w:val="single" w:sz="4" w:space="0" w:color="auto"/>
            </w:tcBorders>
            <w:shd w:val="clear" w:color="auto" w:fill="auto"/>
            <w:vAlign w:val="center"/>
            <w:hideMark/>
          </w:tcPr>
          <w:p w14:paraId="2E111826" w14:textId="17487C42"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w:t>
            </w:r>
            <w:r w:rsidR="00BF7FD4" w:rsidRPr="00666A01">
              <w:rPr>
                <w:rFonts w:ascii="Times New Roman" w:hAnsi="Times New Roman" w:cs="Times New Roman"/>
              </w:rPr>
              <w:t>6</w:t>
            </w:r>
            <w:r w:rsidRPr="00666A01">
              <w:rPr>
                <w:rFonts w:ascii="Times New Roman" w:hAnsi="Times New Roman" w:cs="Times New Roman"/>
              </w:rPr>
              <w:t>0</w:t>
            </w:r>
          </w:p>
        </w:tc>
        <w:tc>
          <w:tcPr>
            <w:tcW w:w="727" w:type="pct"/>
            <w:gridSpan w:val="2"/>
            <w:tcBorders>
              <w:top w:val="nil"/>
              <w:left w:val="nil"/>
              <w:bottom w:val="single" w:sz="4" w:space="0" w:color="auto"/>
              <w:right w:val="single" w:sz="4" w:space="0" w:color="auto"/>
            </w:tcBorders>
            <w:shd w:val="clear" w:color="auto" w:fill="auto"/>
            <w:vAlign w:val="center"/>
          </w:tcPr>
          <w:p w14:paraId="60D829F1" w14:textId="7ADBE36D" w:rsidR="00086C4A" w:rsidRPr="00666A01" w:rsidRDefault="00086C4A" w:rsidP="007D489E">
            <w:pPr>
              <w:jc w:val="center"/>
              <w:rPr>
                <w:rFonts w:ascii="Times New Roman" w:hAnsi="Times New Roman" w:cs="Times New Roman"/>
              </w:rPr>
            </w:pPr>
          </w:p>
        </w:tc>
      </w:tr>
    </w:tbl>
    <w:p w14:paraId="7A5599ED" w14:textId="77777777" w:rsidR="00086C4A" w:rsidRPr="00666A01" w:rsidRDefault="00086C4A" w:rsidP="00086C4A">
      <w:pPr>
        <w:rPr>
          <w:rFonts w:ascii="Times New Roman" w:eastAsia="黑体" w:hAnsi="Times New Roman" w:cs="Times New Roman"/>
          <w:b/>
          <w:bCs/>
          <w:kern w:val="0"/>
          <w:sz w:val="26"/>
          <w:szCs w:val="26"/>
        </w:rPr>
      </w:pPr>
    </w:p>
    <w:p w14:paraId="40FF0046" w14:textId="58F133F4" w:rsidR="00086C4A" w:rsidRPr="00666A01" w:rsidRDefault="00086C4A" w:rsidP="00086C4A">
      <w:pPr>
        <w:rPr>
          <w:rFonts w:ascii="Times New Roman" w:eastAsia="黑体" w:hAnsi="Times New Roman" w:cs="Times New Roman"/>
          <w:b/>
          <w:bCs/>
          <w:kern w:val="0"/>
          <w:sz w:val="26"/>
          <w:szCs w:val="26"/>
        </w:rPr>
      </w:pPr>
      <w:r w:rsidRPr="00666A01">
        <w:rPr>
          <w:rFonts w:ascii="Times New Roman" w:eastAsia="黑体" w:hAnsi="Times New Roman" w:cs="Times New Roman"/>
          <w:b/>
          <w:bCs/>
          <w:kern w:val="0"/>
          <w:sz w:val="26"/>
          <w:szCs w:val="26"/>
        </w:rPr>
        <w:t>五、绿色建筑初步设计结论</w:t>
      </w:r>
    </w:p>
    <w:p w14:paraId="11BA5BEB" w14:textId="77777777" w:rsidR="00086C4A" w:rsidRPr="00666A01" w:rsidRDefault="00086C4A" w:rsidP="00086C4A">
      <w:pPr>
        <w:ind w:firstLineChars="200" w:firstLine="440"/>
        <w:rPr>
          <w:rFonts w:ascii="Times New Roman" w:hAnsi="Times New Roman" w:cs="Times New Roman"/>
          <w:kern w:val="0"/>
          <w:sz w:val="22"/>
          <w:szCs w:val="22"/>
        </w:rPr>
      </w:pPr>
      <w:r w:rsidRPr="00666A01">
        <w:rPr>
          <w:rFonts w:ascii="Times New Roman" w:hAnsi="Times New Roman" w:cs="Times New Roman"/>
          <w:kern w:val="0"/>
          <w:sz w:val="22"/>
          <w:szCs w:val="22"/>
        </w:rPr>
        <w:t>对初步设计进行自评情况汇总如下表：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2"/>
        <w:gridCol w:w="1325"/>
        <w:gridCol w:w="1327"/>
        <w:gridCol w:w="1325"/>
        <w:gridCol w:w="1327"/>
        <w:gridCol w:w="1325"/>
        <w:gridCol w:w="1327"/>
        <w:gridCol w:w="1321"/>
      </w:tblGrid>
      <w:tr w:rsidR="00C80E90" w:rsidRPr="00666A01" w14:paraId="38F15E8C" w14:textId="77777777" w:rsidTr="00C80E90">
        <w:trPr>
          <w:trHeight w:val="539"/>
        </w:trPr>
        <w:tc>
          <w:tcPr>
            <w:tcW w:w="603" w:type="pct"/>
            <w:shd w:val="clear" w:color="auto" w:fill="auto"/>
            <w:vAlign w:val="center"/>
          </w:tcPr>
          <w:p w14:paraId="3564FBB9" w14:textId="77777777" w:rsidR="00086C4A" w:rsidRPr="00666A01" w:rsidRDefault="00086C4A" w:rsidP="007D489E">
            <w:pPr>
              <w:jc w:val="center"/>
              <w:rPr>
                <w:rFonts w:ascii="Times New Roman" w:hAnsi="Times New Roman" w:cs="Times New Roman"/>
              </w:rPr>
            </w:pPr>
            <w:bookmarkStart w:id="2" w:name="_Hlk79066331"/>
          </w:p>
        </w:tc>
        <w:tc>
          <w:tcPr>
            <w:tcW w:w="628" w:type="pct"/>
            <w:shd w:val="clear" w:color="auto" w:fill="auto"/>
            <w:vAlign w:val="center"/>
          </w:tcPr>
          <w:p w14:paraId="7E19A84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控制项</w:t>
            </w:r>
          </w:p>
        </w:tc>
        <w:tc>
          <w:tcPr>
            <w:tcW w:w="629" w:type="pct"/>
            <w:shd w:val="clear" w:color="auto" w:fill="auto"/>
            <w:vAlign w:val="center"/>
          </w:tcPr>
          <w:p w14:paraId="3959448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安全耐久</w:t>
            </w:r>
          </w:p>
        </w:tc>
        <w:tc>
          <w:tcPr>
            <w:tcW w:w="628" w:type="pct"/>
            <w:shd w:val="clear" w:color="auto" w:fill="auto"/>
            <w:vAlign w:val="center"/>
          </w:tcPr>
          <w:p w14:paraId="30A67A0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健康舒适</w:t>
            </w:r>
          </w:p>
        </w:tc>
        <w:tc>
          <w:tcPr>
            <w:tcW w:w="629" w:type="pct"/>
            <w:shd w:val="clear" w:color="auto" w:fill="auto"/>
            <w:vAlign w:val="center"/>
          </w:tcPr>
          <w:p w14:paraId="7DA55FD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生活便利</w:t>
            </w:r>
          </w:p>
        </w:tc>
        <w:tc>
          <w:tcPr>
            <w:tcW w:w="628" w:type="pct"/>
            <w:shd w:val="clear" w:color="auto" w:fill="auto"/>
            <w:vAlign w:val="center"/>
          </w:tcPr>
          <w:p w14:paraId="4C59FB57"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资源节约</w:t>
            </w:r>
          </w:p>
        </w:tc>
        <w:tc>
          <w:tcPr>
            <w:tcW w:w="629" w:type="pct"/>
            <w:shd w:val="clear" w:color="auto" w:fill="auto"/>
            <w:vAlign w:val="center"/>
          </w:tcPr>
          <w:p w14:paraId="330C22C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环境宜居</w:t>
            </w:r>
          </w:p>
        </w:tc>
        <w:tc>
          <w:tcPr>
            <w:tcW w:w="629" w:type="pct"/>
            <w:shd w:val="clear" w:color="auto" w:fill="auto"/>
            <w:vAlign w:val="center"/>
          </w:tcPr>
          <w:p w14:paraId="739F14E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提高与创新</w:t>
            </w:r>
          </w:p>
        </w:tc>
      </w:tr>
      <w:tr w:rsidR="002C11F3" w:rsidRPr="00666A01" w14:paraId="70C258A8" w14:textId="77777777" w:rsidTr="00C80E90">
        <w:trPr>
          <w:trHeight w:val="539"/>
        </w:trPr>
        <w:tc>
          <w:tcPr>
            <w:tcW w:w="603" w:type="pct"/>
            <w:shd w:val="clear" w:color="auto" w:fill="auto"/>
            <w:vAlign w:val="center"/>
          </w:tcPr>
          <w:p w14:paraId="1EC4F41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总分</w:t>
            </w:r>
          </w:p>
        </w:tc>
        <w:tc>
          <w:tcPr>
            <w:tcW w:w="628" w:type="pct"/>
            <w:shd w:val="clear" w:color="auto" w:fill="auto"/>
            <w:vAlign w:val="center"/>
          </w:tcPr>
          <w:p w14:paraId="04D5821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400</w:t>
            </w:r>
          </w:p>
        </w:tc>
        <w:tc>
          <w:tcPr>
            <w:tcW w:w="629" w:type="pct"/>
            <w:shd w:val="clear" w:color="auto" w:fill="auto"/>
            <w:vAlign w:val="center"/>
          </w:tcPr>
          <w:p w14:paraId="0DEC240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628" w:type="pct"/>
            <w:shd w:val="clear" w:color="auto" w:fill="auto"/>
            <w:vAlign w:val="center"/>
          </w:tcPr>
          <w:p w14:paraId="372F674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629" w:type="pct"/>
            <w:shd w:val="clear" w:color="auto" w:fill="auto"/>
            <w:vAlign w:val="center"/>
          </w:tcPr>
          <w:p w14:paraId="3098F75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628" w:type="pct"/>
            <w:shd w:val="clear" w:color="auto" w:fill="auto"/>
            <w:vAlign w:val="center"/>
          </w:tcPr>
          <w:p w14:paraId="775680F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200</w:t>
            </w:r>
          </w:p>
        </w:tc>
        <w:tc>
          <w:tcPr>
            <w:tcW w:w="629" w:type="pct"/>
            <w:shd w:val="clear" w:color="auto" w:fill="auto"/>
            <w:vAlign w:val="center"/>
          </w:tcPr>
          <w:p w14:paraId="4C9DE622"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100</w:t>
            </w:r>
          </w:p>
        </w:tc>
        <w:tc>
          <w:tcPr>
            <w:tcW w:w="629" w:type="pct"/>
            <w:shd w:val="clear" w:color="auto" w:fill="auto"/>
            <w:vAlign w:val="center"/>
          </w:tcPr>
          <w:p w14:paraId="609289EE" w14:textId="201ABDCF" w:rsidR="00086C4A" w:rsidRPr="00666A01" w:rsidRDefault="00086C4A" w:rsidP="007D489E">
            <w:pPr>
              <w:jc w:val="center"/>
              <w:rPr>
                <w:rFonts w:ascii="Times New Roman" w:hAnsi="Times New Roman" w:cs="Times New Roman"/>
              </w:rPr>
            </w:pPr>
            <w:r w:rsidRPr="00666A01">
              <w:rPr>
                <w:rFonts w:ascii="Times New Roman" w:hAnsi="Times New Roman" w:cs="Times New Roman"/>
              </w:rPr>
              <w:t>1</w:t>
            </w:r>
            <w:r w:rsidR="00BF7FD4" w:rsidRPr="00666A01">
              <w:rPr>
                <w:rFonts w:ascii="Times New Roman" w:hAnsi="Times New Roman" w:cs="Times New Roman"/>
              </w:rPr>
              <w:t>6</w:t>
            </w:r>
            <w:r w:rsidRPr="00666A01">
              <w:rPr>
                <w:rFonts w:ascii="Times New Roman" w:hAnsi="Times New Roman" w:cs="Times New Roman"/>
              </w:rPr>
              <w:t>0</w:t>
            </w:r>
          </w:p>
        </w:tc>
      </w:tr>
      <w:tr w:rsidR="002C11F3" w:rsidRPr="00666A01" w14:paraId="67F9B08C" w14:textId="77777777" w:rsidTr="00C80E90">
        <w:trPr>
          <w:trHeight w:val="539"/>
        </w:trPr>
        <w:tc>
          <w:tcPr>
            <w:tcW w:w="603" w:type="pct"/>
            <w:shd w:val="clear" w:color="auto" w:fill="auto"/>
            <w:vAlign w:val="center"/>
          </w:tcPr>
          <w:p w14:paraId="6AD02621"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章节要求</w:t>
            </w:r>
          </w:p>
        </w:tc>
        <w:tc>
          <w:tcPr>
            <w:tcW w:w="628" w:type="pct"/>
            <w:shd w:val="clear" w:color="auto" w:fill="auto"/>
            <w:vAlign w:val="center"/>
          </w:tcPr>
          <w:p w14:paraId="4E53BEFE"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400</w:t>
            </w:r>
          </w:p>
        </w:tc>
        <w:tc>
          <w:tcPr>
            <w:tcW w:w="629" w:type="pct"/>
            <w:shd w:val="clear" w:color="auto" w:fill="auto"/>
            <w:vAlign w:val="center"/>
          </w:tcPr>
          <w:p w14:paraId="7DD2EB9D"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30</w:t>
            </w:r>
          </w:p>
        </w:tc>
        <w:tc>
          <w:tcPr>
            <w:tcW w:w="628" w:type="pct"/>
            <w:shd w:val="clear" w:color="auto" w:fill="auto"/>
            <w:vAlign w:val="center"/>
          </w:tcPr>
          <w:p w14:paraId="1FA5E1F8"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30</w:t>
            </w:r>
          </w:p>
        </w:tc>
        <w:tc>
          <w:tcPr>
            <w:tcW w:w="629" w:type="pct"/>
            <w:shd w:val="clear" w:color="auto" w:fill="auto"/>
            <w:vAlign w:val="center"/>
          </w:tcPr>
          <w:p w14:paraId="39DAAB5B"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21</w:t>
            </w:r>
          </w:p>
        </w:tc>
        <w:tc>
          <w:tcPr>
            <w:tcW w:w="628" w:type="pct"/>
            <w:shd w:val="clear" w:color="auto" w:fill="auto"/>
            <w:vAlign w:val="center"/>
          </w:tcPr>
          <w:p w14:paraId="14EC87B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60</w:t>
            </w:r>
          </w:p>
        </w:tc>
        <w:tc>
          <w:tcPr>
            <w:tcW w:w="629" w:type="pct"/>
            <w:shd w:val="clear" w:color="auto" w:fill="auto"/>
            <w:vAlign w:val="center"/>
          </w:tcPr>
          <w:p w14:paraId="51205B04"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30</w:t>
            </w:r>
          </w:p>
        </w:tc>
        <w:tc>
          <w:tcPr>
            <w:tcW w:w="629" w:type="pct"/>
            <w:shd w:val="clear" w:color="auto" w:fill="auto"/>
            <w:vAlign w:val="center"/>
          </w:tcPr>
          <w:p w14:paraId="61507DDF"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w:t>
            </w:r>
          </w:p>
        </w:tc>
      </w:tr>
      <w:tr w:rsidR="002C11F3" w:rsidRPr="00666A01" w14:paraId="21697998" w14:textId="77777777" w:rsidTr="00C80E90">
        <w:trPr>
          <w:trHeight w:val="539"/>
        </w:trPr>
        <w:tc>
          <w:tcPr>
            <w:tcW w:w="603" w:type="pct"/>
            <w:shd w:val="clear" w:color="auto" w:fill="auto"/>
            <w:vAlign w:val="center"/>
          </w:tcPr>
          <w:p w14:paraId="70F6D135"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得分</w:t>
            </w:r>
          </w:p>
        </w:tc>
        <w:tc>
          <w:tcPr>
            <w:tcW w:w="628" w:type="pct"/>
            <w:shd w:val="clear" w:color="auto" w:fill="auto"/>
            <w:vAlign w:val="center"/>
          </w:tcPr>
          <w:p w14:paraId="47C4E31A"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400</w:t>
            </w:r>
          </w:p>
        </w:tc>
        <w:tc>
          <w:tcPr>
            <w:tcW w:w="629" w:type="pct"/>
            <w:shd w:val="clear" w:color="auto" w:fill="auto"/>
            <w:vAlign w:val="center"/>
          </w:tcPr>
          <w:p w14:paraId="6749383B" w14:textId="032B576A" w:rsidR="00086C4A" w:rsidRPr="00666A01" w:rsidRDefault="00086C4A" w:rsidP="007D489E">
            <w:pPr>
              <w:jc w:val="center"/>
              <w:rPr>
                <w:rFonts w:ascii="Times New Roman" w:hAnsi="Times New Roman" w:cs="Times New Roman"/>
              </w:rPr>
            </w:pPr>
          </w:p>
        </w:tc>
        <w:tc>
          <w:tcPr>
            <w:tcW w:w="628" w:type="pct"/>
            <w:shd w:val="clear" w:color="auto" w:fill="auto"/>
            <w:vAlign w:val="center"/>
          </w:tcPr>
          <w:p w14:paraId="7EFF1CD3" w14:textId="49A2BCA1" w:rsidR="00086C4A" w:rsidRPr="00666A01" w:rsidRDefault="00086C4A" w:rsidP="007D489E">
            <w:pPr>
              <w:jc w:val="center"/>
              <w:rPr>
                <w:rFonts w:ascii="Times New Roman" w:hAnsi="Times New Roman" w:cs="Times New Roman"/>
              </w:rPr>
            </w:pPr>
          </w:p>
        </w:tc>
        <w:tc>
          <w:tcPr>
            <w:tcW w:w="629" w:type="pct"/>
            <w:shd w:val="clear" w:color="auto" w:fill="auto"/>
            <w:vAlign w:val="center"/>
          </w:tcPr>
          <w:p w14:paraId="1C01D25A" w14:textId="72D0A6FA" w:rsidR="00086C4A" w:rsidRPr="00666A01" w:rsidRDefault="00086C4A" w:rsidP="007D489E">
            <w:pPr>
              <w:jc w:val="center"/>
              <w:rPr>
                <w:rFonts w:ascii="Times New Roman" w:hAnsi="Times New Roman" w:cs="Times New Roman"/>
              </w:rPr>
            </w:pPr>
          </w:p>
        </w:tc>
        <w:tc>
          <w:tcPr>
            <w:tcW w:w="628" w:type="pct"/>
            <w:shd w:val="clear" w:color="auto" w:fill="auto"/>
            <w:vAlign w:val="center"/>
          </w:tcPr>
          <w:p w14:paraId="0CEF7860" w14:textId="7277A3B7" w:rsidR="00086C4A" w:rsidRPr="00666A01" w:rsidRDefault="00086C4A" w:rsidP="007D489E">
            <w:pPr>
              <w:jc w:val="center"/>
              <w:rPr>
                <w:rFonts w:ascii="Times New Roman" w:hAnsi="Times New Roman" w:cs="Times New Roman"/>
              </w:rPr>
            </w:pPr>
          </w:p>
        </w:tc>
        <w:tc>
          <w:tcPr>
            <w:tcW w:w="629" w:type="pct"/>
            <w:shd w:val="clear" w:color="auto" w:fill="auto"/>
            <w:vAlign w:val="center"/>
          </w:tcPr>
          <w:p w14:paraId="59E9BEC2" w14:textId="78F88E4A" w:rsidR="00086C4A" w:rsidRPr="00666A01" w:rsidRDefault="00086C4A" w:rsidP="007D489E">
            <w:pPr>
              <w:jc w:val="center"/>
              <w:rPr>
                <w:rFonts w:ascii="Times New Roman" w:hAnsi="Times New Roman" w:cs="Times New Roman"/>
              </w:rPr>
            </w:pPr>
          </w:p>
        </w:tc>
        <w:tc>
          <w:tcPr>
            <w:tcW w:w="629" w:type="pct"/>
            <w:shd w:val="clear" w:color="auto" w:fill="auto"/>
            <w:vAlign w:val="center"/>
          </w:tcPr>
          <w:p w14:paraId="7748080B" w14:textId="60B0C814" w:rsidR="00086C4A" w:rsidRPr="00666A01" w:rsidRDefault="00086C4A" w:rsidP="007D489E">
            <w:pPr>
              <w:jc w:val="center"/>
              <w:rPr>
                <w:rFonts w:ascii="Times New Roman" w:hAnsi="Times New Roman" w:cs="Times New Roman"/>
              </w:rPr>
            </w:pPr>
          </w:p>
        </w:tc>
      </w:tr>
      <w:tr w:rsidR="00086C4A" w:rsidRPr="00666A01" w14:paraId="0163B2D7" w14:textId="77777777" w:rsidTr="00C80E90">
        <w:trPr>
          <w:trHeight w:val="539"/>
        </w:trPr>
        <w:tc>
          <w:tcPr>
            <w:tcW w:w="603" w:type="pct"/>
            <w:shd w:val="clear" w:color="auto" w:fill="auto"/>
            <w:vAlign w:val="center"/>
          </w:tcPr>
          <w:p w14:paraId="666A8FC3"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最终得分</w:t>
            </w:r>
          </w:p>
        </w:tc>
        <w:tc>
          <w:tcPr>
            <w:tcW w:w="4397" w:type="pct"/>
            <w:gridSpan w:val="7"/>
            <w:shd w:val="clear" w:color="auto" w:fill="auto"/>
            <w:vAlign w:val="center"/>
          </w:tcPr>
          <w:p w14:paraId="211A19FD" w14:textId="679B3F4B" w:rsidR="00086C4A" w:rsidRPr="00666A01" w:rsidRDefault="00086C4A" w:rsidP="007D489E">
            <w:pPr>
              <w:jc w:val="center"/>
              <w:rPr>
                <w:rFonts w:ascii="Times New Roman" w:hAnsi="Times New Roman" w:cs="Times New Roman"/>
              </w:rPr>
            </w:pPr>
          </w:p>
        </w:tc>
      </w:tr>
      <w:tr w:rsidR="00086C4A" w:rsidRPr="00666A01" w14:paraId="5A6DA984" w14:textId="77777777" w:rsidTr="00C80E90">
        <w:trPr>
          <w:trHeight w:val="539"/>
        </w:trPr>
        <w:tc>
          <w:tcPr>
            <w:tcW w:w="603" w:type="pct"/>
            <w:shd w:val="clear" w:color="auto" w:fill="auto"/>
            <w:vAlign w:val="center"/>
          </w:tcPr>
          <w:p w14:paraId="68D090DC" w14:textId="77777777" w:rsidR="00086C4A" w:rsidRPr="00666A01" w:rsidRDefault="00086C4A" w:rsidP="007D489E">
            <w:pPr>
              <w:jc w:val="center"/>
              <w:rPr>
                <w:rFonts w:ascii="Times New Roman" w:hAnsi="Times New Roman" w:cs="Times New Roman"/>
              </w:rPr>
            </w:pPr>
            <w:r w:rsidRPr="00666A01">
              <w:rPr>
                <w:rFonts w:ascii="Times New Roman" w:hAnsi="Times New Roman" w:cs="Times New Roman"/>
              </w:rPr>
              <w:t>要求</w:t>
            </w:r>
          </w:p>
        </w:tc>
        <w:tc>
          <w:tcPr>
            <w:tcW w:w="4397" w:type="pct"/>
            <w:gridSpan w:val="7"/>
            <w:shd w:val="clear" w:color="auto" w:fill="auto"/>
            <w:vAlign w:val="center"/>
          </w:tcPr>
          <w:p w14:paraId="24522EF4"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每个单项得分必须达到评分项满分值的</w:t>
            </w:r>
            <w:r w:rsidRPr="00666A01">
              <w:rPr>
                <w:rFonts w:ascii="Times New Roman" w:hAnsi="Times New Roman" w:cs="Times New Roman"/>
              </w:rPr>
              <w:t>30%</w:t>
            </w:r>
          </w:p>
          <w:p w14:paraId="3568162F" w14:textId="77777777" w:rsidR="00086C4A" w:rsidRPr="00666A01" w:rsidRDefault="00086C4A" w:rsidP="00C80E90">
            <w:pPr>
              <w:jc w:val="center"/>
              <w:rPr>
                <w:rFonts w:ascii="Times New Roman" w:hAnsi="Times New Roman" w:cs="Times New Roman"/>
              </w:rPr>
            </w:pPr>
            <w:r w:rsidRPr="00666A01">
              <w:rPr>
                <w:rFonts w:ascii="Times New Roman" w:hAnsi="Times New Roman" w:cs="Times New Roman"/>
              </w:rPr>
              <w:t>总分：一星</w:t>
            </w:r>
            <w:r w:rsidRPr="00666A01">
              <w:rPr>
                <w:rFonts w:ascii="Times New Roman" w:hAnsi="Times New Roman" w:cs="Times New Roman"/>
              </w:rPr>
              <w:t>≥60</w:t>
            </w:r>
            <w:r w:rsidRPr="00666A01">
              <w:rPr>
                <w:rFonts w:ascii="Times New Roman" w:hAnsi="Times New Roman" w:cs="Times New Roman"/>
              </w:rPr>
              <w:t>分；二星</w:t>
            </w:r>
            <w:r w:rsidRPr="00666A01">
              <w:rPr>
                <w:rFonts w:ascii="Times New Roman" w:hAnsi="Times New Roman" w:cs="Times New Roman"/>
              </w:rPr>
              <w:t>≥70</w:t>
            </w:r>
            <w:r w:rsidRPr="00666A01">
              <w:rPr>
                <w:rFonts w:ascii="Times New Roman" w:hAnsi="Times New Roman" w:cs="Times New Roman"/>
              </w:rPr>
              <w:t>分；三星级</w:t>
            </w:r>
            <w:r w:rsidRPr="00666A01">
              <w:rPr>
                <w:rFonts w:ascii="Times New Roman" w:hAnsi="Times New Roman" w:cs="Times New Roman"/>
              </w:rPr>
              <w:t>≥85</w:t>
            </w:r>
            <w:r w:rsidRPr="00666A01">
              <w:rPr>
                <w:rFonts w:ascii="Times New Roman" w:hAnsi="Times New Roman" w:cs="Times New Roman"/>
              </w:rPr>
              <w:t>分</w:t>
            </w:r>
          </w:p>
          <w:p w14:paraId="4EDB9EF3" w14:textId="6DDE9504" w:rsidR="00623464" w:rsidRPr="00666A01" w:rsidRDefault="00623464" w:rsidP="00C80E90">
            <w:pPr>
              <w:jc w:val="center"/>
              <w:rPr>
                <w:rFonts w:ascii="Times New Roman" w:hAnsi="Times New Roman" w:cs="Times New Roman"/>
              </w:rPr>
            </w:pPr>
            <w:r w:rsidRPr="00666A01">
              <w:rPr>
                <w:rFonts w:ascii="Times New Roman" w:hAnsi="Times New Roman" w:cs="Times New Roman"/>
              </w:rPr>
              <w:t>提高与创新得分为加分项得分之和，当大于</w:t>
            </w:r>
            <w:r w:rsidRPr="00666A01">
              <w:rPr>
                <w:rFonts w:ascii="Times New Roman" w:hAnsi="Times New Roman" w:cs="Times New Roman"/>
              </w:rPr>
              <w:t>100</w:t>
            </w:r>
            <w:r w:rsidRPr="00666A01">
              <w:rPr>
                <w:rFonts w:ascii="Times New Roman" w:hAnsi="Times New Roman" w:cs="Times New Roman"/>
              </w:rPr>
              <w:t>分时，应取为</w:t>
            </w:r>
            <w:r w:rsidRPr="00666A01">
              <w:rPr>
                <w:rFonts w:ascii="Times New Roman" w:hAnsi="Times New Roman" w:cs="Times New Roman"/>
              </w:rPr>
              <w:t>100</w:t>
            </w:r>
            <w:r w:rsidRPr="00666A01">
              <w:rPr>
                <w:rFonts w:ascii="Times New Roman" w:hAnsi="Times New Roman" w:cs="Times New Roman"/>
              </w:rPr>
              <w:t>分</w:t>
            </w:r>
          </w:p>
        </w:tc>
      </w:tr>
    </w:tbl>
    <w:bookmarkEnd w:id="2"/>
    <w:p w14:paraId="3C0D139B" w14:textId="0FC794CF" w:rsidR="00086C4A" w:rsidRPr="00666A01" w:rsidRDefault="00086C4A" w:rsidP="00086C4A">
      <w:pPr>
        <w:spacing w:beforeLines="50" w:before="156"/>
        <w:ind w:firstLineChars="200" w:firstLine="440"/>
        <w:jc w:val="left"/>
        <w:rPr>
          <w:rFonts w:ascii="Times New Roman" w:hAnsi="Times New Roman" w:cs="Times New Roman"/>
        </w:rPr>
      </w:pPr>
      <w:r w:rsidRPr="00666A01">
        <w:rPr>
          <w:rFonts w:ascii="Times New Roman" w:hAnsi="Times New Roman" w:cs="Times New Roman"/>
          <w:kern w:val="0"/>
          <w:sz w:val="22"/>
          <w:szCs w:val="22"/>
        </w:rPr>
        <w:t>按照以上绿色建筑技术体系，本项目初步评估得为分满足绿色建筑</w:t>
      </w:r>
      <w:r w:rsidR="006E5A08" w:rsidRPr="00666A01">
        <w:rPr>
          <w:rFonts w:ascii="Times New Roman" w:hAnsi="Times New Roman" w:cs="Times New Roman"/>
          <w:kern w:val="0"/>
          <w:sz w:val="22"/>
          <w:szCs w:val="22"/>
          <w:u w:val="single"/>
        </w:rPr>
        <w:t xml:space="preserve">    </w:t>
      </w:r>
      <w:r w:rsidR="002C11F3" w:rsidRPr="00666A01">
        <w:rPr>
          <w:rFonts w:ascii="Times New Roman" w:hAnsi="Times New Roman" w:cs="Times New Roman"/>
          <w:kern w:val="0"/>
          <w:sz w:val="22"/>
          <w:szCs w:val="22"/>
          <w:u w:val="single"/>
        </w:rPr>
        <w:t xml:space="preserve">  </w:t>
      </w:r>
      <w:r w:rsidR="002C11F3" w:rsidRPr="00666A01">
        <w:rPr>
          <w:rFonts w:ascii="Times New Roman" w:hAnsi="Times New Roman" w:cs="Times New Roman"/>
          <w:kern w:val="0"/>
          <w:sz w:val="22"/>
          <w:szCs w:val="22"/>
        </w:rPr>
        <w:t>级</w:t>
      </w:r>
      <w:r w:rsidRPr="00666A01">
        <w:rPr>
          <w:rFonts w:ascii="Times New Roman" w:hAnsi="Times New Roman" w:cs="Times New Roman"/>
          <w:kern w:val="0"/>
          <w:sz w:val="22"/>
          <w:szCs w:val="22"/>
        </w:rPr>
        <w:t>的要求。</w:t>
      </w:r>
    </w:p>
    <w:p w14:paraId="5CB5F54D" w14:textId="77777777" w:rsidR="00086C4A" w:rsidRPr="00666A01" w:rsidRDefault="00086C4A" w:rsidP="00086C4A">
      <w:pPr>
        <w:ind w:leftChars="202" w:left="424" w:firstLine="1"/>
        <w:rPr>
          <w:rFonts w:ascii="Times New Roman" w:hAnsi="Times New Roman" w:cs="Times New Roman"/>
        </w:rPr>
      </w:pPr>
      <w:bookmarkStart w:id="3" w:name="_PictureBullets"/>
      <w:bookmarkEnd w:id="3"/>
    </w:p>
    <w:p w14:paraId="6BF6FF8A" w14:textId="77777777" w:rsidR="00C13A17" w:rsidRPr="00666A01" w:rsidRDefault="00C13A17">
      <w:pPr>
        <w:rPr>
          <w:rFonts w:ascii="Times New Roman" w:hAnsi="Times New Roman" w:cs="Times New Roman"/>
        </w:rPr>
      </w:pPr>
    </w:p>
    <w:sectPr w:rsidR="00C13A17" w:rsidRPr="00666A01" w:rsidSect="00086C4A">
      <w:footerReference w:type="default" r:id="rId7"/>
      <w:pgSz w:w="23811" w:h="16838" w:orient="landscape" w:code="8"/>
      <w:pgMar w:top="1134" w:right="1134" w:bottom="851" w:left="1134" w:header="851" w:footer="454"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98D4C" w14:textId="77777777" w:rsidR="00B101CF" w:rsidRDefault="00B101CF" w:rsidP="00086C4A">
      <w:r>
        <w:separator/>
      </w:r>
    </w:p>
  </w:endnote>
  <w:endnote w:type="continuationSeparator" w:id="0">
    <w:p w14:paraId="26425E85" w14:textId="77777777" w:rsidR="00B101CF" w:rsidRDefault="00B101CF" w:rsidP="0008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7C90" w14:textId="77777777" w:rsidR="006916F8" w:rsidRDefault="00EB55C5">
    <w:pPr>
      <w:pStyle w:val="a5"/>
      <w:jc w:val="center"/>
    </w:pPr>
    <w:r>
      <w:fldChar w:fldCharType="begin"/>
    </w:r>
    <w:r>
      <w:instrText xml:space="preserve"> PAGE   \* MERGEFORMAT </w:instrText>
    </w:r>
    <w:r>
      <w:fldChar w:fldCharType="separate"/>
    </w:r>
    <w:r w:rsidRPr="00252A9D">
      <w:rPr>
        <w:noProof/>
        <w:lang w:val="zh-CN"/>
      </w:rPr>
      <w:t>1</w:t>
    </w:r>
    <w:r>
      <w:rPr>
        <w:noProof/>
        <w:lang w:val="zh-CN"/>
      </w:rPr>
      <w:fldChar w:fldCharType="end"/>
    </w:r>
  </w:p>
  <w:p w14:paraId="0107883E" w14:textId="77777777" w:rsidR="006916F8" w:rsidRDefault="00B101C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3A3A4" w14:textId="77777777" w:rsidR="00B101CF" w:rsidRDefault="00B101CF" w:rsidP="00086C4A">
      <w:r>
        <w:separator/>
      </w:r>
    </w:p>
  </w:footnote>
  <w:footnote w:type="continuationSeparator" w:id="0">
    <w:p w14:paraId="4622ABD2" w14:textId="77777777" w:rsidR="00B101CF" w:rsidRDefault="00B101CF" w:rsidP="00086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48A"/>
    <w:multiLevelType w:val="hybridMultilevel"/>
    <w:tmpl w:val="8E2EF81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CD5604"/>
    <w:multiLevelType w:val="hybridMultilevel"/>
    <w:tmpl w:val="3BEAE57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AE52CEF"/>
    <w:multiLevelType w:val="hybridMultilevel"/>
    <w:tmpl w:val="A9549FE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D494AC7"/>
    <w:multiLevelType w:val="hybridMultilevel"/>
    <w:tmpl w:val="91C82BC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E99298F"/>
    <w:multiLevelType w:val="hybridMultilevel"/>
    <w:tmpl w:val="6D8E4F9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B00144F"/>
    <w:multiLevelType w:val="hybridMultilevel"/>
    <w:tmpl w:val="91D8867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3FD5A81"/>
    <w:multiLevelType w:val="hybridMultilevel"/>
    <w:tmpl w:val="2A08F61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856127A"/>
    <w:multiLevelType w:val="hybridMultilevel"/>
    <w:tmpl w:val="891809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1ED1ABB"/>
    <w:multiLevelType w:val="hybridMultilevel"/>
    <w:tmpl w:val="8E4C84F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2F9479F"/>
    <w:multiLevelType w:val="hybridMultilevel"/>
    <w:tmpl w:val="87D459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9D90B25"/>
    <w:multiLevelType w:val="hybridMultilevel"/>
    <w:tmpl w:val="8B64EA0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C694556"/>
    <w:multiLevelType w:val="hybridMultilevel"/>
    <w:tmpl w:val="74126B6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C8208F9"/>
    <w:multiLevelType w:val="hybridMultilevel"/>
    <w:tmpl w:val="A9D2627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D71500D"/>
    <w:multiLevelType w:val="hybridMultilevel"/>
    <w:tmpl w:val="C2DE41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3B07B5C"/>
    <w:multiLevelType w:val="hybridMultilevel"/>
    <w:tmpl w:val="63F62A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5645C44"/>
    <w:multiLevelType w:val="hybridMultilevel"/>
    <w:tmpl w:val="544E9AB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A3743EE"/>
    <w:multiLevelType w:val="hybridMultilevel"/>
    <w:tmpl w:val="E0F0F906"/>
    <w:lvl w:ilvl="0" w:tplc="0BF412AC">
      <w:start w:val="1"/>
      <w:numFmt w:val="decimal"/>
      <w:lvlText w:val="%1、"/>
      <w:lvlJc w:val="left"/>
      <w:pPr>
        <w:ind w:left="733" w:hanging="420"/>
      </w:pPr>
      <w:rPr>
        <w:rFonts w:ascii="Calibri" w:eastAsia="宋体" w:hAnsi="宋体" w:cs="宋体"/>
      </w:rPr>
    </w:lvl>
    <w:lvl w:ilvl="1" w:tplc="04090003" w:tentative="1">
      <w:start w:val="1"/>
      <w:numFmt w:val="bullet"/>
      <w:lvlText w:val=""/>
      <w:lvlJc w:val="left"/>
      <w:pPr>
        <w:ind w:left="1153" w:hanging="420"/>
      </w:pPr>
      <w:rPr>
        <w:rFonts w:ascii="Wingdings" w:hAnsi="Wingdings" w:hint="default"/>
      </w:rPr>
    </w:lvl>
    <w:lvl w:ilvl="2" w:tplc="04090005" w:tentative="1">
      <w:start w:val="1"/>
      <w:numFmt w:val="bullet"/>
      <w:lvlText w:val=""/>
      <w:lvlJc w:val="left"/>
      <w:pPr>
        <w:ind w:left="1573" w:hanging="420"/>
      </w:pPr>
      <w:rPr>
        <w:rFonts w:ascii="Wingdings" w:hAnsi="Wingdings" w:hint="default"/>
      </w:rPr>
    </w:lvl>
    <w:lvl w:ilvl="3" w:tplc="04090001" w:tentative="1">
      <w:start w:val="1"/>
      <w:numFmt w:val="bullet"/>
      <w:lvlText w:val=""/>
      <w:lvlJc w:val="left"/>
      <w:pPr>
        <w:ind w:left="1993" w:hanging="420"/>
      </w:pPr>
      <w:rPr>
        <w:rFonts w:ascii="Wingdings" w:hAnsi="Wingdings" w:hint="default"/>
      </w:rPr>
    </w:lvl>
    <w:lvl w:ilvl="4" w:tplc="04090003" w:tentative="1">
      <w:start w:val="1"/>
      <w:numFmt w:val="bullet"/>
      <w:lvlText w:val=""/>
      <w:lvlJc w:val="left"/>
      <w:pPr>
        <w:ind w:left="2413" w:hanging="420"/>
      </w:pPr>
      <w:rPr>
        <w:rFonts w:ascii="Wingdings" w:hAnsi="Wingdings" w:hint="default"/>
      </w:rPr>
    </w:lvl>
    <w:lvl w:ilvl="5" w:tplc="04090005" w:tentative="1">
      <w:start w:val="1"/>
      <w:numFmt w:val="bullet"/>
      <w:lvlText w:val=""/>
      <w:lvlJc w:val="left"/>
      <w:pPr>
        <w:ind w:left="2833" w:hanging="420"/>
      </w:pPr>
      <w:rPr>
        <w:rFonts w:ascii="Wingdings" w:hAnsi="Wingdings" w:hint="default"/>
      </w:rPr>
    </w:lvl>
    <w:lvl w:ilvl="6" w:tplc="04090001" w:tentative="1">
      <w:start w:val="1"/>
      <w:numFmt w:val="bullet"/>
      <w:lvlText w:val=""/>
      <w:lvlJc w:val="left"/>
      <w:pPr>
        <w:ind w:left="3253" w:hanging="420"/>
      </w:pPr>
      <w:rPr>
        <w:rFonts w:ascii="Wingdings" w:hAnsi="Wingdings" w:hint="default"/>
      </w:rPr>
    </w:lvl>
    <w:lvl w:ilvl="7" w:tplc="04090003" w:tentative="1">
      <w:start w:val="1"/>
      <w:numFmt w:val="bullet"/>
      <w:lvlText w:val=""/>
      <w:lvlJc w:val="left"/>
      <w:pPr>
        <w:ind w:left="3673" w:hanging="420"/>
      </w:pPr>
      <w:rPr>
        <w:rFonts w:ascii="Wingdings" w:hAnsi="Wingdings" w:hint="default"/>
      </w:rPr>
    </w:lvl>
    <w:lvl w:ilvl="8" w:tplc="04090005" w:tentative="1">
      <w:start w:val="1"/>
      <w:numFmt w:val="bullet"/>
      <w:lvlText w:val=""/>
      <w:lvlJc w:val="left"/>
      <w:pPr>
        <w:ind w:left="4093" w:hanging="420"/>
      </w:pPr>
      <w:rPr>
        <w:rFonts w:ascii="Wingdings" w:hAnsi="Wingdings" w:hint="default"/>
      </w:rPr>
    </w:lvl>
  </w:abstractNum>
  <w:abstractNum w:abstractNumId="17" w15:restartNumberingAfterBreak="0">
    <w:nsid w:val="64EC7E8A"/>
    <w:multiLevelType w:val="hybridMultilevel"/>
    <w:tmpl w:val="1350393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68348F"/>
    <w:multiLevelType w:val="hybridMultilevel"/>
    <w:tmpl w:val="6E949CD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6B959F6"/>
    <w:multiLevelType w:val="hybridMultilevel"/>
    <w:tmpl w:val="1E562850"/>
    <w:lvl w:ilvl="0" w:tplc="E30027A2">
      <w:start w:val="1"/>
      <w:numFmt w:val="bullet"/>
      <w:lvlText w:val=""/>
      <w:lvlJc w:val="left"/>
      <w:pPr>
        <w:ind w:left="42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799C1675"/>
    <w:multiLevelType w:val="hybridMultilevel"/>
    <w:tmpl w:val="BCA0C20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79C41526"/>
    <w:multiLevelType w:val="hybridMultilevel"/>
    <w:tmpl w:val="5F721A6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6"/>
  </w:num>
  <w:num w:numId="2">
    <w:abstractNumId w:val="19"/>
  </w:num>
  <w:num w:numId="3">
    <w:abstractNumId w:val="12"/>
  </w:num>
  <w:num w:numId="4">
    <w:abstractNumId w:val="7"/>
  </w:num>
  <w:num w:numId="5">
    <w:abstractNumId w:val="0"/>
  </w:num>
  <w:num w:numId="6">
    <w:abstractNumId w:val="8"/>
  </w:num>
  <w:num w:numId="7">
    <w:abstractNumId w:val="18"/>
  </w:num>
  <w:num w:numId="8">
    <w:abstractNumId w:val="20"/>
  </w:num>
  <w:num w:numId="9">
    <w:abstractNumId w:val="6"/>
  </w:num>
  <w:num w:numId="10">
    <w:abstractNumId w:val="14"/>
  </w:num>
  <w:num w:numId="11">
    <w:abstractNumId w:val="3"/>
  </w:num>
  <w:num w:numId="12">
    <w:abstractNumId w:val="15"/>
  </w:num>
  <w:num w:numId="13">
    <w:abstractNumId w:val="9"/>
  </w:num>
  <w:num w:numId="14">
    <w:abstractNumId w:val="4"/>
  </w:num>
  <w:num w:numId="15">
    <w:abstractNumId w:val="2"/>
  </w:num>
  <w:num w:numId="16">
    <w:abstractNumId w:val="17"/>
  </w:num>
  <w:num w:numId="17">
    <w:abstractNumId w:val="5"/>
  </w:num>
  <w:num w:numId="18">
    <w:abstractNumId w:val="21"/>
  </w:num>
  <w:num w:numId="19">
    <w:abstractNumId w:val="11"/>
  </w:num>
  <w:num w:numId="20">
    <w:abstractNumId w:val="13"/>
  </w:num>
  <w:num w:numId="21">
    <w:abstractNumId w:val="1"/>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6F"/>
    <w:rsid w:val="00062D9F"/>
    <w:rsid w:val="000656E6"/>
    <w:rsid w:val="00071750"/>
    <w:rsid w:val="00086C4A"/>
    <w:rsid w:val="000F4825"/>
    <w:rsid w:val="001775EB"/>
    <w:rsid w:val="002423E3"/>
    <w:rsid w:val="0025501C"/>
    <w:rsid w:val="002C11F3"/>
    <w:rsid w:val="002E736C"/>
    <w:rsid w:val="00307A4D"/>
    <w:rsid w:val="0033019C"/>
    <w:rsid w:val="00357E82"/>
    <w:rsid w:val="00361FBF"/>
    <w:rsid w:val="003947F5"/>
    <w:rsid w:val="004B2A43"/>
    <w:rsid w:val="004E2F9B"/>
    <w:rsid w:val="00527C88"/>
    <w:rsid w:val="006031EB"/>
    <w:rsid w:val="00623464"/>
    <w:rsid w:val="00666A01"/>
    <w:rsid w:val="006E5A08"/>
    <w:rsid w:val="007C23A4"/>
    <w:rsid w:val="007C5EAC"/>
    <w:rsid w:val="008217A5"/>
    <w:rsid w:val="00824A21"/>
    <w:rsid w:val="008F7017"/>
    <w:rsid w:val="009657C0"/>
    <w:rsid w:val="00A45517"/>
    <w:rsid w:val="00A51776"/>
    <w:rsid w:val="00B0103B"/>
    <w:rsid w:val="00B101CF"/>
    <w:rsid w:val="00B42AFC"/>
    <w:rsid w:val="00B52371"/>
    <w:rsid w:val="00B5516F"/>
    <w:rsid w:val="00BD0EBB"/>
    <w:rsid w:val="00BF210A"/>
    <w:rsid w:val="00BF7FD4"/>
    <w:rsid w:val="00C13A17"/>
    <w:rsid w:val="00C221A1"/>
    <w:rsid w:val="00C37C2F"/>
    <w:rsid w:val="00C80E90"/>
    <w:rsid w:val="00D30874"/>
    <w:rsid w:val="00D45C5D"/>
    <w:rsid w:val="00D55067"/>
    <w:rsid w:val="00E50141"/>
    <w:rsid w:val="00EB55C5"/>
    <w:rsid w:val="00EC019A"/>
    <w:rsid w:val="00F74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698EE"/>
  <w15:chartTrackingRefBased/>
  <w15:docId w15:val="{194EA7DD-C7A4-4668-85C6-7C56EC2C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C4A"/>
    <w:pPr>
      <w:widowControl w:val="0"/>
      <w:jc w:val="both"/>
    </w:pPr>
    <w:rPr>
      <w:rFonts w:ascii="Calibri" w:hAnsi="Calibri" w:cs="Calibri"/>
      <w:szCs w:val="21"/>
    </w:rPr>
  </w:style>
  <w:style w:type="paragraph" w:styleId="1">
    <w:name w:val="heading 1"/>
    <w:basedOn w:val="a"/>
    <w:next w:val="a"/>
    <w:link w:val="11"/>
    <w:uiPriority w:val="99"/>
    <w:qFormat/>
    <w:rsid w:val="00086C4A"/>
    <w:pPr>
      <w:keepNext/>
      <w:keepLines/>
      <w:spacing w:before="240" w:after="240" w:line="360" w:lineRule="auto"/>
      <w:jc w:val="center"/>
      <w:outlineLvl w:val="0"/>
    </w:pPr>
    <w:rPr>
      <w:rFonts w:ascii="Times New Roman" w:hAnsi="Times New Roman" w:cs="Times New Roman"/>
      <w:b/>
      <w:bCs/>
      <w:kern w:val="44"/>
      <w:sz w:val="44"/>
      <w:szCs w:val="44"/>
      <w:lang w:val="x-none" w:eastAsia="x-none"/>
    </w:rPr>
  </w:style>
  <w:style w:type="paragraph" w:styleId="2">
    <w:name w:val="heading 2"/>
    <w:basedOn w:val="a"/>
    <w:next w:val="a"/>
    <w:link w:val="21"/>
    <w:uiPriority w:val="99"/>
    <w:qFormat/>
    <w:rsid w:val="00086C4A"/>
    <w:pPr>
      <w:keepNext/>
      <w:keepLines/>
      <w:spacing w:before="120" w:after="120" w:line="360" w:lineRule="auto"/>
      <w:outlineLvl w:val="1"/>
    </w:pPr>
    <w:rPr>
      <w:rFonts w:ascii="Arial" w:hAnsi="Arial" w:cs="Times New Roman"/>
      <w:b/>
      <w:bCs/>
      <w:kern w:val="0"/>
      <w:sz w:val="32"/>
      <w:szCs w:val="32"/>
      <w:lang w:val="x-none" w:eastAsia="x-none"/>
    </w:rPr>
  </w:style>
  <w:style w:type="paragraph" w:styleId="3">
    <w:name w:val="heading 3"/>
    <w:basedOn w:val="a"/>
    <w:next w:val="a"/>
    <w:link w:val="31"/>
    <w:uiPriority w:val="99"/>
    <w:qFormat/>
    <w:rsid w:val="00086C4A"/>
    <w:pPr>
      <w:keepNext/>
      <w:keepLines/>
      <w:spacing w:before="260" w:after="260" w:line="415" w:lineRule="auto"/>
      <w:outlineLvl w:val="2"/>
    </w:pPr>
    <w:rPr>
      <w:rFonts w:ascii="Times New Roman" w:hAnsi="Times New Roman" w:cs="Times New Roman"/>
      <w:b/>
      <w:bCs/>
      <w:kern w:val="0"/>
      <w:sz w:val="32"/>
      <w:szCs w:val="32"/>
      <w:lang w:val="x-none" w:eastAsia="x-none"/>
    </w:rPr>
  </w:style>
  <w:style w:type="paragraph" w:styleId="4">
    <w:name w:val="heading 4"/>
    <w:basedOn w:val="a"/>
    <w:next w:val="a"/>
    <w:link w:val="41"/>
    <w:uiPriority w:val="99"/>
    <w:qFormat/>
    <w:rsid w:val="00086C4A"/>
    <w:pPr>
      <w:keepNext/>
      <w:keepLines/>
      <w:spacing w:before="280" w:after="290" w:line="376" w:lineRule="auto"/>
      <w:outlineLvl w:val="3"/>
    </w:pPr>
    <w:rPr>
      <w:rFonts w:ascii="Arial" w:eastAsia="黑体" w:hAnsi="Arial" w:cs="Times New Roman"/>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C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86C4A"/>
    <w:rPr>
      <w:sz w:val="18"/>
      <w:szCs w:val="18"/>
    </w:rPr>
  </w:style>
  <w:style w:type="paragraph" w:styleId="a5">
    <w:name w:val="footer"/>
    <w:basedOn w:val="a"/>
    <w:link w:val="a6"/>
    <w:uiPriority w:val="99"/>
    <w:unhideWhenUsed/>
    <w:rsid w:val="00086C4A"/>
    <w:pPr>
      <w:tabs>
        <w:tab w:val="center" w:pos="4153"/>
        <w:tab w:val="right" w:pos="8306"/>
      </w:tabs>
      <w:snapToGrid w:val="0"/>
      <w:jc w:val="left"/>
    </w:pPr>
    <w:rPr>
      <w:sz w:val="18"/>
      <w:szCs w:val="18"/>
    </w:rPr>
  </w:style>
  <w:style w:type="character" w:customStyle="1" w:styleId="a6">
    <w:name w:val="页脚 字符"/>
    <w:basedOn w:val="a0"/>
    <w:link w:val="a5"/>
    <w:uiPriority w:val="99"/>
    <w:rsid w:val="00086C4A"/>
    <w:rPr>
      <w:sz w:val="18"/>
      <w:szCs w:val="18"/>
    </w:rPr>
  </w:style>
  <w:style w:type="character" w:customStyle="1" w:styleId="10">
    <w:name w:val="标题 1 字符"/>
    <w:basedOn w:val="a0"/>
    <w:uiPriority w:val="9"/>
    <w:rsid w:val="00086C4A"/>
    <w:rPr>
      <w:rFonts w:ascii="Calibri" w:hAnsi="Calibri" w:cs="Calibri"/>
      <w:b/>
      <w:bCs/>
      <w:kern w:val="44"/>
      <w:sz w:val="44"/>
      <w:szCs w:val="44"/>
    </w:rPr>
  </w:style>
  <w:style w:type="character" w:customStyle="1" w:styleId="20">
    <w:name w:val="标题 2 字符"/>
    <w:basedOn w:val="a0"/>
    <w:uiPriority w:val="9"/>
    <w:semiHidden/>
    <w:rsid w:val="00086C4A"/>
    <w:rPr>
      <w:rFonts w:asciiTheme="majorHAnsi" w:eastAsiaTheme="majorEastAsia" w:hAnsiTheme="majorHAnsi" w:cstheme="majorBidi"/>
      <w:b/>
      <w:bCs/>
      <w:sz w:val="32"/>
      <w:szCs w:val="32"/>
    </w:rPr>
  </w:style>
  <w:style w:type="character" w:customStyle="1" w:styleId="30">
    <w:name w:val="标题 3 字符"/>
    <w:basedOn w:val="a0"/>
    <w:uiPriority w:val="9"/>
    <w:semiHidden/>
    <w:rsid w:val="00086C4A"/>
    <w:rPr>
      <w:rFonts w:ascii="Calibri" w:hAnsi="Calibri" w:cs="Calibri"/>
      <w:b/>
      <w:bCs/>
      <w:sz w:val="32"/>
      <w:szCs w:val="32"/>
    </w:rPr>
  </w:style>
  <w:style w:type="character" w:customStyle="1" w:styleId="40">
    <w:name w:val="标题 4 字符"/>
    <w:basedOn w:val="a0"/>
    <w:uiPriority w:val="9"/>
    <w:semiHidden/>
    <w:rsid w:val="00086C4A"/>
    <w:rPr>
      <w:rFonts w:asciiTheme="majorHAnsi" w:eastAsiaTheme="majorEastAsia" w:hAnsiTheme="majorHAnsi" w:cstheme="majorBidi"/>
      <w:b/>
      <w:bCs/>
      <w:sz w:val="28"/>
      <w:szCs w:val="28"/>
    </w:rPr>
  </w:style>
  <w:style w:type="character" w:customStyle="1" w:styleId="21">
    <w:name w:val="标题 2 字符1"/>
    <w:link w:val="2"/>
    <w:uiPriority w:val="99"/>
    <w:locked/>
    <w:rsid w:val="00086C4A"/>
    <w:rPr>
      <w:rFonts w:ascii="Arial" w:hAnsi="Arial" w:cs="Times New Roman"/>
      <w:b/>
      <w:bCs/>
      <w:kern w:val="0"/>
      <w:sz w:val="32"/>
      <w:szCs w:val="32"/>
      <w:lang w:val="x-none" w:eastAsia="x-none"/>
    </w:rPr>
  </w:style>
  <w:style w:type="character" w:customStyle="1" w:styleId="31">
    <w:name w:val="标题 3 字符1"/>
    <w:link w:val="3"/>
    <w:uiPriority w:val="99"/>
    <w:locked/>
    <w:rsid w:val="00086C4A"/>
    <w:rPr>
      <w:rFonts w:ascii="Times New Roman" w:hAnsi="Times New Roman" w:cs="Times New Roman"/>
      <w:b/>
      <w:bCs/>
      <w:kern w:val="0"/>
      <w:sz w:val="32"/>
      <w:szCs w:val="32"/>
      <w:lang w:val="x-none" w:eastAsia="x-none"/>
    </w:rPr>
  </w:style>
  <w:style w:type="character" w:customStyle="1" w:styleId="41">
    <w:name w:val="标题 4 字符1"/>
    <w:link w:val="4"/>
    <w:uiPriority w:val="99"/>
    <w:locked/>
    <w:rsid w:val="00086C4A"/>
    <w:rPr>
      <w:rFonts w:ascii="Arial" w:eastAsia="黑体" w:hAnsi="Arial" w:cs="Times New Roman"/>
      <w:b/>
      <w:bCs/>
      <w:kern w:val="0"/>
      <w:sz w:val="28"/>
      <w:szCs w:val="28"/>
      <w:lang w:val="x-none" w:eastAsia="x-none"/>
    </w:rPr>
  </w:style>
  <w:style w:type="paragraph" w:styleId="a7">
    <w:name w:val="Plain Text"/>
    <w:basedOn w:val="a"/>
    <w:link w:val="12"/>
    <w:uiPriority w:val="99"/>
    <w:rsid w:val="00086C4A"/>
    <w:rPr>
      <w:rFonts w:ascii="宋体" w:hAnsi="Courier New" w:cs="Times New Roman"/>
      <w:kern w:val="0"/>
      <w:sz w:val="20"/>
      <w:szCs w:val="20"/>
      <w:lang w:val="x-none" w:eastAsia="x-none"/>
    </w:rPr>
  </w:style>
  <w:style w:type="character" w:customStyle="1" w:styleId="a8">
    <w:name w:val="纯文本 字符"/>
    <w:basedOn w:val="a0"/>
    <w:uiPriority w:val="99"/>
    <w:semiHidden/>
    <w:rsid w:val="00086C4A"/>
    <w:rPr>
      <w:rFonts w:asciiTheme="minorEastAsia" w:eastAsiaTheme="minorEastAsia" w:hAnsi="Courier New" w:cs="Courier New"/>
      <w:szCs w:val="21"/>
    </w:rPr>
  </w:style>
  <w:style w:type="character" w:styleId="a9">
    <w:name w:val="Strong"/>
    <w:uiPriority w:val="99"/>
    <w:qFormat/>
    <w:rsid w:val="00086C4A"/>
    <w:rPr>
      <w:b/>
      <w:bCs/>
    </w:rPr>
  </w:style>
  <w:style w:type="character" w:customStyle="1" w:styleId="Char">
    <w:name w:val="页眉 Char"/>
    <w:uiPriority w:val="99"/>
    <w:locked/>
    <w:rsid w:val="00086C4A"/>
    <w:rPr>
      <w:sz w:val="18"/>
      <w:szCs w:val="18"/>
    </w:rPr>
  </w:style>
  <w:style w:type="paragraph" w:customStyle="1" w:styleId="aa">
    <w:uiPriority w:val="99"/>
    <w:unhideWhenUsed/>
    <w:rsid w:val="00086C4A"/>
    <w:pPr>
      <w:widowControl w:val="0"/>
      <w:ind w:leftChars="400" w:left="840"/>
      <w:jc w:val="both"/>
    </w:pPr>
    <w:rPr>
      <w:rFonts w:ascii="Times New Roman" w:hAnsi="Times New Roman" w:cs="Times New Roman"/>
      <w:szCs w:val="21"/>
    </w:rPr>
  </w:style>
  <w:style w:type="character" w:customStyle="1" w:styleId="Char0">
    <w:name w:val="页脚 Char"/>
    <w:uiPriority w:val="99"/>
    <w:locked/>
    <w:rsid w:val="00086C4A"/>
    <w:rPr>
      <w:sz w:val="18"/>
      <w:szCs w:val="18"/>
    </w:rPr>
  </w:style>
  <w:style w:type="paragraph" w:styleId="ab">
    <w:name w:val="Balloon Text"/>
    <w:basedOn w:val="a"/>
    <w:link w:val="13"/>
    <w:uiPriority w:val="99"/>
    <w:semiHidden/>
    <w:rsid w:val="00086C4A"/>
    <w:rPr>
      <w:rFonts w:cs="Times New Roman"/>
      <w:kern w:val="0"/>
      <w:sz w:val="18"/>
      <w:szCs w:val="18"/>
      <w:lang w:val="x-none" w:eastAsia="x-none"/>
    </w:rPr>
  </w:style>
  <w:style w:type="character" w:customStyle="1" w:styleId="ac">
    <w:name w:val="批注框文本 字符"/>
    <w:basedOn w:val="a0"/>
    <w:uiPriority w:val="99"/>
    <w:semiHidden/>
    <w:rsid w:val="00086C4A"/>
    <w:rPr>
      <w:rFonts w:ascii="Calibri" w:hAnsi="Calibri" w:cs="Calibri"/>
      <w:sz w:val="18"/>
      <w:szCs w:val="18"/>
    </w:rPr>
  </w:style>
  <w:style w:type="paragraph" w:styleId="ad">
    <w:name w:val="Normal (Web)"/>
    <w:basedOn w:val="a"/>
    <w:uiPriority w:val="99"/>
    <w:rsid w:val="00086C4A"/>
    <w:pPr>
      <w:widowControl/>
      <w:spacing w:before="100" w:beforeAutospacing="1" w:after="100" w:afterAutospacing="1"/>
      <w:jc w:val="left"/>
    </w:pPr>
    <w:rPr>
      <w:rFonts w:ascii="宋体" w:hAnsi="宋体" w:cs="宋体"/>
      <w:kern w:val="0"/>
      <w:sz w:val="24"/>
      <w:szCs w:val="24"/>
    </w:rPr>
  </w:style>
  <w:style w:type="character" w:customStyle="1" w:styleId="13">
    <w:name w:val="批注框文本 字符1"/>
    <w:link w:val="ab"/>
    <w:uiPriority w:val="99"/>
    <w:semiHidden/>
    <w:locked/>
    <w:rsid w:val="00086C4A"/>
    <w:rPr>
      <w:rFonts w:ascii="Calibri" w:hAnsi="Calibri" w:cs="Times New Roman"/>
      <w:kern w:val="0"/>
      <w:sz w:val="18"/>
      <w:szCs w:val="18"/>
      <w:lang w:val="x-none" w:eastAsia="x-none"/>
    </w:rPr>
  </w:style>
  <w:style w:type="paragraph" w:styleId="ae">
    <w:name w:val="Date"/>
    <w:basedOn w:val="a"/>
    <w:next w:val="a"/>
    <w:link w:val="14"/>
    <w:uiPriority w:val="99"/>
    <w:rsid w:val="00086C4A"/>
    <w:rPr>
      <w:rFonts w:ascii="仿宋_GB2312" w:eastAsia="仿宋_GB2312" w:hAnsi="Times New Roman" w:cs="Times New Roman"/>
      <w:kern w:val="0"/>
      <w:sz w:val="20"/>
      <w:szCs w:val="20"/>
      <w:lang w:val="x-none" w:eastAsia="x-none"/>
    </w:rPr>
  </w:style>
  <w:style w:type="character" w:customStyle="1" w:styleId="af">
    <w:name w:val="日期 字符"/>
    <w:basedOn w:val="a0"/>
    <w:uiPriority w:val="99"/>
    <w:semiHidden/>
    <w:rsid w:val="00086C4A"/>
    <w:rPr>
      <w:rFonts w:ascii="Calibri" w:hAnsi="Calibri" w:cs="Calibri"/>
      <w:szCs w:val="21"/>
    </w:rPr>
  </w:style>
  <w:style w:type="table" w:styleId="af0">
    <w:name w:val="Table Grid"/>
    <w:basedOn w:val="a1"/>
    <w:uiPriority w:val="99"/>
    <w:rsid w:val="00086C4A"/>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日期 字符1"/>
    <w:link w:val="ae"/>
    <w:uiPriority w:val="99"/>
    <w:locked/>
    <w:rsid w:val="00086C4A"/>
    <w:rPr>
      <w:rFonts w:ascii="仿宋_GB2312" w:eastAsia="仿宋_GB2312" w:hAnsi="Times New Roman" w:cs="Times New Roman"/>
      <w:kern w:val="0"/>
      <w:sz w:val="20"/>
      <w:szCs w:val="20"/>
      <w:lang w:val="x-none" w:eastAsia="x-none"/>
    </w:rPr>
  </w:style>
  <w:style w:type="character" w:customStyle="1" w:styleId="af1">
    <w:name w:val="正文文本_"/>
    <w:link w:val="15"/>
    <w:uiPriority w:val="99"/>
    <w:locked/>
    <w:rsid w:val="00086C4A"/>
    <w:rPr>
      <w:rFonts w:ascii="MingLiU" w:eastAsia="MingLiU" w:hAnsi="MingLiU" w:cs="MingLiU"/>
      <w:spacing w:val="20"/>
      <w:sz w:val="15"/>
      <w:szCs w:val="15"/>
      <w:shd w:val="clear" w:color="auto" w:fill="FFFFFF"/>
    </w:rPr>
  </w:style>
  <w:style w:type="character" w:customStyle="1" w:styleId="Dotum">
    <w:name w:val="正文文本 + Dotum"/>
    <w:aliases w:val="8 pt,间距 0 pt,正文文本 (4) + Dotum,正文文本 + Consolas,5 pt,粗体,斜体"/>
    <w:uiPriority w:val="99"/>
    <w:rsid w:val="00086C4A"/>
    <w:rPr>
      <w:rFonts w:ascii="Dotum" w:eastAsia="Dotum" w:hAnsi="Dotum" w:cs="Dotum"/>
      <w:color w:val="000000"/>
      <w:spacing w:val="0"/>
      <w:w w:val="100"/>
      <w:position w:val="0"/>
      <w:sz w:val="16"/>
      <w:szCs w:val="16"/>
      <w:shd w:val="clear" w:color="auto" w:fill="FFFFFF"/>
      <w:lang w:val="en-US"/>
    </w:rPr>
  </w:style>
  <w:style w:type="paragraph" w:customStyle="1" w:styleId="15">
    <w:name w:val="正文文本1"/>
    <w:basedOn w:val="a"/>
    <w:link w:val="af1"/>
    <w:uiPriority w:val="99"/>
    <w:rsid w:val="00086C4A"/>
    <w:pPr>
      <w:shd w:val="clear" w:color="auto" w:fill="FFFFFF"/>
      <w:spacing w:line="282" w:lineRule="exact"/>
      <w:ind w:hanging="280"/>
      <w:jc w:val="distribute"/>
    </w:pPr>
    <w:rPr>
      <w:rFonts w:ascii="MingLiU" w:eastAsia="MingLiU" w:hAnsi="MingLiU" w:cs="MingLiU"/>
      <w:spacing w:val="20"/>
      <w:sz w:val="15"/>
      <w:szCs w:val="15"/>
    </w:rPr>
  </w:style>
  <w:style w:type="paragraph" w:customStyle="1" w:styleId="16">
    <w:name w:val="列出段落1"/>
    <w:basedOn w:val="a"/>
    <w:uiPriority w:val="99"/>
    <w:rsid w:val="00086C4A"/>
    <w:pPr>
      <w:ind w:firstLineChars="200" w:firstLine="420"/>
    </w:pPr>
  </w:style>
  <w:style w:type="character" w:customStyle="1" w:styleId="11">
    <w:name w:val="标题 1 字符1"/>
    <w:link w:val="1"/>
    <w:uiPriority w:val="99"/>
    <w:locked/>
    <w:rsid w:val="00086C4A"/>
    <w:rPr>
      <w:rFonts w:ascii="Times New Roman" w:hAnsi="Times New Roman" w:cs="Times New Roman"/>
      <w:b/>
      <w:bCs/>
      <w:kern w:val="44"/>
      <w:sz w:val="44"/>
      <w:szCs w:val="44"/>
      <w:lang w:val="x-none" w:eastAsia="x-none"/>
    </w:rPr>
  </w:style>
  <w:style w:type="character" w:styleId="af2">
    <w:name w:val="page number"/>
    <w:basedOn w:val="a0"/>
    <w:uiPriority w:val="99"/>
    <w:rsid w:val="00086C4A"/>
  </w:style>
  <w:style w:type="character" w:customStyle="1" w:styleId="12">
    <w:name w:val="纯文本 字符1"/>
    <w:link w:val="a7"/>
    <w:uiPriority w:val="99"/>
    <w:locked/>
    <w:rsid w:val="00086C4A"/>
    <w:rPr>
      <w:rFonts w:ascii="宋体" w:hAnsi="Courier New" w:cs="Times New Roman"/>
      <w:kern w:val="0"/>
      <w:sz w:val="20"/>
      <w:szCs w:val="20"/>
      <w:lang w:val="x-none" w:eastAsia="x-none"/>
    </w:rPr>
  </w:style>
  <w:style w:type="character" w:styleId="af3">
    <w:name w:val="Hyperlink"/>
    <w:uiPriority w:val="99"/>
    <w:rsid w:val="00086C4A"/>
    <w:rPr>
      <w:color w:val="0000FF"/>
      <w:u w:val="single"/>
    </w:rPr>
  </w:style>
  <w:style w:type="paragraph" w:styleId="af4">
    <w:name w:val="Title"/>
    <w:basedOn w:val="a"/>
    <w:next w:val="a"/>
    <w:link w:val="17"/>
    <w:uiPriority w:val="99"/>
    <w:qFormat/>
    <w:rsid w:val="00086C4A"/>
    <w:pPr>
      <w:spacing w:before="240" w:after="60"/>
      <w:jc w:val="center"/>
      <w:outlineLvl w:val="0"/>
    </w:pPr>
    <w:rPr>
      <w:rFonts w:ascii="Cambria" w:hAnsi="Cambria" w:cs="Times New Roman"/>
      <w:b/>
      <w:bCs/>
      <w:kern w:val="0"/>
      <w:sz w:val="32"/>
      <w:szCs w:val="32"/>
      <w:lang w:val="x-none" w:eastAsia="x-none"/>
    </w:rPr>
  </w:style>
  <w:style w:type="character" w:customStyle="1" w:styleId="af5">
    <w:name w:val="标题 字符"/>
    <w:basedOn w:val="a0"/>
    <w:uiPriority w:val="10"/>
    <w:rsid w:val="00086C4A"/>
    <w:rPr>
      <w:rFonts w:asciiTheme="majorHAnsi" w:eastAsiaTheme="majorEastAsia" w:hAnsiTheme="majorHAnsi" w:cstheme="majorBidi"/>
      <w:b/>
      <w:bCs/>
      <w:sz w:val="32"/>
      <w:szCs w:val="32"/>
    </w:rPr>
  </w:style>
  <w:style w:type="character" w:customStyle="1" w:styleId="Char1">
    <w:name w:val="标题 Char"/>
    <w:uiPriority w:val="10"/>
    <w:rsid w:val="00086C4A"/>
    <w:rPr>
      <w:rFonts w:ascii="Cambria" w:hAnsi="Cambria" w:cs="Times New Roman"/>
      <w:b/>
      <w:bCs/>
      <w:sz w:val="32"/>
      <w:szCs w:val="32"/>
    </w:rPr>
  </w:style>
  <w:style w:type="character" w:customStyle="1" w:styleId="17">
    <w:name w:val="标题 字符1"/>
    <w:link w:val="af4"/>
    <w:uiPriority w:val="99"/>
    <w:locked/>
    <w:rsid w:val="00086C4A"/>
    <w:rPr>
      <w:rFonts w:ascii="Cambria" w:hAnsi="Cambria" w:cs="Times New Roman"/>
      <w:b/>
      <w:bCs/>
      <w:kern w:val="0"/>
      <w:sz w:val="32"/>
      <w:szCs w:val="32"/>
      <w:lang w:val="x-none" w:eastAsia="x-none"/>
    </w:rPr>
  </w:style>
  <w:style w:type="paragraph" w:customStyle="1" w:styleId="22">
    <w:name w:val="列出段落2"/>
    <w:basedOn w:val="a"/>
    <w:uiPriority w:val="99"/>
    <w:rsid w:val="00086C4A"/>
    <w:pPr>
      <w:ind w:firstLineChars="200" w:firstLine="420"/>
    </w:pPr>
  </w:style>
  <w:style w:type="paragraph" w:customStyle="1" w:styleId="Char2">
    <w:name w:val="Char"/>
    <w:basedOn w:val="a"/>
    <w:uiPriority w:val="99"/>
    <w:rsid w:val="00086C4A"/>
    <w:pPr>
      <w:tabs>
        <w:tab w:val="left" w:pos="4665"/>
        <w:tab w:val="left" w:pos="8970"/>
      </w:tabs>
      <w:ind w:firstLine="400"/>
    </w:pPr>
    <w:rPr>
      <w:rFonts w:ascii="Tahoma" w:hAnsi="Tahoma" w:cs="Tahoma"/>
      <w:sz w:val="24"/>
      <w:szCs w:val="24"/>
    </w:rPr>
  </w:style>
  <w:style w:type="paragraph" w:styleId="TOC">
    <w:name w:val="TOC Heading"/>
    <w:basedOn w:val="1"/>
    <w:next w:val="a"/>
    <w:uiPriority w:val="99"/>
    <w:qFormat/>
    <w:rsid w:val="00086C4A"/>
    <w:pPr>
      <w:widowControl/>
      <w:spacing w:before="480" w:after="0" w:line="276" w:lineRule="auto"/>
      <w:jc w:val="left"/>
      <w:outlineLvl w:val="9"/>
    </w:pPr>
    <w:rPr>
      <w:rFonts w:ascii="Cambria" w:hAnsi="Cambria" w:cs="Cambria"/>
      <w:color w:val="365F91"/>
      <w:kern w:val="0"/>
      <w:sz w:val="28"/>
      <w:szCs w:val="28"/>
    </w:rPr>
  </w:style>
  <w:style w:type="paragraph" w:customStyle="1" w:styleId="CharCharCharCharCharCharCharCharCharChar">
    <w:name w:val="Char Char Char Char Char Char Char Char Char Char"/>
    <w:basedOn w:val="a"/>
    <w:uiPriority w:val="99"/>
    <w:rsid w:val="00086C4A"/>
    <w:pPr>
      <w:spacing w:line="240" w:lineRule="exact"/>
      <w:ind w:firstLineChars="200" w:firstLine="200"/>
    </w:pPr>
    <w:rPr>
      <w:rFonts w:ascii="Times New Roman" w:hAnsi="Times New Roman" w:cs="Times New Roman"/>
      <w:color w:val="000000"/>
      <w:sz w:val="24"/>
      <w:szCs w:val="24"/>
      <w:lang w:val="zh-CN"/>
    </w:rPr>
  </w:style>
  <w:style w:type="paragraph" w:customStyle="1" w:styleId="CharCharCharCharCharCharChar">
    <w:name w:val="Char Char Char Char Char Char Char"/>
    <w:basedOn w:val="a"/>
    <w:uiPriority w:val="99"/>
    <w:rsid w:val="00086C4A"/>
    <w:pPr>
      <w:widowControl/>
      <w:spacing w:after="160" w:line="240" w:lineRule="exact"/>
      <w:jc w:val="left"/>
    </w:pPr>
    <w:rPr>
      <w:rFonts w:ascii="Arial" w:hAnsi="Arial" w:cs="Arial"/>
      <w:b/>
      <w:bCs/>
      <w:kern w:val="0"/>
      <w:sz w:val="24"/>
      <w:szCs w:val="24"/>
      <w:lang w:eastAsia="en-US"/>
    </w:rPr>
  </w:style>
  <w:style w:type="paragraph" w:customStyle="1" w:styleId="af6">
    <w:name w:val="段落正文"/>
    <w:basedOn w:val="a"/>
    <w:uiPriority w:val="99"/>
    <w:rsid w:val="00086C4A"/>
    <w:pPr>
      <w:spacing w:line="300" w:lineRule="auto"/>
      <w:ind w:firstLineChars="200" w:firstLine="482"/>
    </w:pPr>
    <w:rPr>
      <w:rFonts w:ascii="Times New Roman" w:hAnsi="Times New Roman" w:cs="Times New Roman"/>
      <w:sz w:val="24"/>
      <w:szCs w:val="24"/>
    </w:rPr>
  </w:style>
  <w:style w:type="character" w:styleId="af7">
    <w:name w:val="Emphasis"/>
    <w:uiPriority w:val="99"/>
    <w:qFormat/>
    <w:rsid w:val="00086C4A"/>
    <w:rPr>
      <w:color w:val="auto"/>
    </w:rPr>
  </w:style>
  <w:style w:type="paragraph" w:styleId="af8">
    <w:name w:val="Document Map"/>
    <w:basedOn w:val="a"/>
    <w:link w:val="18"/>
    <w:uiPriority w:val="99"/>
    <w:semiHidden/>
    <w:rsid w:val="00086C4A"/>
    <w:pPr>
      <w:shd w:val="clear" w:color="auto" w:fill="000080"/>
    </w:pPr>
    <w:rPr>
      <w:rFonts w:ascii="Times New Roman" w:hAnsi="Times New Roman" w:cs="Times New Roman"/>
      <w:kern w:val="0"/>
      <w:sz w:val="24"/>
      <w:szCs w:val="24"/>
      <w:lang w:val="x-none" w:eastAsia="x-none"/>
    </w:rPr>
  </w:style>
  <w:style w:type="character" w:customStyle="1" w:styleId="af9">
    <w:name w:val="文档结构图 字符"/>
    <w:basedOn w:val="a0"/>
    <w:uiPriority w:val="99"/>
    <w:semiHidden/>
    <w:rsid w:val="00086C4A"/>
    <w:rPr>
      <w:rFonts w:ascii="Microsoft YaHei UI" w:eastAsia="Microsoft YaHei UI" w:hAnsi="Calibri" w:cs="Calibri"/>
      <w:sz w:val="18"/>
      <w:szCs w:val="18"/>
    </w:rPr>
  </w:style>
  <w:style w:type="paragraph" w:styleId="afa">
    <w:name w:val="annotation text"/>
    <w:basedOn w:val="a"/>
    <w:link w:val="19"/>
    <w:uiPriority w:val="99"/>
    <w:semiHidden/>
    <w:rsid w:val="00086C4A"/>
    <w:pPr>
      <w:jc w:val="left"/>
    </w:pPr>
    <w:rPr>
      <w:rFonts w:ascii="Times New Roman" w:hAnsi="Times New Roman" w:cs="Times New Roman"/>
      <w:kern w:val="0"/>
      <w:sz w:val="20"/>
      <w:szCs w:val="20"/>
      <w:lang w:val="x-none" w:eastAsia="x-none"/>
    </w:rPr>
  </w:style>
  <w:style w:type="character" w:customStyle="1" w:styleId="afb">
    <w:name w:val="批注文字 字符"/>
    <w:basedOn w:val="a0"/>
    <w:uiPriority w:val="99"/>
    <w:semiHidden/>
    <w:rsid w:val="00086C4A"/>
    <w:rPr>
      <w:rFonts w:ascii="Calibri" w:hAnsi="Calibri" w:cs="Calibri"/>
      <w:szCs w:val="21"/>
    </w:rPr>
  </w:style>
  <w:style w:type="character" w:customStyle="1" w:styleId="18">
    <w:name w:val="文档结构图 字符1"/>
    <w:link w:val="af8"/>
    <w:uiPriority w:val="99"/>
    <w:semiHidden/>
    <w:locked/>
    <w:rsid w:val="00086C4A"/>
    <w:rPr>
      <w:rFonts w:ascii="Times New Roman" w:hAnsi="Times New Roman" w:cs="Times New Roman"/>
      <w:kern w:val="0"/>
      <w:sz w:val="24"/>
      <w:szCs w:val="24"/>
      <w:shd w:val="clear" w:color="auto" w:fill="000080"/>
      <w:lang w:val="x-none" w:eastAsia="x-none"/>
    </w:rPr>
  </w:style>
  <w:style w:type="character" w:customStyle="1" w:styleId="19">
    <w:name w:val="批注文字 字符1"/>
    <w:link w:val="afa"/>
    <w:uiPriority w:val="99"/>
    <w:semiHidden/>
    <w:locked/>
    <w:rsid w:val="00086C4A"/>
    <w:rPr>
      <w:rFonts w:ascii="Times New Roman" w:hAnsi="Times New Roman" w:cs="Times New Roman"/>
      <w:kern w:val="0"/>
      <w:sz w:val="20"/>
      <w:szCs w:val="20"/>
      <w:lang w:val="x-none" w:eastAsia="x-none"/>
    </w:rPr>
  </w:style>
  <w:style w:type="paragraph" w:customStyle="1" w:styleId="font0">
    <w:name w:val="font0"/>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5">
    <w:name w:val="font5"/>
    <w:basedOn w:val="a"/>
    <w:rsid w:val="00086C4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rsid w:val="00086C4A"/>
    <w:pPr>
      <w:widowControl/>
      <w:spacing w:before="100" w:beforeAutospacing="1" w:after="100" w:afterAutospacing="1"/>
      <w:jc w:val="left"/>
    </w:pPr>
    <w:rPr>
      <w:rFonts w:ascii="宋体" w:hAnsi="宋体" w:cs="宋体"/>
      <w:color w:val="000000"/>
      <w:kern w:val="0"/>
      <w:sz w:val="22"/>
      <w:szCs w:val="22"/>
    </w:rPr>
  </w:style>
  <w:style w:type="paragraph" w:customStyle="1" w:styleId="xl63">
    <w:name w:val="xl63"/>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4">
    <w:name w:val="xl64"/>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5">
    <w:name w:val="xl65"/>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6">
    <w:name w:val="xl66"/>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szCs w:val="24"/>
    </w:rPr>
  </w:style>
  <w:style w:type="paragraph" w:customStyle="1" w:styleId="xl68">
    <w:name w:val="xl68"/>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70">
    <w:name w:val="xl70"/>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1">
    <w:name w:val="xl71"/>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szCs w:val="24"/>
    </w:rPr>
  </w:style>
  <w:style w:type="paragraph" w:customStyle="1" w:styleId="xl72">
    <w:name w:val="xl72"/>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szCs w:val="24"/>
    </w:rPr>
  </w:style>
  <w:style w:type="paragraph" w:customStyle="1" w:styleId="xl73">
    <w:name w:val="xl73"/>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74">
    <w:name w:val="xl74"/>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5">
    <w:name w:val="xl75"/>
    <w:basedOn w:val="a"/>
    <w:rsid w:val="00086C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24"/>
      <w:szCs w:val="24"/>
    </w:rPr>
  </w:style>
  <w:style w:type="paragraph" w:customStyle="1" w:styleId="xl76">
    <w:name w:val="xl76"/>
    <w:basedOn w:val="a"/>
    <w:rsid w:val="00086C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rsid w:val="00086C4A"/>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78">
    <w:name w:val="xl78"/>
    <w:basedOn w:val="a"/>
    <w:rsid w:val="00086C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9">
    <w:name w:val="xl79"/>
    <w:basedOn w:val="a"/>
    <w:rsid w:val="00086C4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0">
    <w:name w:val="xl80"/>
    <w:basedOn w:val="a"/>
    <w:rsid w:val="00086C4A"/>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rsid w:val="00086C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2">
    <w:name w:val="xl82"/>
    <w:basedOn w:val="a"/>
    <w:rsid w:val="00086C4A"/>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83">
    <w:name w:val="xl83"/>
    <w:basedOn w:val="a"/>
    <w:rsid w:val="00086C4A"/>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84">
    <w:name w:val="xl84"/>
    <w:basedOn w:val="a"/>
    <w:rsid w:val="00086C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85">
    <w:name w:val="xl85"/>
    <w:basedOn w:val="a"/>
    <w:rsid w:val="00086C4A"/>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86">
    <w:name w:val="xl86"/>
    <w:basedOn w:val="a"/>
    <w:rsid w:val="00086C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7">
    <w:name w:val="xl87"/>
    <w:basedOn w:val="a"/>
    <w:rsid w:val="00086C4A"/>
    <w:pPr>
      <w:widowControl/>
      <w:spacing w:before="100" w:beforeAutospacing="1" w:after="100" w:afterAutospacing="1"/>
      <w:jc w:val="center"/>
    </w:pPr>
    <w:rPr>
      <w:rFonts w:ascii="宋体" w:hAnsi="宋体" w:cs="宋体"/>
      <w:kern w:val="0"/>
      <w:sz w:val="24"/>
      <w:szCs w:val="24"/>
    </w:rPr>
  </w:style>
  <w:style w:type="paragraph" w:customStyle="1" w:styleId="xl88">
    <w:name w:val="xl88"/>
    <w:basedOn w:val="a"/>
    <w:rsid w:val="00086C4A"/>
    <w:pPr>
      <w:widowControl/>
      <w:pBdr>
        <w:bottom w:val="single" w:sz="4" w:space="0" w:color="auto"/>
      </w:pBdr>
      <w:spacing w:before="100" w:beforeAutospacing="1" w:after="100" w:afterAutospacing="1"/>
      <w:jc w:val="left"/>
    </w:pPr>
    <w:rPr>
      <w:rFonts w:ascii="宋体" w:hAnsi="宋体" w:cs="宋体"/>
      <w:kern w:val="0"/>
      <w:sz w:val="24"/>
      <w:szCs w:val="24"/>
    </w:rPr>
  </w:style>
  <w:style w:type="character" w:styleId="afc">
    <w:name w:val="annotation reference"/>
    <w:uiPriority w:val="99"/>
    <w:semiHidden/>
    <w:unhideWhenUsed/>
    <w:rsid w:val="00086C4A"/>
    <w:rPr>
      <w:sz w:val="21"/>
      <w:szCs w:val="21"/>
    </w:rPr>
  </w:style>
  <w:style w:type="paragraph" w:styleId="afd">
    <w:name w:val="List Paragraph"/>
    <w:basedOn w:val="a"/>
    <w:uiPriority w:val="34"/>
    <w:qFormat/>
    <w:rsid w:val="00086C4A"/>
    <w:pPr>
      <w:ind w:firstLineChars="200" w:firstLine="420"/>
    </w:pPr>
  </w:style>
  <w:style w:type="character" w:styleId="afe">
    <w:name w:val="FollowedHyperlink"/>
    <w:basedOn w:val="a0"/>
    <w:uiPriority w:val="99"/>
    <w:semiHidden/>
    <w:unhideWhenUsed/>
    <w:rsid w:val="00086C4A"/>
    <w:rPr>
      <w:color w:val="954F72" w:themeColor="followedHyperlink"/>
      <w:u w:val="single"/>
    </w:rPr>
  </w:style>
  <w:style w:type="character" w:customStyle="1" w:styleId="ss31">
    <w:name w:val="ss31"/>
    <w:basedOn w:val="a0"/>
    <w:rsid w:val="00527C88"/>
    <w:rPr>
      <w:sz w:val="20"/>
      <w:szCs w:val="20"/>
      <w:vertAlign w:val="subscript"/>
    </w:rPr>
  </w:style>
  <w:style w:type="character" w:customStyle="1" w:styleId="ss21">
    <w:name w:val="ss21"/>
    <w:basedOn w:val="a0"/>
    <w:rsid w:val="00B0103B"/>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275581">
      <w:bodyDiv w:val="1"/>
      <w:marLeft w:val="0"/>
      <w:marRight w:val="0"/>
      <w:marTop w:val="0"/>
      <w:marBottom w:val="0"/>
      <w:divBdr>
        <w:top w:val="none" w:sz="0" w:space="0" w:color="auto"/>
        <w:left w:val="none" w:sz="0" w:space="0" w:color="auto"/>
        <w:bottom w:val="none" w:sz="0" w:space="0" w:color="auto"/>
        <w:right w:val="none" w:sz="0" w:space="0" w:color="auto"/>
      </w:divBdr>
    </w:div>
    <w:div w:id="1265041646">
      <w:bodyDiv w:val="1"/>
      <w:marLeft w:val="0"/>
      <w:marRight w:val="0"/>
      <w:marTop w:val="0"/>
      <w:marBottom w:val="0"/>
      <w:divBdr>
        <w:top w:val="none" w:sz="0" w:space="0" w:color="auto"/>
        <w:left w:val="none" w:sz="0" w:space="0" w:color="auto"/>
        <w:bottom w:val="none" w:sz="0" w:space="0" w:color="auto"/>
        <w:right w:val="none" w:sz="0" w:space="0" w:color="auto"/>
      </w:divBdr>
    </w:div>
    <w:div w:id="1855420303">
      <w:bodyDiv w:val="1"/>
      <w:marLeft w:val="0"/>
      <w:marRight w:val="0"/>
      <w:marTop w:val="0"/>
      <w:marBottom w:val="0"/>
      <w:divBdr>
        <w:top w:val="none" w:sz="0" w:space="0" w:color="auto"/>
        <w:left w:val="none" w:sz="0" w:space="0" w:color="auto"/>
        <w:bottom w:val="none" w:sz="0" w:space="0" w:color="auto"/>
        <w:right w:val="none" w:sz="0" w:space="0" w:color="auto"/>
      </w:divBdr>
    </w:div>
    <w:div w:id="187434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2151</Words>
  <Characters>12265</Characters>
  <Application>Microsoft Office Word</Application>
  <DocSecurity>0</DocSecurity>
  <Lines>102</Lines>
  <Paragraphs>28</Paragraphs>
  <ScaleCrop>false</ScaleCrop>
  <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ZhangGuangming</dc:creator>
  <cp:keywords/>
  <dc:description/>
  <cp:lastModifiedBy>ZhangGuangming</cp:lastModifiedBy>
  <cp:revision>30</cp:revision>
  <dcterms:created xsi:type="dcterms:W3CDTF">2021-12-20T01:57:00Z</dcterms:created>
  <dcterms:modified xsi:type="dcterms:W3CDTF">2021-12-20T08:24:00Z</dcterms:modified>
</cp:coreProperties>
</file>