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sz w:val="40"/>
          <w:szCs w:val="40"/>
        </w:rPr>
        <w:t>湛江市分阶段办理施工许可证改革工作方案</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0"/>
          <w:szCs w:val="40"/>
          <w:lang w:val="en-US" w:eastAsia="zh-CN"/>
        </w:rPr>
      </w:pPr>
      <w:r>
        <w:rPr>
          <w:rFonts w:hint="eastAsia" w:ascii="方正小标宋简体" w:hAnsi="方正小标宋简体" w:eastAsia="方正小标宋简体" w:cs="方正小标宋简体"/>
          <w:b w:val="0"/>
          <w:bCs/>
          <w:sz w:val="40"/>
          <w:szCs w:val="40"/>
          <w:lang w:eastAsia="zh-CN"/>
        </w:rPr>
        <w:t>（</w:t>
      </w:r>
      <w:r>
        <w:rPr>
          <w:rFonts w:hint="eastAsia" w:ascii="方正小标宋简体" w:hAnsi="方正小标宋简体" w:eastAsia="方正小标宋简体" w:cs="方正小标宋简体"/>
          <w:b w:val="0"/>
          <w:bCs/>
          <w:sz w:val="40"/>
          <w:szCs w:val="40"/>
          <w:lang w:val="en-US" w:eastAsia="zh-CN"/>
        </w:rPr>
        <w:t>起草说明</w:t>
      </w:r>
      <w:r>
        <w:rPr>
          <w:rFonts w:hint="eastAsia" w:ascii="方正小标宋简体" w:hAnsi="方正小标宋简体" w:eastAsia="方正小标宋简体" w:cs="方正小标宋简体"/>
          <w:b w:val="0"/>
          <w:bCs/>
          <w:sz w:val="40"/>
          <w:szCs w:val="40"/>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333333"/>
          <w:kern w:val="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lang w:val="en-US" w:eastAsia="zh-CN"/>
        </w:rPr>
        <w:t>一、编制背景和指导思想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rPr>
        <w:t>为加快推进市管工程建设项目落地建设，根据市委、市政府</w:t>
      </w:r>
      <w:r>
        <w:rPr>
          <w:rFonts w:hint="eastAsia" w:ascii="仿宋" w:hAnsi="仿宋" w:eastAsia="仿宋" w:cs="仿宋"/>
          <w:color w:val="auto"/>
          <w:kern w:val="2"/>
          <w:sz w:val="32"/>
          <w:szCs w:val="32"/>
          <w:lang w:eastAsia="zh-CN"/>
        </w:rPr>
        <w:t>多年来</w:t>
      </w:r>
      <w:r>
        <w:rPr>
          <w:rFonts w:hint="eastAsia" w:ascii="仿宋" w:hAnsi="仿宋" w:eastAsia="仿宋" w:cs="仿宋"/>
          <w:color w:val="auto"/>
          <w:kern w:val="2"/>
          <w:sz w:val="32"/>
          <w:szCs w:val="32"/>
        </w:rPr>
        <w:t>深化放管服</w:t>
      </w:r>
      <w:r>
        <w:rPr>
          <w:rFonts w:hint="eastAsia" w:ascii="仿宋" w:hAnsi="仿宋" w:eastAsia="仿宋" w:cs="仿宋"/>
          <w:color w:val="auto"/>
          <w:kern w:val="2"/>
          <w:sz w:val="32"/>
          <w:szCs w:val="32"/>
          <w:lang w:eastAsia="zh-CN"/>
        </w:rPr>
        <w:t>和营商环境改革的路线以及</w:t>
      </w:r>
      <w:r>
        <w:rPr>
          <w:rFonts w:hint="eastAsia" w:ascii="仿宋" w:hAnsi="仿宋" w:eastAsia="仿宋" w:cs="仿宋"/>
          <w:color w:val="auto"/>
          <w:sz w:val="32"/>
          <w:szCs w:val="32"/>
        </w:rPr>
        <w:t>在推行工程项目审批制度改革</w:t>
      </w:r>
      <w:r>
        <w:rPr>
          <w:rFonts w:hint="eastAsia" w:ascii="仿宋" w:hAnsi="仿宋" w:eastAsia="仿宋" w:cs="仿宋"/>
          <w:color w:val="auto"/>
          <w:kern w:val="2"/>
          <w:sz w:val="32"/>
          <w:szCs w:val="32"/>
        </w:rPr>
        <w:t>的</w:t>
      </w:r>
      <w:r>
        <w:rPr>
          <w:rFonts w:hint="eastAsia" w:ascii="仿宋" w:hAnsi="仿宋" w:eastAsia="仿宋" w:cs="仿宋"/>
          <w:color w:val="auto"/>
          <w:kern w:val="2"/>
          <w:sz w:val="32"/>
          <w:szCs w:val="32"/>
          <w:lang w:eastAsia="zh-CN"/>
        </w:rPr>
        <w:t>有关</w:t>
      </w:r>
      <w:r>
        <w:rPr>
          <w:rFonts w:hint="eastAsia" w:ascii="仿宋" w:hAnsi="仿宋" w:eastAsia="仿宋" w:cs="仿宋"/>
          <w:color w:val="auto"/>
          <w:kern w:val="2"/>
          <w:sz w:val="32"/>
          <w:szCs w:val="32"/>
        </w:rPr>
        <w:t>要求</w:t>
      </w:r>
      <w:r>
        <w:rPr>
          <w:rFonts w:hint="eastAsia" w:ascii="仿宋" w:hAnsi="仿宋" w:eastAsia="仿宋" w:cs="仿宋"/>
          <w:color w:val="auto"/>
          <w:kern w:val="2"/>
          <w:sz w:val="32"/>
          <w:szCs w:val="32"/>
          <w:lang w:eastAsia="zh-CN"/>
        </w:rPr>
        <w:t>，</w:t>
      </w:r>
      <w:r>
        <w:rPr>
          <w:rFonts w:hint="eastAsia" w:ascii="仿宋" w:hAnsi="仿宋" w:eastAsia="仿宋" w:cs="仿宋"/>
          <w:color w:val="auto"/>
          <w:sz w:val="32"/>
          <w:szCs w:val="32"/>
        </w:rPr>
        <w:t>我局与</w:t>
      </w:r>
      <w:r>
        <w:rPr>
          <w:rFonts w:hint="eastAsia" w:ascii="仿宋" w:hAnsi="仿宋" w:eastAsia="仿宋" w:cs="仿宋"/>
          <w:color w:val="auto"/>
          <w:sz w:val="32"/>
          <w:szCs w:val="32"/>
          <w:lang w:val="en-US" w:eastAsia="zh-CN"/>
        </w:rPr>
        <w:t>市政府行政服务中心</w:t>
      </w:r>
      <w:r>
        <w:rPr>
          <w:rFonts w:hint="eastAsia" w:ascii="仿宋" w:hAnsi="仿宋" w:eastAsia="仿宋" w:cs="仿宋"/>
          <w:color w:val="auto"/>
          <w:kern w:val="2"/>
          <w:sz w:val="32"/>
          <w:szCs w:val="32"/>
        </w:rPr>
        <w:t>积极探索投资项目报建审批事项改革的有效措施，</w:t>
      </w:r>
      <w:r>
        <w:rPr>
          <w:rFonts w:hint="eastAsia" w:ascii="仿宋" w:hAnsi="仿宋" w:eastAsia="仿宋" w:cs="仿宋"/>
          <w:color w:val="auto"/>
          <w:kern w:val="2"/>
          <w:sz w:val="32"/>
          <w:szCs w:val="32"/>
          <w:lang w:eastAsia="zh-CN"/>
        </w:rPr>
        <w:t>先后</w:t>
      </w:r>
      <w:r>
        <w:rPr>
          <w:rFonts w:hint="eastAsia" w:ascii="仿宋" w:hAnsi="仿宋" w:eastAsia="仿宋" w:cs="仿宋"/>
          <w:color w:val="auto"/>
          <w:kern w:val="2"/>
          <w:sz w:val="32"/>
          <w:szCs w:val="32"/>
        </w:rPr>
        <w:t>于2017年</w:t>
      </w:r>
      <w:r>
        <w:rPr>
          <w:rFonts w:hint="eastAsia" w:ascii="仿宋" w:hAnsi="仿宋" w:eastAsia="仿宋" w:cs="仿宋"/>
          <w:color w:val="auto"/>
          <w:kern w:val="2"/>
          <w:sz w:val="32"/>
          <w:szCs w:val="32"/>
          <w:lang w:eastAsia="zh-CN"/>
        </w:rPr>
        <w:t>和</w:t>
      </w:r>
      <w:r>
        <w:rPr>
          <w:rFonts w:hint="eastAsia" w:ascii="仿宋" w:hAnsi="仿宋" w:eastAsia="仿宋" w:cs="仿宋"/>
          <w:color w:val="auto"/>
          <w:kern w:val="2"/>
          <w:sz w:val="32"/>
          <w:szCs w:val="32"/>
          <w:lang w:val="en-US" w:eastAsia="zh-CN"/>
        </w:rPr>
        <w:t>2020年</w:t>
      </w:r>
      <w:r>
        <w:rPr>
          <w:rFonts w:hint="eastAsia" w:ascii="仿宋" w:hAnsi="仿宋" w:eastAsia="仿宋" w:cs="仿宋"/>
          <w:color w:val="auto"/>
          <w:kern w:val="2"/>
          <w:sz w:val="32"/>
          <w:szCs w:val="32"/>
        </w:rPr>
        <w:t>联合发文</w:t>
      </w:r>
      <w:r>
        <w:rPr>
          <w:rFonts w:hint="eastAsia" w:ascii="仿宋" w:hAnsi="仿宋" w:eastAsia="仿宋" w:cs="仿宋"/>
          <w:b w:val="0"/>
          <w:color w:val="auto"/>
          <w:sz w:val="32"/>
          <w:szCs w:val="32"/>
        </w:rPr>
        <w:t>《关于建设项目办理开工建设手续（试行）的通知》（</w:t>
      </w:r>
      <w:r>
        <w:rPr>
          <w:rFonts w:hint="eastAsia" w:ascii="仿宋" w:hAnsi="仿宋" w:eastAsia="仿宋" w:cs="仿宋"/>
          <w:color w:val="auto"/>
          <w:sz w:val="32"/>
          <w:szCs w:val="32"/>
        </w:rPr>
        <w:t>湛建管〔2017〕86号</w:t>
      </w:r>
      <w:r>
        <w:rPr>
          <w:rFonts w:hint="eastAsia" w:ascii="仿宋" w:hAnsi="仿宋" w:eastAsia="仿宋" w:cs="仿宋"/>
          <w:b w:val="0"/>
          <w:color w:val="auto"/>
          <w:sz w:val="32"/>
          <w:szCs w:val="32"/>
        </w:rPr>
        <w:t>）</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《关于设立</w:t>
      </w:r>
      <w:r>
        <w:rPr>
          <w:rFonts w:hint="eastAsia" w:ascii="仿宋" w:hAnsi="仿宋" w:eastAsia="仿宋" w:cs="仿宋"/>
          <w:color w:val="auto"/>
          <w:sz w:val="32"/>
          <w:szCs w:val="32"/>
        </w:rPr>
        <w:t>推行建设项目办理开工建设绿色通道</w:t>
      </w:r>
      <w:r>
        <w:rPr>
          <w:rFonts w:hint="eastAsia" w:ascii="仿宋" w:hAnsi="仿宋" w:eastAsia="仿宋" w:cs="仿宋"/>
          <w:color w:val="auto"/>
          <w:sz w:val="32"/>
          <w:szCs w:val="32"/>
          <w:lang w:val="en-US" w:eastAsia="zh-CN"/>
        </w:rPr>
        <w:t>的通知》（</w:t>
      </w:r>
      <w:r>
        <w:rPr>
          <w:rFonts w:hint="eastAsia" w:ascii="仿宋" w:hAnsi="仿宋" w:eastAsia="仿宋" w:cs="仿宋"/>
          <w:color w:val="auto"/>
          <w:sz w:val="32"/>
          <w:szCs w:val="32"/>
        </w:rPr>
        <w:t>湛建管〔</w:t>
      </w:r>
      <w:r>
        <w:rPr>
          <w:rFonts w:hint="eastAsia" w:ascii="仿宋" w:hAnsi="仿宋" w:eastAsia="仿宋" w:cs="仿宋"/>
          <w:color w:val="auto"/>
          <w:sz w:val="32"/>
          <w:szCs w:val="32"/>
          <w:lang w:val="en-US" w:eastAsia="zh-CN"/>
        </w:rPr>
        <w:t>2020</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号</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创新项目施工报建审批服务，设立“投资审批绿色通道”及推行实施建设项目办理开工手续绿色通道的做法。</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年多以来，</w:t>
      </w:r>
      <w:r>
        <w:rPr>
          <w:rFonts w:hint="eastAsia" w:ascii="仿宋" w:hAnsi="仿宋" w:eastAsia="仿宋" w:cs="仿宋"/>
          <w:color w:val="auto"/>
          <w:sz w:val="32"/>
          <w:szCs w:val="32"/>
          <w:lang w:eastAsia="zh-CN"/>
        </w:rPr>
        <w:t>先后</w:t>
      </w:r>
      <w:r>
        <w:rPr>
          <w:rFonts w:hint="eastAsia" w:ascii="仿宋" w:hAnsi="仿宋" w:eastAsia="仿宋" w:cs="仿宋"/>
          <w:color w:val="auto"/>
          <w:sz w:val="32"/>
          <w:szCs w:val="32"/>
        </w:rPr>
        <w:t>共有</w:t>
      </w:r>
      <w:r>
        <w:rPr>
          <w:rFonts w:hint="eastAsia" w:ascii="仿宋" w:hAnsi="仿宋" w:eastAsia="仿宋" w:cs="仿宋"/>
          <w:color w:val="auto"/>
          <w:sz w:val="32"/>
          <w:szCs w:val="32"/>
          <w:lang w:val="en-US" w:eastAsia="zh-CN"/>
        </w:rPr>
        <w:t>70</w:t>
      </w:r>
      <w:r>
        <w:rPr>
          <w:rFonts w:hint="eastAsia" w:ascii="仿宋" w:hAnsi="仿宋" w:eastAsia="仿宋" w:cs="仿宋"/>
          <w:color w:val="auto"/>
          <w:sz w:val="32"/>
          <w:szCs w:val="32"/>
          <w:lang w:eastAsia="zh-CN"/>
        </w:rPr>
        <w:t>多</w:t>
      </w:r>
      <w:r>
        <w:rPr>
          <w:rFonts w:hint="eastAsia" w:ascii="仿宋" w:hAnsi="仿宋" w:eastAsia="仿宋" w:cs="仿宋"/>
          <w:color w:val="auto"/>
          <w:sz w:val="32"/>
          <w:szCs w:val="32"/>
        </w:rPr>
        <w:t>个市管项目获得批准提前开工建设，</w:t>
      </w:r>
      <w:r>
        <w:rPr>
          <w:rFonts w:hint="eastAsia" w:ascii="仿宋" w:hAnsi="仿宋" w:eastAsia="仿宋" w:cs="仿宋"/>
          <w:color w:val="auto"/>
          <w:sz w:val="32"/>
          <w:szCs w:val="32"/>
          <w:lang w:eastAsia="zh-CN"/>
        </w:rPr>
        <w:t>平均</w:t>
      </w:r>
      <w:r>
        <w:rPr>
          <w:rFonts w:hint="eastAsia" w:ascii="仿宋" w:hAnsi="仿宋" w:eastAsia="仿宋" w:cs="仿宋"/>
          <w:color w:val="auto"/>
          <w:sz w:val="32"/>
          <w:szCs w:val="32"/>
        </w:rPr>
        <w:t>为</w:t>
      </w:r>
      <w:r>
        <w:rPr>
          <w:rFonts w:hint="eastAsia" w:ascii="仿宋" w:hAnsi="仿宋" w:eastAsia="仿宋" w:cs="仿宋"/>
          <w:color w:val="auto"/>
          <w:sz w:val="32"/>
          <w:szCs w:val="32"/>
          <w:lang w:eastAsia="zh-CN"/>
        </w:rPr>
        <w:t>每个</w:t>
      </w:r>
      <w:r>
        <w:rPr>
          <w:rFonts w:hint="eastAsia" w:ascii="仿宋" w:hAnsi="仿宋" w:eastAsia="仿宋" w:cs="仿宋"/>
          <w:color w:val="auto"/>
          <w:sz w:val="32"/>
          <w:szCs w:val="32"/>
        </w:rPr>
        <w:t>项目落地建设争取</w:t>
      </w:r>
      <w:r>
        <w:rPr>
          <w:rFonts w:hint="eastAsia" w:ascii="仿宋" w:hAnsi="仿宋" w:eastAsia="仿宋" w:cs="仿宋"/>
          <w:color w:val="auto"/>
          <w:sz w:val="32"/>
          <w:szCs w:val="32"/>
          <w:lang w:eastAsia="zh-CN"/>
        </w:rPr>
        <w:t>提前了</w:t>
      </w:r>
      <w:r>
        <w:rPr>
          <w:rFonts w:hint="eastAsia" w:ascii="仿宋" w:hAnsi="仿宋" w:eastAsia="仿宋" w:cs="仿宋"/>
          <w:color w:val="auto"/>
          <w:sz w:val="32"/>
          <w:szCs w:val="32"/>
        </w:rPr>
        <w:t>3-6个月时间，为我市固定资产投资提速增效提供有力支撑，获得项目单位的普遍欢迎。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为进一步简化我市施工许可审批流程，加快项目落地开工，优化我市营商环境，</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湛建管〔2020〕20号及有关调研论证基础上,研究起草了《湛江市分阶段办理施工许可证改革工作方案》</w:t>
      </w:r>
      <w:r>
        <w:rPr>
          <w:rFonts w:hint="eastAsia" w:ascii="仿宋" w:hAnsi="仿宋" w:eastAsia="仿宋" w:cs="仿宋"/>
          <w:color w:val="auto"/>
          <w:sz w:val="32"/>
          <w:szCs w:val="32"/>
          <w:lang w:eastAsia="zh-CN"/>
        </w:rPr>
        <w:t>（以下简称“《方案》”）</w:t>
      </w:r>
      <w:r>
        <w:rPr>
          <w:rFonts w:hint="eastAsia" w:ascii="仿宋" w:hAnsi="仿宋" w:eastAsia="仿宋" w:cs="仿宋"/>
          <w:color w:val="auto"/>
          <w:sz w:val="32"/>
          <w:szCs w:val="32"/>
        </w:rPr>
        <w:t>并于5月20日前完成了初次公开征求意见。</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333333"/>
          <w:sz w:val="32"/>
          <w:szCs w:val="32"/>
          <w:lang w:val="en-US" w:eastAsia="zh-CN"/>
        </w:rPr>
      </w:pPr>
      <w:r>
        <w:rPr>
          <w:rFonts w:hint="eastAsia" w:ascii="黑体" w:hAnsi="黑体" w:eastAsia="黑体" w:cs="黑体"/>
          <w:sz w:val="32"/>
          <w:szCs w:val="32"/>
          <w:lang w:val="en-US" w:eastAsia="zh-CN"/>
        </w:rPr>
        <w:t>二、法律法规政策依据</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auto"/>
          <w:sz w:val="32"/>
          <w:szCs w:val="32"/>
          <w:lang w:val="en-US" w:eastAsia="zh-CN"/>
        </w:rPr>
        <w:t>（一）</w:t>
      </w:r>
      <w:r>
        <w:rPr>
          <w:rFonts w:hint="eastAsia" w:ascii="仿宋" w:hAnsi="仿宋" w:eastAsia="仿宋" w:cs="仿宋"/>
          <w:color w:val="333333"/>
          <w:sz w:val="32"/>
          <w:szCs w:val="32"/>
          <w:lang w:val="en-US" w:eastAsia="zh-CN"/>
        </w:rPr>
        <w:t>中华人民共和国建筑法</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（二）建设工程质量管理条例</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（三）建筑工程施工许可管理办法</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（四）广东省优化营商环境条例</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（五）湛江市优化营商环境条例</w:t>
      </w:r>
    </w:p>
    <w:p>
      <w:pPr>
        <w:pStyle w:val="4"/>
        <w:keepNext w:val="0"/>
        <w:keepLines w:val="0"/>
        <w:pageBreakBefore w:val="0"/>
        <w:widowControl w:val="0"/>
        <w:kinsoku/>
        <w:wordWrap/>
        <w:overflowPunct/>
        <w:topLinePunct w:val="0"/>
        <w:autoSpaceDE/>
        <w:autoSpaceDN/>
        <w:bidi w:val="0"/>
        <w:adjustRightInd/>
        <w:snapToGrid/>
        <w:spacing w:after="0" w:line="560" w:lineRule="exact"/>
        <w:ind w:left="1598" w:leftChars="304" w:hanging="960" w:hangingChars="300"/>
        <w:textAlignment w:val="auto"/>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eastAsia="zh-CN"/>
        </w:rPr>
        <w:t>（六）</w:t>
      </w:r>
      <w:r>
        <w:rPr>
          <w:rFonts w:hint="eastAsia" w:ascii="仿宋" w:hAnsi="仿宋" w:eastAsia="仿宋" w:cs="仿宋"/>
          <w:color w:val="333333"/>
          <w:sz w:val="32"/>
          <w:szCs w:val="32"/>
        </w:rPr>
        <w:t>中共广东省委办公厅 广东省人民政府办公厅印</w:t>
      </w:r>
      <w:bookmarkStart w:id="0" w:name="_GoBack"/>
      <w:bookmarkEnd w:id="0"/>
      <w:r>
        <w:rPr>
          <w:rFonts w:hint="eastAsia" w:ascii="仿宋" w:hAnsi="仿宋" w:eastAsia="仿宋" w:cs="仿宋"/>
          <w:color w:val="333333"/>
          <w:sz w:val="32"/>
          <w:szCs w:val="32"/>
        </w:rPr>
        <w:t>发</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广东省深化营商环境综合改革行动方案</w:t>
      </w:r>
      <w:r>
        <w:rPr>
          <w:rFonts w:hint="eastAsia" w:ascii="仿宋" w:hAnsi="仿宋" w:eastAsia="仿宋" w:cs="仿宋"/>
          <w:color w:val="333333"/>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湛江市投资审批绿色通道实施方案</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（八）广东省人民政府关于印发应对新型冠状病毒感染的肺炎疫情支持企业复工复产若干政策措施的通知（粤府明电〔2020〕9号）</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（九）关于进一步精简审批优化服务精准稳妥推进企业复工复产的通知</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《方案》</w:t>
      </w:r>
      <w:r>
        <w:rPr>
          <w:rFonts w:hint="eastAsia" w:ascii="仿宋" w:hAnsi="仿宋" w:eastAsia="仿宋" w:cs="仿宋"/>
          <w:color w:val="auto"/>
          <w:sz w:val="32"/>
          <w:szCs w:val="32"/>
          <w:lang w:val="en-US" w:eastAsia="zh-CN"/>
        </w:rPr>
        <w:t>由七部分组成，分别为：一是适用范围；二是实施标准；三是受理条件；四是告知承诺；五是受理及审批；六是后续监管；七是其他说明。具体如下：</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（一）适用范围。说明</w:t>
      </w:r>
      <w:r>
        <w:rPr>
          <w:rFonts w:hint="eastAsia" w:ascii="仿宋" w:hAnsi="仿宋" w:eastAsia="仿宋" w:cs="仿宋"/>
          <w:color w:val="auto"/>
          <w:sz w:val="32"/>
          <w:szCs w:val="32"/>
          <w:lang w:eastAsia="zh-CN"/>
        </w:rPr>
        <w:t>《方案》</w:t>
      </w:r>
      <w:r>
        <w:rPr>
          <w:rFonts w:hint="eastAsia" w:ascii="仿宋" w:hAnsi="仿宋" w:eastAsia="仿宋" w:cs="仿宋"/>
          <w:color w:val="auto"/>
          <w:sz w:val="32"/>
          <w:szCs w:val="32"/>
          <w:lang w:val="en-US" w:eastAsia="zh-CN"/>
        </w:rPr>
        <w:t>适用的工程项目范围。</w:t>
      </w:r>
    </w:p>
    <w:p>
      <w:pPr>
        <w:pStyle w:val="4"/>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lang w:val="en-US" w:eastAsia="zh-CN"/>
        </w:rPr>
        <w:t>（二）建设项目办理开工登记手续条件。</w:t>
      </w:r>
      <w:r>
        <w:rPr>
          <w:rFonts w:hint="eastAsia" w:ascii="仿宋" w:hAnsi="仿宋" w:eastAsia="仿宋" w:cs="仿宋"/>
          <w:color w:val="auto"/>
          <w:kern w:val="0"/>
          <w:sz w:val="32"/>
          <w:szCs w:val="32"/>
          <w:lang w:eastAsia="zh-CN"/>
        </w:rPr>
        <w:t>满足土地、规划等条件的建筑工程项目，建设单位在依法确定勘察、设计、施工、监理等单位后，可根据施工进展，自主选择分“基坑支护和土方开挖”、“地基基础和地下结构”、“地上结构”三个阶段办理施工许可证。</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755" w:firstLineChars="236"/>
        <w:jc w:val="left"/>
        <w:textAlignment w:val="auto"/>
        <w:rPr>
          <w:rFonts w:hint="eastAsia" w:ascii="仿宋_GB2312" w:hAnsi="仿宋_GB2312" w:eastAsia="仿宋_GB2312" w:cs="仿宋_GB2312"/>
          <w:color w:val="auto"/>
          <w:spacing w:val="7"/>
          <w:sz w:val="32"/>
          <w:szCs w:val="32"/>
          <w:lang w:val="en-US" w:eastAsia="zh-CN"/>
        </w:rPr>
      </w:pPr>
      <w:r>
        <w:rPr>
          <w:rFonts w:hint="eastAsia" w:ascii="仿宋" w:hAnsi="仿宋" w:eastAsia="仿宋" w:cs="仿宋"/>
          <w:color w:val="auto"/>
          <w:kern w:val="0"/>
          <w:sz w:val="32"/>
          <w:szCs w:val="32"/>
          <w:lang w:val="en-US" w:eastAsia="zh-CN"/>
        </w:rPr>
        <w:t>手续条件。</w:t>
      </w:r>
      <w:r>
        <w:rPr>
          <w:rFonts w:hint="eastAsia" w:ascii="仿宋_GB2312" w:hAnsi="仿宋_GB2312" w:eastAsia="仿宋_GB2312" w:cs="仿宋_GB2312"/>
          <w:color w:val="auto"/>
          <w:spacing w:val="7"/>
          <w:sz w:val="32"/>
          <w:szCs w:val="32"/>
          <w:lang w:val="en-US" w:eastAsia="zh-CN"/>
        </w:rPr>
        <w:t>重点对用地、规划手续要求、施工图审查、人防、保障农民工工资支付及实名制管理等五个方面材料在不同阶段的要求进行了详细说明。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68" w:firstLineChars="200"/>
        <w:textAlignment w:val="auto"/>
        <w:rPr>
          <w:rFonts w:hint="eastAsia" w:ascii="仿宋" w:hAnsi="仿宋" w:eastAsia="仿宋" w:cs="仿宋"/>
          <w:color w:val="auto"/>
          <w:kern w:val="0"/>
          <w:sz w:val="32"/>
          <w:szCs w:val="32"/>
          <w:lang w:val="en-US" w:eastAsia="zh-CN"/>
        </w:rPr>
      </w:pPr>
      <w:r>
        <w:rPr>
          <w:rFonts w:hint="eastAsia" w:ascii="仿宋_GB2312" w:hAnsi="仿宋_GB2312" w:eastAsia="仿宋_GB2312" w:cs="仿宋_GB2312"/>
          <w:color w:val="auto"/>
          <w:spacing w:val="7"/>
          <w:sz w:val="32"/>
          <w:szCs w:val="32"/>
          <w:lang w:val="en-US" w:eastAsia="zh-CN"/>
        </w:rPr>
        <w:t>（四）告知承诺。</w:t>
      </w:r>
      <w:r>
        <w:rPr>
          <w:rFonts w:hint="eastAsia" w:ascii="仿宋" w:hAnsi="仿宋" w:eastAsia="仿宋" w:cs="仿宋"/>
          <w:color w:val="auto"/>
          <w:kern w:val="0"/>
          <w:sz w:val="32"/>
          <w:szCs w:val="32"/>
          <w:lang w:val="en-US" w:eastAsia="zh-CN"/>
        </w:rPr>
        <w:t>说明适用于告知承诺的申请材料和有关程序，以及违反告知承诺制度的处理方法。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（五）受理及审批。</w:t>
      </w:r>
      <w:r>
        <w:rPr>
          <w:rFonts w:hint="eastAsia" w:ascii="仿宋" w:hAnsi="仿宋" w:eastAsia="仿宋" w:cs="仿宋"/>
          <w:color w:val="auto"/>
          <w:sz w:val="32"/>
          <w:szCs w:val="32"/>
          <w:lang w:val="en-US" w:eastAsia="zh-CN"/>
        </w:rPr>
        <w:t>说明建设单位申请分阶段办理施工许可的受理审批的部门和审批基本逻辑。</w:t>
      </w:r>
    </w:p>
    <w:p>
      <w:pPr>
        <w:pStyle w:val="4"/>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（六）后续监管。对参建有关单位的主体责任以及审批部门后续监督有关要求进行说明。</w:t>
      </w:r>
    </w:p>
    <w:p>
      <w:pPr>
        <w:pStyle w:val="4"/>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（七）有关事宜。对试行分阶段办理施工许可的联合竣工验收和不同阶段之间的衔接手续要求进行简单说明，明确《方案》的实施时效和有关废止文件。</w:t>
      </w:r>
    </w:p>
    <w:p>
      <w:pPr>
        <w:pStyle w:val="4"/>
        <w:keepNext w:val="0"/>
        <w:keepLines w:val="0"/>
        <w:pageBreakBefore w:val="0"/>
        <w:kinsoku/>
        <w:wordWrap/>
        <w:overflowPunct/>
        <w:topLinePunct w:val="0"/>
        <w:autoSpaceDE/>
        <w:autoSpaceDN/>
        <w:bidi w:val="0"/>
        <w:adjustRightInd/>
        <w:snapToGrid/>
        <w:spacing w:after="0" w:line="560" w:lineRule="exact"/>
        <w:ind w:firstLine="640"/>
        <w:textAlignment w:val="auto"/>
        <w:rPr>
          <w:rFonts w:hint="eastAsia" w:ascii="黑体" w:hAnsi="仿宋" w:eastAsia="黑体"/>
          <w:color w:val="auto"/>
          <w:kern w:val="0"/>
          <w:sz w:val="32"/>
          <w:szCs w:val="32"/>
        </w:rPr>
      </w:pPr>
      <w:r>
        <w:rPr>
          <w:rFonts w:hint="eastAsia" w:ascii="黑体" w:hAnsi="仿宋" w:eastAsia="黑体"/>
          <w:color w:val="auto"/>
          <w:kern w:val="0"/>
          <w:sz w:val="32"/>
          <w:szCs w:val="32"/>
        </w:rPr>
        <w:t>四、</w:t>
      </w:r>
      <w:r>
        <w:rPr>
          <w:rFonts w:hint="eastAsia" w:ascii="黑体" w:hAnsi="仿宋" w:eastAsia="黑体"/>
          <w:color w:val="auto"/>
          <w:kern w:val="0"/>
          <w:sz w:val="32"/>
          <w:szCs w:val="32"/>
          <w:lang w:eastAsia="zh-CN"/>
        </w:rPr>
        <w:t>初次公开</w:t>
      </w:r>
      <w:r>
        <w:rPr>
          <w:rFonts w:hint="eastAsia" w:ascii="黑体" w:hAnsi="仿宋_GB2312" w:eastAsia="黑体" w:cs="宋体"/>
          <w:color w:val="auto"/>
          <w:kern w:val="0"/>
          <w:sz w:val="32"/>
          <w:szCs w:val="32"/>
        </w:rPr>
        <w:t>征求意见及采纳情况</w:t>
      </w:r>
      <w:r>
        <w:rPr>
          <w:rFonts w:hint="eastAsia" w:ascii="黑体" w:hAnsi="仿宋_GB2312" w:eastAsia="黑体" w:cs="宋体"/>
          <w:color w:val="auto"/>
          <w:kern w:val="0"/>
          <w:sz w:val="32"/>
          <w:szCs w:val="32"/>
          <w:lang w:val="en-US" w:eastAsia="zh-CN"/>
        </w:rPr>
        <w:t>及</w:t>
      </w:r>
      <w:r>
        <w:rPr>
          <w:rFonts w:hint="eastAsia" w:ascii="黑体" w:hAnsi="仿宋" w:eastAsia="黑体"/>
          <w:color w:val="auto"/>
          <w:kern w:val="0"/>
          <w:sz w:val="32"/>
          <w:szCs w:val="32"/>
        </w:rPr>
        <w:t>编制过程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根据工作安排，市住房和城乡建设局启动</w:t>
      </w:r>
      <w:r>
        <w:rPr>
          <w:rFonts w:hint="eastAsia" w:ascii="仿宋" w:hAnsi="仿宋" w:eastAsia="仿宋" w:cs="仿宋"/>
          <w:color w:val="auto"/>
          <w:sz w:val="32"/>
          <w:szCs w:val="32"/>
          <w:lang w:eastAsia="zh-CN"/>
        </w:rPr>
        <w:t>《方案》</w:t>
      </w:r>
      <w:r>
        <w:rPr>
          <w:rFonts w:hint="eastAsia" w:ascii="仿宋" w:hAnsi="仿宋" w:eastAsia="仿宋" w:cs="仿宋"/>
          <w:color w:val="auto"/>
          <w:sz w:val="32"/>
          <w:szCs w:val="32"/>
        </w:rPr>
        <w:t>编制工作。</w:t>
      </w:r>
      <w:r>
        <w:rPr>
          <w:rFonts w:hint="eastAsia" w:ascii="仿宋" w:hAnsi="仿宋" w:eastAsia="仿宋" w:cs="仿宋"/>
          <w:color w:val="auto"/>
          <w:sz w:val="32"/>
          <w:szCs w:val="32"/>
          <w:lang w:eastAsia="zh-CN"/>
        </w:rPr>
        <w:t>根据</w:t>
      </w:r>
      <w:r>
        <w:rPr>
          <w:rFonts w:hint="eastAsia" w:ascii="仿宋" w:hAnsi="仿宋" w:eastAsia="仿宋" w:cs="仿宋"/>
          <w:sz w:val="32"/>
          <w:szCs w:val="32"/>
          <w:lang w:val="en-US" w:eastAsia="zh-CN"/>
        </w:rPr>
        <w:t>市规范性文件管理</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有关</w:t>
      </w:r>
      <w:r>
        <w:rPr>
          <w:rFonts w:hint="eastAsia" w:ascii="仿宋" w:hAnsi="仿宋" w:eastAsia="仿宋" w:cs="仿宋"/>
          <w:color w:val="auto"/>
          <w:sz w:val="32"/>
          <w:szCs w:val="32"/>
        </w:rPr>
        <w:t>要求，形成征求意见稿，并征求</w:t>
      </w:r>
      <w:r>
        <w:rPr>
          <w:rFonts w:hint="eastAsia" w:ascii="仿宋" w:hAnsi="仿宋" w:eastAsia="仿宋" w:cs="仿宋"/>
          <w:color w:val="auto"/>
          <w:sz w:val="32"/>
          <w:szCs w:val="32"/>
          <w:lang w:val="en-US" w:eastAsia="zh-CN"/>
        </w:rPr>
        <w:t>我局职能科室（站办）意见；市发改局</w:t>
      </w:r>
      <w:r>
        <w:rPr>
          <w:rFonts w:hint="eastAsia" w:ascii="仿宋" w:hAnsi="仿宋" w:eastAsia="仿宋" w:cs="仿宋"/>
          <w:color w:val="auto"/>
          <w:sz w:val="32"/>
          <w:szCs w:val="32"/>
        </w:rPr>
        <w:t>、</w:t>
      </w:r>
      <w:r>
        <w:rPr>
          <w:rFonts w:hint="eastAsia" w:ascii="仿宋_GB2312" w:hAnsi="仿宋_GB2312" w:eastAsia="仿宋_GB2312" w:cs="仿宋_GB2312"/>
          <w:sz w:val="32"/>
          <w:szCs w:val="32"/>
        </w:rPr>
        <w:t>市自然资源局、市城市更新局、市城市管理和综合执法局，各县（市、区）住建局，湛江市建筑业协会</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20个单位</w:t>
      </w:r>
      <w:r>
        <w:rPr>
          <w:rFonts w:hint="eastAsia" w:ascii="仿宋_GB2312" w:hAnsi="仿宋_GB2312" w:eastAsia="仿宋_GB2312" w:cs="仿宋_GB2312"/>
          <w:sz w:val="32"/>
          <w:szCs w:val="32"/>
        </w:rPr>
        <w:t>，</w:t>
      </w:r>
      <w:r>
        <w:rPr>
          <w:rFonts w:hint="eastAsia" w:ascii="仿宋" w:hAnsi="仿宋" w:eastAsia="仿宋" w:cs="仿宋"/>
          <w:color w:val="auto"/>
          <w:sz w:val="32"/>
          <w:szCs w:val="32"/>
        </w:rPr>
        <w:t>收到回复意见</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其中无意见</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条，</w:t>
      </w:r>
      <w:r>
        <w:rPr>
          <w:rFonts w:hint="eastAsia" w:ascii="仿宋" w:hAnsi="仿宋" w:eastAsia="仿宋" w:cs="仿宋"/>
          <w:color w:val="auto"/>
          <w:sz w:val="32"/>
          <w:szCs w:val="32"/>
          <w:lang w:val="en-US" w:eastAsia="zh-CN"/>
        </w:rPr>
        <w:t>有意见的5条中，采纳4条，不采纳1条，</w:t>
      </w:r>
      <w:r>
        <w:rPr>
          <w:rFonts w:hint="eastAsia" w:ascii="仿宋" w:hAnsi="仿宋" w:eastAsia="仿宋" w:cs="仿宋"/>
          <w:color w:val="auto"/>
          <w:sz w:val="32"/>
          <w:szCs w:val="32"/>
        </w:rPr>
        <w:t>形成</w:t>
      </w:r>
      <w:r>
        <w:rPr>
          <w:rFonts w:hint="eastAsia" w:ascii="仿宋" w:hAnsi="仿宋" w:eastAsia="仿宋" w:cs="仿宋"/>
          <w:color w:val="auto"/>
          <w:sz w:val="32"/>
          <w:szCs w:val="32"/>
          <w:lang w:eastAsia="zh-CN"/>
        </w:rPr>
        <w:t>《方案》</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二次征求意见稿</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sz w:val="32"/>
          <w:szCs w:val="32"/>
        </w:rPr>
      </w:pPr>
      <w:r>
        <w:rPr>
          <w:rFonts w:hint="eastAsia" w:ascii="黑体" w:eastAsia="黑体"/>
          <w:color w:val="auto"/>
          <w:sz w:val="32"/>
          <w:szCs w:val="32"/>
        </w:rPr>
        <w:t>五、部门法制工作机构审核意见</w:t>
      </w:r>
    </w:p>
    <w:p>
      <w:pPr>
        <w:keepNext w:val="0"/>
        <w:keepLines w:val="0"/>
        <w:pageBreakBefore w:val="0"/>
        <w:kinsoku/>
        <w:wordWrap/>
        <w:overflowPunct/>
        <w:topLinePunct w:val="0"/>
        <w:autoSpaceDE/>
        <w:autoSpaceDN/>
        <w:bidi w:val="0"/>
        <w:adjustRightInd/>
        <w:snapToGrid/>
        <w:spacing w:line="560" w:lineRule="exact"/>
        <w:textAlignment w:val="auto"/>
        <w:rPr>
          <w:rFonts w:hint="default" w:eastAsia="仿宋"/>
          <w:lang w:val="en-US" w:eastAsia="zh-CN"/>
        </w:rPr>
      </w:pPr>
      <w:r>
        <w:rPr>
          <w:rFonts w:hint="eastAsia" w:ascii="仿宋" w:hAnsi="仿宋" w:eastAsia="仿宋" w:cs="仿宋"/>
          <w:color w:val="auto"/>
          <w:sz w:val="32"/>
          <w:szCs w:val="32"/>
        </w:rPr>
        <w:t xml:space="preserve">   我局根据征求意见修改完善后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报局法规科对该</w:t>
      </w:r>
      <w:r>
        <w:rPr>
          <w:rFonts w:hint="eastAsia" w:ascii="仿宋" w:hAnsi="仿宋" w:eastAsia="仿宋" w:cs="仿宋"/>
          <w:color w:val="auto"/>
          <w:sz w:val="32"/>
          <w:szCs w:val="32"/>
          <w:lang w:eastAsia="zh-CN"/>
        </w:rPr>
        <w:t>《方案》（二次征求意见稿）</w:t>
      </w:r>
      <w:r>
        <w:rPr>
          <w:rFonts w:hint="eastAsia" w:ascii="仿宋" w:hAnsi="仿宋" w:eastAsia="仿宋" w:cs="仿宋"/>
          <w:color w:val="auto"/>
          <w:sz w:val="32"/>
          <w:szCs w:val="32"/>
        </w:rPr>
        <w:t>送审稿进行合法性审查</w:t>
      </w:r>
      <w:r>
        <w:rPr>
          <w:rFonts w:hint="eastAsia" w:ascii="仿宋" w:hAnsi="仿宋" w:eastAsia="仿宋" w:cs="仿宋"/>
          <w:color w:val="auto"/>
          <w:sz w:val="32"/>
          <w:szCs w:val="32"/>
          <w:lang w:eastAsia="zh-CN"/>
        </w:rPr>
        <w:t>，未发现存在违反公平性竞争的内容。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57FF4"/>
    <w:multiLevelType w:val="singleLevel"/>
    <w:tmpl w:val="D9457FF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hNjAzZTVkNmIzZTFhNTk1NTljMDhlNmY4ODk2NWUifQ=="/>
  </w:docVars>
  <w:rsids>
    <w:rsidRoot w:val="05014E7A"/>
    <w:rsid w:val="01903855"/>
    <w:rsid w:val="05014E7A"/>
    <w:rsid w:val="05C505C5"/>
    <w:rsid w:val="08766075"/>
    <w:rsid w:val="0C102627"/>
    <w:rsid w:val="1BA63DE8"/>
    <w:rsid w:val="1ED01D21"/>
    <w:rsid w:val="1F8B2C84"/>
    <w:rsid w:val="240F44FA"/>
    <w:rsid w:val="254837C6"/>
    <w:rsid w:val="26CC1173"/>
    <w:rsid w:val="279545BB"/>
    <w:rsid w:val="2F4A144A"/>
    <w:rsid w:val="32BC6CBC"/>
    <w:rsid w:val="3B6818A3"/>
    <w:rsid w:val="3B6922BB"/>
    <w:rsid w:val="3C4C0182"/>
    <w:rsid w:val="42172307"/>
    <w:rsid w:val="43D711AE"/>
    <w:rsid w:val="45816E3E"/>
    <w:rsid w:val="48873EBF"/>
    <w:rsid w:val="48940A0A"/>
    <w:rsid w:val="4F095313"/>
    <w:rsid w:val="501F0A94"/>
    <w:rsid w:val="51E26CB3"/>
    <w:rsid w:val="547138DD"/>
    <w:rsid w:val="58C60D9E"/>
    <w:rsid w:val="5AD5416B"/>
    <w:rsid w:val="5BA46426"/>
    <w:rsid w:val="5CC730FB"/>
    <w:rsid w:val="65437CE9"/>
    <w:rsid w:val="6D5C5B72"/>
    <w:rsid w:val="73B470CC"/>
    <w:rsid w:val="7B772F32"/>
    <w:rsid w:val="7F5B3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Times New Roman" w:hAnsi="Times New Roman"/>
      <w:kern w:val="0"/>
      <w:sz w:val="20"/>
    </w:rPr>
  </w:style>
  <w:style w:type="paragraph" w:styleId="4">
    <w:name w:val="Body Text"/>
    <w:basedOn w:val="1"/>
    <w:semiHidden/>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1430</Words>
  <Characters>1457</Characters>
  <Lines>0</Lines>
  <Paragraphs>0</Paragraphs>
  <TotalTime>0</TotalTime>
  <ScaleCrop>false</ScaleCrop>
  <LinksUpToDate>false</LinksUpToDate>
  <CharactersWithSpaces>1461</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2020-02-25T08:53:00Z</dcterms:created>
  <dc:creator>苏莉华</dc:creator>
  <cp:lastModifiedBy>郝梓任</cp:lastModifiedBy>
  <dcterms:modified xsi:type="dcterms:W3CDTF">2022-07-17T12:40:32Z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CC7A547AFEB64230A95EC85BC627BE2C</vt:lpwstr>
  </property>
</Properties>
</file>