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7E19" w:rsidRDefault="009C7E19" w:rsidP="009C7E19">
      <w:pPr>
        <w:spacing w:line="540" w:lineRule="exact"/>
        <w:rPr>
          <w:rFonts w:eastAsia="黑体"/>
          <w:sz w:val="32"/>
          <w:szCs w:val="32"/>
        </w:rPr>
      </w:pPr>
      <w:r>
        <w:rPr>
          <w:rFonts w:ascii="黑体" w:eastAsia="黑体" w:hAnsi="黑体"/>
          <w:sz w:val="32"/>
          <w:szCs w:val="32"/>
        </w:rPr>
        <w:t>附件</w:t>
      </w:r>
      <w:r>
        <w:rPr>
          <w:rFonts w:eastAsia="黑体"/>
          <w:sz w:val="32"/>
          <w:szCs w:val="32"/>
        </w:rPr>
        <w:t>2</w:t>
      </w:r>
    </w:p>
    <w:p w:rsidR="009C7E19" w:rsidRDefault="009C7E19" w:rsidP="009C7E19">
      <w:pPr>
        <w:spacing w:line="540" w:lineRule="exact"/>
        <w:rPr>
          <w:rFonts w:eastAsia="黑体"/>
          <w:sz w:val="32"/>
          <w:szCs w:val="32"/>
        </w:rPr>
      </w:pPr>
      <w:r>
        <w:rPr>
          <w:rFonts w:eastAsia="黑体"/>
          <w:sz w:val="32"/>
          <w:szCs w:val="32"/>
        </w:rPr>
        <w:t xml:space="preserve"> </w:t>
      </w:r>
    </w:p>
    <w:p w:rsidR="009C7E19" w:rsidRDefault="009C7E19" w:rsidP="009C7E19">
      <w:pPr>
        <w:spacing w:line="540" w:lineRule="exact"/>
        <w:jc w:val="center"/>
        <w:rPr>
          <w:rFonts w:eastAsia="仿宋_GB2312"/>
          <w:b/>
          <w:sz w:val="44"/>
          <w:szCs w:val="44"/>
        </w:rPr>
      </w:pPr>
      <w:r>
        <w:rPr>
          <w:rFonts w:ascii="方正小标宋简体" w:eastAsia="方正小标宋简体"/>
          <w:bCs/>
          <w:sz w:val="44"/>
          <w:szCs w:val="44"/>
        </w:rPr>
        <w:t>关于《湛江市高层次人才子女教育优待实施办法（</w:t>
      </w:r>
      <w:r>
        <w:rPr>
          <w:rFonts w:eastAsia="方正小标宋简体"/>
          <w:bCs/>
          <w:sz w:val="44"/>
          <w:szCs w:val="44"/>
        </w:rPr>
        <w:t>202</w:t>
      </w:r>
      <w:r>
        <w:rPr>
          <w:rFonts w:eastAsia="方正小标宋简体" w:hint="eastAsia"/>
          <w:bCs/>
          <w:sz w:val="44"/>
          <w:szCs w:val="44"/>
        </w:rPr>
        <w:t>6</w:t>
      </w:r>
      <w:r>
        <w:rPr>
          <w:rFonts w:ascii="方正小标宋简体" w:eastAsia="方正小标宋简体"/>
          <w:bCs/>
          <w:sz w:val="44"/>
          <w:szCs w:val="44"/>
        </w:rPr>
        <w:t>年修订）》的说明</w:t>
      </w:r>
    </w:p>
    <w:p w:rsidR="009C7E19" w:rsidRDefault="009C7E19" w:rsidP="009C7E19">
      <w:pPr>
        <w:spacing w:line="540" w:lineRule="exact"/>
        <w:jc w:val="center"/>
        <w:rPr>
          <w:rFonts w:eastAsia="仿宋_GB2312"/>
          <w:b/>
          <w:sz w:val="44"/>
          <w:szCs w:val="44"/>
        </w:rPr>
      </w:pPr>
      <w:r>
        <w:rPr>
          <w:rFonts w:eastAsia="仿宋_GB2312"/>
          <w:b/>
          <w:sz w:val="44"/>
          <w:szCs w:val="44"/>
        </w:rPr>
        <w:t xml:space="preserve"> </w:t>
      </w:r>
    </w:p>
    <w:p w:rsidR="009C7E19" w:rsidRDefault="009C7E19" w:rsidP="009C7E19">
      <w:pPr>
        <w:spacing w:line="540" w:lineRule="exact"/>
        <w:ind w:firstLineChars="200" w:firstLine="640"/>
        <w:rPr>
          <w:rFonts w:eastAsia="仿宋"/>
          <w:sz w:val="32"/>
          <w:szCs w:val="32"/>
        </w:rPr>
      </w:pPr>
      <w:r>
        <w:rPr>
          <w:rFonts w:ascii="仿宋_GB2312" w:eastAsia="仿宋_GB2312"/>
          <w:sz w:val="32"/>
          <w:szCs w:val="32"/>
        </w:rPr>
        <w:t>按照《广东省行政规范性文件管理规定》（粤府令第</w:t>
      </w:r>
      <w:r>
        <w:rPr>
          <w:rFonts w:eastAsia="仿宋_GB2312"/>
          <w:sz w:val="32"/>
          <w:szCs w:val="32"/>
        </w:rPr>
        <w:t>277</w:t>
      </w:r>
      <w:r>
        <w:rPr>
          <w:rFonts w:ascii="仿宋_GB2312" w:eastAsia="仿宋_GB2312"/>
          <w:sz w:val="32"/>
          <w:szCs w:val="32"/>
        </w:rPr>
        <w:t>号）第十九条和《广东省人民政府办公厅关于进一步加强行政规范性文件监督管理工作的意见》第四点要求，我局针对《湛江市教育局关于高层次人才子女教育优待实施办法》制定有关事宜作说明如下：</w:t>
      </w:r>
    </w:p>
    <w:p w:rsidR="009C7E19" w:rsidRDefault="009C7E19" w:rsidP="009C7E19">
      <w:pPr>
        <w:spacing w:line="540" w:lineRule="exact"/>
        <w:ind w:firstLineChars="200" w:firstLine="640"/>
        <w:rPr>
          <w:rFonts w:eastAsia="黑体"/>
          <w:sz w:val="32"/>
          <w:szCs w:val="32"/>
        </w:rPr>
      </w:pPr>
      <w:r>
        <w:rPr>
          <w:rFonts w:ascii="黑体" w:eastAsia="黑体" w:hAnsi="黑体"/>
          <w:kern w:val="0"/>
          <w:sz w:val="32"/>
          <w:szCs w:val="32"/>
        </w:rPr>
        <w:t>一、</w:t>
      </w:r>
      <w:r>
        <w:rPr>
          <w:rFonts w:ascii="黑体" w:eastAsia="黑体" w:hAnsi="黑体"/>
          <w:sz w:val="32"/>
          <w:szCs w:val="32"/>
        </w:rPr>
        <w:t>制定文件的目的</w:t>
      </w:r>
    </w:p>
    <w:p w:rsidR="009C7E19" w:rsidRDefault="009C7E19" w:rsidP="009C7E19">
      <w:pPr>
        <w:spacing w:line="540" w:lineRule="exact"/>
        <w:ind w:firstLineChars="200" w:firstLine="640"/>
        <w:rPr>
          <w:rFonts w:eastAsia="仿宋_GB2312"/>
          <w:sz w:val="32"/>
          <w:szCs w:val="32"/>
        </w:rPr>
      </w:pPr>
      <w:r>
        <w:rPr>
          <w:rFonts w:eastAsia="仿宋_GB2312"/>
          <w:sz w:val="32"/>
          <w:szCs w:val="32"/>
        </w:rPr>
        <w:t>2024</w:t>
      </w:r>
      <w:r>
        <w:rPr>
          <w:rFonts w:ascii="仿宋_GB2312" w:eastAsia="仿宋_GB2312"/>
          <w:sz w:val="32"/>
          <w:szCs w:val="32"/>
        </w:rPr>
        <w:t>年</w:t>
      </w:r>
      <w:r>
        <w:rPr>
          <w:rFonts w:eastAsia="仿宋_GB2312"/>
          <w:sz w:val="32"/>
          <w:szCs w:val="32"/>
        </w:rPr>
        <w:t>4</w:t>
      </w:r>
      <w:r>
        <w:rPr>
          <w:rFonts w:ascii="仿宋_GB2312" w:eastAsia="仿宋_GB2312"/>
          <w:sz w:val="32"/>
          <w:szCs w:val="32"/>
        </w:rPr>
        <w:t>月</w:t>
      </w:r>
      <w:r>
        <w:rPr>
          <w:rFonts w:eastAsia="仿宋_GB2312"/>
          <w:sz w:val="32"/>
          <w:szCs w:val="32"/>
        </w:rPr>
        <w:t>17</w:t>
      </w:r>
      <w:r>
        <w:rPr>
          <w:rFonts w:ascii="仿宋_GB2312" w:eastAsia="仿宋_GB2312"/>
          <w:sz w:val="32"/>
          <w:szCs w:val="32"/>
        </w:rPr>
        <w:t>日《湛江市教育局关于湛江市高层次人才子女教育优待实施办法》（</w:t>
      </w:r>
      <w:proofErr w:type="gramStart"/>
      <w:r>
        <w:rPr>
          <w:rFonts w:ascii="仿宋_GB2312" w:eastAsia="仿宋_GB2312"/>
          <w:sz w:val="32"/>
          <w:szCs w:val="32"/>
        </w:rPr>
        <w:t>湛教〔</w:t>
      </w:r>
      <w:r>
        <w:rPr>
          <w:rFonts w:eastAsia="仿宋_GB2312"/>
          <w:sz w:val="32"/>
          <w:szCs w:val="32"/>
        </w:rPr>
        <w:t>2024</w:t>
      </w:r>
      <w:r>
        <w:rPr>
          <w:rFonts w:ascii="仿宋_GB2312" w:eastAsia="仿宋_GB2312"/>
          <w:sz w:val="32"/>
          <w:szCs w:val="32"/>
        </w:rPr>
        <w:t>〕</w:t>
      </w:r>
      <w:proofErr w:type="gramEnd"/>
      <w:r>
        <w:rPr>
          <w:rFonts w:eastAsia="仿宋_GB2312"/>
          <w:sz w:val="32"/>
          <w:szCs w:val="32"/>
        </w:rPr>
        <w:t>2</w:t>
      </w:r>
      <w:r>
        <w:rPr>
          <w:rFonts w:ascii="仿宋_GB2312" w:eastAsia="仿宋_GB2312"/>
          <w:sz w:val="32"/>
          <w:szCs w:val="32"/>
        </w:rPr>
        <w:t>号）印发实施以来，有力解决了我市高层次人才子女的就学问题，取得了较好的社会反响，但工作过程中也发现一些不足的地方，申报方法、办理流程、资料审核等环节需进一步完善。为切实保障高层次人才公平享有教育优待权益，优化有关招生入学政策，我局决定对</w:t>
      </w:r>
      <w:r>
        <w:rPr>
          <w:rFonts w:eastAsia="仿宋_GB2312"/>
          <w:sz w:val="32"/>
          <w:szCs w:val="32"/>
        </w:rPr>
        <w:t>2024</w:t>
      </w:r>
      <w:r>
        <w:rPr>
          <w:rFonts w:ascii="仿宋_GB2312" w:eastAsia="仿宋_GB2312"/>
          <w:sz w:val="32"/>
          <w:szCs w:val="32"/>
        </w:rPr>
        <w:t>年的《实施办法》进行修订，形成《湛江市高层次人才子女教育优待实施办法（</w:t>
      </w:r>
      <w:r>
        <w:rPr>
          <w:rFonts w:eastAsia="仿宋_GB2312"/>
          <w:sz w:val="32"/>
          <w:szCs w:val="32"/>
        </w:rPr>
        <w:t>202</w:t>
      </w:r>
      <w:r>
        <w:rPr>
          <w:rFonts w:eastAsia="仿宋_GB2312" w:hint="eastAsia"/>
          <w:sz w:val="32"/>
          <w:szCs w:val="32"/>
        </w:rPr>
        <w:t>6</w:t>
      </w:r>
      <w:r>
        <w:rPr>
          <w:rFonts w:ascii="仿宋_GB2312" w:eastAsia="仿宋_GB2312"/>
          <w:sz w:val="32"/>
          <w:szCs w:val="32"/>
        </w:rPr>
        <w:t>年修订）（征求意见稿）》，着力为各级教育行政部门、各中小学校更加高效精准做好高层次人才子女教育优待服务工作提供办事依据。</w:t>
      </w:r>
    </w:p>
    <w:p w:rsidR="009C7E19" w:rsidRDefault="009C7E19" w:rsidP="009C7E19">
      <w:pPr>
        <w:widowControl/>
        <w:spacing w:line="540" w:lineRule="exact"/>
        <w:ind w:firstLineChars="176" w:firstLine="563"/>
        <w:jc w:val="left"/>
        <w:rPr>
          <w:rFonts w:eastAsia="黑体"/>
          <w:kern w:val="0"/>
          <w:sz w:val="32"/>
          <w:szCs w:val="32"/>
        </w:rPr>
      </w:pPr>
      <w:r>
        <w:rPr>
          <w:rFonts w:ascii="黑体" w:eastAsia="黑体" w:hAnsi="黑体"/>
          <w:kern w:val="0"/>
          <w:sz w:val="32"/>
          <w:szCs w:val="32"/>
        </w:rPr>
        <w:t>二、法律政策依据</w:t>
      </w:r>
    </w:p>
    <w:p w:rsidR="009C7E19" w:rsidRDefault="009C7E19" w:rsidP="009C7E19">
      <w:pPr>
        <w:widowControl/>
        <w:adjustRightInd w:val="0"/>
        <w:snapToGrid w:val="0"/>
        <w:spacing w:line="540" w:lineRule="exact"/>
        <w:ind w:firstLineChars="200" w:firstLine="640"/>
        <w:rPr>
          <w:rFonts w:eastAsia="仿宋_GB2312"/>
          <w:kern w:val="0"/>
          <w:sz w:val="32"/>
          <w:szCs w:val="32"/>
        </w:rPr>
      </w:pPr>
      <w:r>
        <w:rPr>
          <w:rFonts w:ascii="仿宋_GB2312" w:eastAsia="仿宋_GB2312"/>
          <w:sz w:val="32"/>
          <w:szCs w:val="32"/>
        </w:rPr>
        <w:t>《关于做好我省引进高层次人才子女受教育工作的通知》（粤</w:t>
      </w:r>
      <w:proofErr w:type="gramStart"/>
      <w:r>
        <w:rPr>
          <w:rFonts w:ascii="仿宋_GB2312" w:eastAsia="仿宋_GB2312"/>
          <w:sz w:val="32"/>
          <w:szCs w:val="32"/>
        </w:rPr>
        <w:t>教基函〔</w:t>
      </w:r>
      <w:r>
        <w:rPr>
          <w:rFonts w:eastAsia="仿宋_GB2312"/>
          <w:sz w:val="32"/>
          <w:szCs w:val="32"/>
        </w:rPr>
        <w:t>2010</w:t>
      </w:r>
      <w:r>
        <w:rPr>
          <w:rFonts w:ascii="仿宋_GB2312" w:eastAsia="仿宋_GB2312"/>
          <w:sz w:val="32"/>
          <w:szCs w:val="32"/>
        </w:rPr>
        <w:t>〕</w:t>
      </w:r>
      <w:proofErr w:type="gramEnd"/>
      <w:r>
        <w:rPr>
          <w:rFonts w:eastAsia="仿宋_GB2312"/>
          <w:sz w:val="32"/>
          <w:szCs w:val="32"/>
        </w:rPr>
        <w:t xml:space="preserve">93 </w:t>
      </w:r>
      <w:r>
        <w:rPr>
          <w:rFonts w:ascii="仿宋_GB2312" w:eastAsia="仿宋_GB2312"/>
          <w:sz w:val="32"/>
          <w:szCs w:val="32"/>
        </w:rPr>
        <w:t>号）《湛江市高层次人才认定及</w:t>
      </w:r>
      <w:r>
        <w:rPr>
          <w:rFonts w:ascii="仿宋_GB2312" w:eastAsia="仿宋_GB2312"/>
          <w:sz w:val="32"/>
          <w:szCs w:val="32"/>
        </w:rPr>
        <w:lastRenderedPageBreak/>
        <w:t>人才卡服务实施办法（</w:t>
      </w:r>
      <w:r>
        <w:rPr>
          <w:rFonts w:eastAsia="仿宋_GB2312"/>
          <w:sz w:val="32"/>
          <w:szCs w:val="32"/>
        </w:rPr>
        <w:t>2023</w:t>
      </w:r>
      <w:r>
        <w:rPr>
          <w:rFonts w:ascii="仿宋_GB2312" w:eastAsia="仿宋_GB2312"/>
          <w:sz w:val="32"/>
          <w:szCs w:val="32"/>
        </w:rPr>
        <w:t>年修订版）》（湛府</w:t>
      </w:r>
      <w:proofErr w:type="gramStart"/>
      <w:r>
        <w:rPr>
          <w:rFonts w:ascii="仿宋_GB2312" w:eastAsia="仿宋_GB2312"/>
          <w:sz w:val="32"/>
          <w:szCs w:val="32"/>
        </w:rPr>
        <w:t>规</w:t>
      </w:r>
      <w:proofErr w:type="gramEnd"/>
      <w:r>
        <w:rPr>
          <w:rFonts w:ascii="仿宋_GB2312" w:eastAsia="仿宋_GB2312"/>
          <w:sz w:val="32"/>
          <w:szCs w:val="32"/>
        </w:rPr>
        <w:t>〔</w:t>
      </w:r>
      <w:r>
        <w:rPr>
          <w:rFonts w:eastAsia="仿宋_GB2312"/>
          <w:sz w:val="32"/>
          <w:szCs w:val="32"/>
        </w:rPr>
        <w:t>2023</w:t>
      </w:r>
      <w:r>
        <w:rPr>
          <w:rFonts w:ascii="仿宋_GB2312" w:eastAsia="仿宋_GB2312"/>
          <w:sz w:val="32"/>
          <w:szCs w:val="32"/>
        </w:rPr>
        <w:t>〕</w:t>
      </w:r>
      <w:r>
        <w:rPr>
          <w:rFonts w:eastAsia="仿宋_GB2312"/>
          <w:sz w:val="32"/>
          <w:szCs w:val="32"/>
        </w:rPr>
        <w:t>2</w:t>
      </w:r>
      <w:r>
        <w:rPr>
          <w:rFonts w:ascii="仿宋_GB2312" w:eastAsia="仿宋_GB2312"/>
          <w:sz w:val="32"/>
          <w:szCs w:val="32"/>
        </w:rPr>
        <w:t>号）</w:t>
      </w:r>
    </w:p>
    <w:p w:rsidR="009C7E19" w:rsidRDefault="009C7E19" w:rsidP="009C7E19">
      <w:pPr>
        <w:widowControl/>
        <w:adjustRightInd w:val="0"/>
        <w:snapToGrid w:val="0"/>
        <w:spacing w:line="540" w:lineRule="exact"/>
        <w:ind w:firstLineChars="200" w:firstLine="640"/>
        <w:rPr>
          <w:rFonts w:eastAsia="黑体"/>
          <w:kern w:val="0"/>
          <w:sz w:val="32"/>
          <w:szCs w:val="32"/>
        </w:rPr>
      </w:pPr>
      <w:r>
        <w:rPr>
          <w:rFonts w:ascii="黑体" w:eastAsia="黑体" w:hAnsi="黑体"/>
          <w:kern w:val="0"/>
          <w:sz w:val="32"/>
          <w:szCs w:val="32"/>
        </w:rPr>
        <w:t>三、起草过程</w:t>
      </w:r>
    </w:p>
    <w:p w:rsidR="009C7E19" w:rsidRDefault="009C7E19" w:rsidP="009C7E19">
      <w:pPr>
        <w:spacing w:line="540" w:lineRule="exact"/>
        <w:ind w:firstLineChars="200" w:firstLine="640"/>
        <w:rPr>
          <w:rFonts w:eastAsia="仿宋_GB2312"/>
          <w:sz w:val="32"/>
          <w:szCs w:val="32"/>
        </w:rPr>
      </w:pPr>
      <w:r>
        <w:rPr>
          <w:rFonts w:ascii="仿宋_GB2312" w:eastAsia="仿宋_GB2312"/>
          <w:sz w:val="32"/>
          <w:szCs w:val="32"/>
        </w:rPr>
        <w:t>文件由市教育局起草，</w:t>
      </w:r>
      <w:r w:rsidRPr="009C7E19">
        <w:rPr>
          <w:rFonts w:eastAsia="仿宋_GB2312"/>
          <w:sz w:val="32"/>
          <w:szCs w:val="32"/>
        </w:rPr>
        <w:t>202</w:t>
      </w:r>
      <w:r w:rsidRPr="009C7E19">
        <w:rPr>
          <w:rFonts w:eastAsia="仿宋_GB2312" w:hint="eastAsia"/>
          <w:sz w:val="32"/>
          <w:szCs w:val="32"/>
        </w:rPr>
        <w:t>6</w:t>
      </w:r>
      <w:r w:rsidRPr="009C7E19">
        <w:rPr>
          <w:rFonts w:ascii="仿宋_GB2312" w:eastAsia="仿宋_GB2312"/>
          <w:sz w:val="32"/>
          <w:szCs w:val="32"/>
        </w:rPr>
        <w:t>年</w:t>
      </w:r>
      <w:r>
        <w:rPr>
          <w:rFonts w:eastAsia="仿宋_GB2312" w:hint="eastAsia"/>
          <w:sz w:val="32"/>
          <w:szCs w:val="32"/>
        </w:rPr>
        <w:t>2</w:t>
      </w:r>
      <w:bookmarkStart w:id="0" w:name="_GoBack"/>
      <w:bookmarkEnd w:id="0"/>
      <w:r w:rsidRPr="009C7E19">
        <w:rPr>
          <w:rFonts w:ascii="仿宋_GB2312" w:eastAsia="仿宋_GB2312"/>
          <w:sz w:val="32"/>
          <w:szCs w:val="32"/>
        </w:rPr>
        <w:t>月起陆</w:t>
      </w:r>
      <w:r>
        <w:rPr>
          <w:rFonts w:ascii="仿宋_GB2312" w:eastAsia="仿宋_GB2312"/>
          <w:sz w:val="32"/>
          <w:szCs w:val="32"/>
        </w:rPr>
        <w:t>续开展挂网公开征求意见、公平竞争审查、合法性审查等工作，向教育系统征求意见，将充分采纳各方面的意见，认真修改完善。</w:t>
      </w:r>
    </w:p>
    <w:p w:rsidR="009C7E19" w:rsidRDefault="009C7E19" w:rsidP="009C7E19">
      <w:pPr>
        <w:spacing w:line="540" w:lineRule="exact"/>
        <w:ind w:firstLineChars="181" w:firstLine="579"/>
        <w:rPr>
          <w:rFonts w:eastAsia="黑体"/>
          <w:kern w:val="0"/>
          <w:sz w:val="32"/>
          <w:szCs w:val="32"/>
        </w:rPr>
      </w:pPr>
      <w:r>
        <w:rPr>
          <w:rFonts w:ascii="黑体" w:eastAsia="黑体" w:hAnsi="黑体"/>
          <w:kern w:val="0"/>
          <w:sz w:val="32"/>
          <w:szCs w:val="32"/>
        </w:rPr>
        <w:t>四、主要内容说明</w:t>
      </w:r>
    </w:p>
    <w:p w:rsidR="009C7E19" w:rsidRDefault="009C7E19" w:rsidP="009C7E19">
      <w:pPr>
        <w:spacing w:line="540" w:lineRule="exact"/>
        <w:ind w:firstLineChars="200" w:firstLine="640"/>
        <w:rPr>
          <w:rFonts w:eastAsia="仿宋_GB2312"/>
          <w:sz w:val="32"/>
          <w:szCs w:val="32"/>
        </w:rPr>
      </w:pPr>
      <w:r>
        <w:rPr>
          <w:rFonts w:eastAsia="仿宋_GB2312"/>
          <w:sz w:val="32"/>
          <w:szCs w:val="32"/>
        </w:rPr>
        <w:t>1.</w:t>
      </w:r>
      <w:r>
        <w:rPr>
          <w:rFonts w:ascii="仿宋_GB2312" w:eastAsia="仿宋_GB2312"/>
          <w:sz w:val="32"/>
          <w:szCs w:val="32"/>
        </w:rPr>
        <w:t>文件主要明确</w:t>
      </w:r>
      <w:r>
        <w:rPr>
          <w:rFonts w:eastAsia="仿宋_GB2312"/>
          <w:sz w:val="32"/>
          <w:szCs w:val="32"/>
        </w:rPr>
        <w:t>ABC</w:t>
      </w:r>
      <w:r>
        <w:rPr>
          <w:rFonts w:ascii="仿宋_GB2312" w:eastAsia="仿宋_GB2312"/>
          <w:sz w:val="32"/>
          <w:szCs w:val="32"/>
        </w:rPr>
        <w:t>类高层次人才子女给予的教育优待服务政策；</w:t>
      </w:r>
    </w:p>
    <w:p w:rsidR="009C7E19" w:rsidRDefault="009C7E19" w:rsidP="009C7E19">
      <w:pPr>
        <w:spacing w:line="540" w:lineRule="exact"/>
        <w:ind w:firstLineChars="200" w:firstLine="640"/>
        <w:rPr>
          <w:rFonts w:eastAsia="仿宋_GB2312"/>
          <w:sz w:val="32"/>
          <w:szCs w:val="32"/>
        </w:rPr>
      </w:pPr>
      <w:r>
        <w:rPr>
          <w:rFonts w:eastAsia="仿宋_GB2312"/>
          <w:sz w:val="32"/>
          <w:szCs w:val="32"/>
        </w:rPr>
        <w:t>2.</w:t>
      </w:r>
      <w:r>
        <w:rPr>
          <w:rFonts w:ascii="仿宋_GB2312" w:eastAsia="仿宋_GB2312"/>
          <w:sz w:val="32"/>
          <w:szCs w:val="32"/>
        </w:rPr>
        <w:t>文件主要明确</w:t>
      </w:r>
      <w:r>
        <w:rPr>
          <w:rFonts w:eastAsia="仿宋_GB2312"/>
          <w:sz w:val="32"/>
          <w:szCs w:val="32"/>
        </w:rPr>
        <w:t>ABC</w:t>
      </w:r>
      <w:r>
        <w:rPr>
          <w:rFonts w:ascii="仿宋_GB2312" w:eastAsia="仿宋_GB2312"/>
          <w:sz w:val="32"/>
          <w:szCs w:val="32"/>
        </w:rPr>
        <w:t>类高层次人才子女教育优待的办事流程，并提供申报表格。</w:t>
      </w:r>
    </w:p>
    <w:p w:rsidR="009C7E19" w:rsidRDefault="009C7E19" w:rsidP="009C7E19">
      <w:pPr>
        <w:spacing w:line="540" w:lineRule="exact"/>
        <w:ind w:firstLineChars="200" w:firstLine="640"/>
        <w:rPr>
          <w:rFonts w:eastAsia="仿宋_GB2312"/>
          <w:sz w:val="32"/>
          <w:szCs w:val="32"/>
        </w:rPr>
      </w:pPr>
      <w:r>
        <w:rPr>
          <w:rFonts w:eastAsia="仿宋_GB2312"/>
          <w:sz w:val="32"/>
          <w:szCs w:val="32"/>
        </w:rPr>
        <w:t>3.</w:t>
      </w:r>
      <w:r>
        <w:rPr>
          <w:rFonts w:ascii="仿宋_GB2312" w:eastAsia="仿宋_GB2312"/>
          <w:sz w:val="32"/>
          <w:szCs w:val="32"/>
        </w:rPr>
        <w:t>与</w:t>
      </w:r>
      <w:r>
        <w:rPr>
          <w:rFonts w:eastAsia="仿宋_GB2312"/>
          <w:sz w:val="32"/>
          <w:szCs w:val="32"/>
        </w:rPr>
        <w:t>2024</w:t>
      </w:r>
      <w:r>
        <w:rPr>
          <w:rFonts w:ascii="仿宋_GB2312" w:eastAsia="仿宋_GB2312"/>
          <w:sz w:val="32"/>
          <w:szCs w:val="32"/>
        </w:rPr>
        <w:t xml:space="preserve">年的《实施办法》的变化：主要针对工作过程中发现的申报方法、办理流程、资料审核等环节的漏洞和矛盾，进行重新明确和补充，对模糊条款进行细化，不涉及降低或提高各类高层次人才的优待标准。 </w:t>
      </w:r>
    </w:p>
    <w:p w:rsidR="009C7E19" w:rsidRDefault="009C7E19" w:rsidP="009C7E19">
      <w:pPr>
        <w:spacing w:line="540" w:lineRule="exact"/>
        <w:ind w:firstLineChars="200" w:firstLine="640"/>
        <w:rPr>
          <w:rFonts w:eastAsia="仿宋_GB2312"/>
          <w:sz w:val="32"/>
          <w:szCs w:val="32"/>
        </w:rPr>
      </w:pPr>
      <w:r>
        <w:rPr>
          <w:rFonts w:eastAsia="仿宋_GB2312"/>
          <w:sz w:val="32"/>
          <w:szCs w:val="32"/>
        </w:rPr>
        <w:t>4.</w:t>
      </w:r>
      <w:r>
        <w:rPr>
          <w:rFonts w:ascii="仿宋_GB2312" w:eastAsia="仿宋_GB2312"/>
          <w:sz w:val="32"/>
          <w:szCs w:val="32"/>
        </w:rPr>
        <w:t>文件实施日期说明。</w:t>
      </w:r>
    </w:p>
    <w:p w:rsidR="009C7E19" w:rsidRDefault="009C7E19" w:rsidP="009C7E19">
      <w:pPr>
        <w:spacing w:line="540" w:lineRule="exact"/>
        <w:ind w:firstLineChars="200" w:firstLine="640"/>
        <w:rPr>
          <w:rFonts w:eastAsia="仿宋_GB2312"/>
          <w:sz w:val="32"/>
          <w:szCs w:val="32"/>
        </w:rPr>
      </w:pPr>
      <w:r>
        <w:rPr>
          <w:rFonts w:ascii="仿宋_GB2312" w:eastAsia="仿宋_GB2312"/>
          <w:sz w:val="32"/>
          <w:szCs w:val="32"/>
        </w:rPr>
        <w:t>本实施办法自</w:t>
      </w:r>
      <w:r>
        <w:rPr>
          <w:rFonts w:eastAsia="仿宋_GB2312"/>
          <w:sz w:val="32"/>
          <w:szCs w:val="32"/>
        </w:rPr>
        <w:t>20</w:t>
      </w:r>
      <w:r>
        <w:rPr>
          <w:rFonts w:eastAsia="仿宋_GB2312" w:hint="eastAsia"/>
          <w:sz w:val="32"/>
          <w:szCs w:val="32"/>
        </w:rPr>
        <w:t>26</w:t>
      </w:r>
      <w:r>
        <w:rPr>
          <w:rFonts w:ascii="仿宋_GB2312" w:eastAsia="仿宋_GB2312"/>
          <w:sz w:val="32"/>
          <w:szCs w:val="32"/>
        </w:rPr>
        <w:t>年</w:t>
      </w:r>
      <w:r>
        <w:rPr>
          <w:rFonts w:eastAsia="仿宋_GB2312" w:hint="eastAsia"/>
          <w:sz w:val="32"/>
          <w:szCs w:val="32"/>
        </w:rPr>
        <w:t>4</w:t>
      </w:r>
      <w:r>
        <w:rPr>
          <w:rFonts w:ascii="仿宋_GB2312" w:eastAsia="仿宋_GB2312"/>
          <w:sz w:val="32"/>
          <w:szCs w:val="32"/>
        </w:rPr>
        <w:t>月</w:t>
      </w:r>
      <w:r>
        <w:rPr>
          <w:rFonts w:eastAsia="仿宋_GB2312" w:hint="eastAsia"/>
          <w:sz w:val="32"/>
          <w:szCs w:val="32"/>
        </w:rPr>
        <w:t>15</w:t>
      </w:r>
      <w:r>
        <w:rPr>
          <w:rFonts w:ascii="仿宋_GB2312" w:eastAsia="仿宋_GB2312"/>
          <w:sz w:val="32"/>
          <w:szCs w:val="32"/>
        </w:rPr>
        <w:t>日起施行，有效期</w:t>
      </w:r>
      <w:r>
        <w:rPr>
          <w:rFonts w:eastAsia="仿宋_GB2312" w:hint="eastAsia"/>
          <w:sz w:val="32"/>
          <w:szCs w:val="32"/>
        </w:rPr>
        <w:t>3</w:t>
      </w:r>
      <w:r>
        <w:rPr>
          <w:rFonts w:ascii="仿宋_GB2312" w:eastAsia="仿宋_GB2312"/>
          <w:sz w:val="32"/>
          <w:szCs w:val="32"/>
        </w:rPr>
        <w:t>年。</w:t>
      </w:r>
    </w:p>
    <w:p w:rsidR="009C7E19" w:rsidRDefault="009C7E19" w:rsidP="009C7E19">
      <w:pPr>
        <w:widowControl/>
        <w:spacing w:line="540" w:lineRule="exact"/>
        <w:jc w:val="left"/>
        <w:rPr>
          <w:rFonts w:eastAsia="黑体"/>
          <w:kern w:val="0"/>
          <w:sz w:val="32"/>
          <w:szCs w:val="32"/>
        </w:rPr>
      </w:pPr>
      <w:r>
        <w:rPr>
          <w:rFonts w:ascii="黑体" w:eastAsia="黑体" w:hAnsi="黑体"/>
          <w:kern w:val="0"/>
          <w:sz w:val="32"/>
          <w:szCs w:val="32"/>
        </w:rPr>
        <w:t xml:space="preserve">  五、其他需要说明的问题</w:t>
      </w:r>
    </w:p>
    <w:p w:rsidR="009C7E19" w:rsidRDefault="009C7E19" w:rsidP="009C7E19">
      <w:pPr>
        <w:ind w:firstLineChars="200" w:firstLine="640"/>
        <w:rPr>
          <w:rFonts w:eastAsia="仿宋_GB2312"/>
          <w:sz w:val="32"/>
          <w:szCs w:val="32"/>
        </w:rPr>
      </w:pPr>
      <w:r>
        <w:rPr>
          <w:rFonts w:ascii="仿宋_GB2312" w:eastAsia="仿宋_GB2312"/>
          <w:sz w:val="32"/>
          <w:szCs w:val="32"/>
        </w:rPr>
        <w:t>以往文件中有关高层次人才子女教育优待规定与本实施办法不一致的，以本实施办法为准。</w:t>
      </w:r>
    </w:p>
    <w:p w:rsidR="009C7E19" w:rsidRDefault="009C7E19" w:rsidP="009C7E19">
      <w:pPr>
        <w:ind w:firstLineChars="200" w:firstLine="640"/>
        <w:rPr>
          <w:rFonts w:eastAsia="仿宋_GB2312"/>
          <w:sz w:val="32"/>
          <w:szCs w:val="32"/>
        </w:rPr>
      </w:pPr>
      <w:r>
        <w:rPr>
          <w:rFonts w:eastAsia="仿宋_GB2312"/>
          <w:sz w:val="32"/>
          <w:szCs w:val="32"/>
        </w:rPr>
        <w:t xml:space="preserve"> </w:t>
      </w:r>
    </w:p>
    <w:p w:rsidR="004A1916" w:rsidRPr="009C7E19" w:rsidRDefault="004A1916"/>
    <w:sectPr w:rsidR="004A1916" w:rsidRPr="009C7E1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7E19"/>
    <w:rsid w:val="004A1916"/>
    <w:rsid w:val="009C7E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7E19"/>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7E19"/>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9910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133</Words>
  <Characters>760</Characters>
  <Application>Microsoft Office Word</Application>
  <DocSecurity>0</DocSecurity>
  <Lines>6</Lines>
  <Paragraphs>1</Paragraphs>
  <ScaleCrop>false</ScaleCrop>
  <Company>微软</Company>
  <LinksUpToDate>false</LinksUpToDate>
  <CharactersWithSpaces>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邓华钦</dc:creator>
  <cp:lastModifiedBy>邓华钦</cp:lastModifiedBy>
  <cp:revision>1</cp:revision>
  <dcterms:created xsi:type="dcterms:W3CDTF">2026-02-02T03:23:00Z</dcterms:created>
  <dcterms:modified xsi:type="dcterms:W3CDTF">2026-02-02T03:25:00Z</dcterms:modified>
</cp:coreProperties>
</file>