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spacing w:line="640" w:lineRule="atLeas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</w:rPr>
        <w:t>湛江金沙湾海滨浴场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及渔港公园海滨浴场救生冲锋舟船体（含外挂发动机）租赁</w:t>
      </w:r>
      <w:r>
        <w:rPr>
          <w:rFonts w:hint="eastAsia" w:ascii="宋体" w:hAnsi="宋体"/>
          <w:b/>
          <w:sz w:val="44"/>
          <w:szCs w:val="44"/>
          <w:lang w:eastAsia="zh-CN"/>
        </w:rPr>
        <w:t>询价单</w:t>
      </w:r>
    </w:p>
    <w:p>
      <w:pPr>
        <w:overflowPunct w:val="0"/>
        <w:autoSpaceDE w:val="0"/>
        <w:autoSpaceDN w:val="0"/>
        <w:adjustRightInd w:val="0"/>
        <w:spacing w:line="300" w:lineRule="auto"/>
        <w:ind w:left="-540" w:leftChars="-257" w:firstLine="539" w:firstLineChars="257"/>
        <w:rPr>
          <w:rFonts w:hint="eastAsia" w:ascii="宋体" w:hAnsi="宋体"/>
        </w:rPr>
      </w:pPr>
    </w:p>
    <w:p>
      <w:pPr>
        <w:overflowPunct w:val="0"/>
        <w:autoSpaceDE w:val="0"/>
        <w:autoSpaceDN w:val="0"/>
        <w:adjustRightInd w:val="0"/>
        <w:spacing w:line="30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overflowPunct w:val="0"/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金沙湾海滨浴场及渔港公园海滨浴场现拟租赁2艘冲锋舟（含外挂发动机）用于浴场海上安全管理和应急处置，租赁时间为3个月。该项目预算金额为贰万捌仟贰佰元（小写金额：28200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元），</w:t>
      </w:r>
      <w:r>
        <w:rPr>
          <w:rFonts w:hint="eastAsia" w:ascii="仿宋" w:hAnsi="仿宋" w:eastAsia="仿宋"/>
          <w:sz w:val="32"/>
          <w:szCs w:val="32"/>
        </w:rPr>
        <w:t>现请贵公司就该采购项目进行报价，相关情况如下：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3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一、冲锋舟和外挂机要求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3"/>
        <w:textAlignment w:val="auto"/>
        <w:rPr>
          <w:rFonts w:hint="eastAsia" w:ascii="仿宋" w:hAnsi="仿宋" w:eastAsia="仿宋" w:cs="仿宋"/>
          <w:b w:val="0"/>
          <w:bCs/>
          <w:spacing w:val="-23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1、冲锋舟材质要求：全铝合金材质，船身板材厚度</w:t>
      </w:r>
      <w:r>
        <w:rPr>
          <w:rFonts w:hint="eastAsia" w:ascii="仿宋" w:hAnsi="仿宋" w:eastAsia="仿宋" w:cs="仿宋"/>
          <w:b w:val="0"/>
          <w:bCs/>
          <w:spacing w:val="-23"/>
          <w:sz w:val="32"/>
          <w:szCs w:val="32"/>
          <w:vertAlign w:val="baseline"/>
          <w:lang w:val="en-US" w:eastAsia="zh-CN"/>
        </w:rPr>
        <w:t xml:space="preserve">≥1厘米。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3"/>
        <w:textAlignment w:val="auto"/>
        <w:rPr>
          <w:rFonts w:hint="eastAsia" w:ascii="仿宋" w:hAnsi="仿宋" w:eastAsia="仿宋" w:cs="仿宋"/>
          <w:b w:val="0"/>
          <w:bCs/>
          <w:spacing w:val="-4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2、冲锋舟规格要求：船长</w:t>
      </w:r>
      <w:r>
        <w:rPr>
          <w:rFonts w:hint="eastAsia" w:ascii="仿宋" w:hAnsi="仿宋" w:eastAsia="仿宋" w:cs="仿宋"/>
          <w:b w:val="0"/>
          <w:bCs/>
          <w:spacing w:val="-23"/>
          <w:sz w:val="32"/>
          <w:szCs w:val="32"/>
          <w:vertAlign w:val="baseline"/>
          <w:lang w:val="en-US" w:eastAsia="zh-CN"/>
        </w:rPr>
        <w:t>≥4.2米，</w:t>
      </w:r>
      <w:r>
        <w:rPr>
          <w:rFonts w:hint="eastAsia" w:ascii="仿宋" w:hAnsi="仿宋" w:eastAsia="仿宋" w:cs="仿宋"/>
          <w:b w:val="0"/>
          <w:bCs/>
          <w:spacing w:val="-40"/>
          <w:sz w:val="32"/>
          <w:szCs w:val="32"/>
          <w:vertAlign w:val="baseline"/>
          <w:lang w:val="en-US" w:eastAsia="zh-CN"/>
        </w:rPr>
        <w:t>船宽≥1.8米，船舷高度≤0.5米。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3"/>
        <w:textAlignment w:val="auto"/>
        <w:rPr>
          <w:rFonts w:hint="eastAsia" w:ascii="仿宋" w:hAnsi="仿宋" w:eastAsia="仿宋" w:cs="仿宋"/>
          <w:b w:val="0"/>
          <w:bCs/>
          <w:spacing w:val="-23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3、外挂发动机要求：短轴，发动机功率</w:t>
      </w:r>
      <w:r>
        <w:rPr>
          <w:rFonts w:hint="eastAsia" w:ascii="仿宋" w:hAnsi="仿宋" w:eastAsia="仿宋" w:cs="仿宋"/>
          <w:b w:val="0"/>
          <w:bCs/>
          <w:spacing w:val="-23"/>
          <w:sz w:val="32"/>
          <w:szCs w:val="32"/>
          <w:vertAlign w:val="baseline"/>
          <w:lang w:val="en-US" w:eastAsia="zh-CN"/>
        </w:rPr>
        <w:t>≥30马力。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3"/>
        <w:textAlignment w:val="auto"/>
        <w:rPr>
          <w:rFonts w:hint="eastAsia" w:ascii="仿宋" w:hAnsi="仿宋" w:eastAsia="仿宋" w:cs="仿宋"/>
          <w:b/>
          <w:bCs w:val="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0"/>
          <w:sz w:val="32"/>
          <w:szCs w:val="32"/>
          <w:vertAlign w:val="baseline"/>
          <w:lang w:val="en-US" w:eastAsia="zh-CN"/>
        </w:rPr>
        <w:t>二、租赁方须负责租赁船只、外挂发动机及其附带设施设备的维保工作（人为损坏除外），如船只或外挂发动机在租赁期间因故障未能投入使用，租赁方须立即提供同等船只或外挂发动机给承租方替换使用，确保其在租赁期间正常使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3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冲锋舟（含外挂发动机）租赁</w:t>
      </w:r>
      <w:r>
        <w:rPr>
          <w:rFonts w:hint="eastAsia" w:ascii="仿宋" w:hAnsi="仿宋" w:eastAsia="仿宋"/>
          <w:b/>
          <w:sz w:val="32"/>
          <w:szCs w:val="32"/>
        </w:rPr>
        <w:t>报价的相关要求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1、此次询价为整体询价，询价响应方报价时需写明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冲锋舟（含外挂发动机）租赁</w:t>
      </w:r>
      <w:r>
        <w:rPr>
          <w:rFonts w:hint="eastAsia" w:ascii="仿宋" w:hAnsi="仿宋" w:eastAsia="仿宋"/>
          <w:sz w:val="32"/>
          <w:szCs w:val="32"/>
        </w:rPr>
        <w:t>各项费用及总价，定标后不再增补任何费用。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2、该报价为一次性总包干报价，必须符合询价方所有项目要求。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pacing w:val="-1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pacing w:val="-11"/>
          <w:sz w:val="32"/>
          <w:szCs w:val="32"/>
        </w:rPr>
        <w:t>询价响应方需写明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冲锋舟（含外挂发动机）到位</w:t>
      </w:r>
      <w:r>
        <w:rPr>
          <w:rFonts w:hint="eastAsia" w:ascii="仿宋" w:hAnsi="仿宋" w:eastAsia="仿宋"/>
          <w:spacing w:val="-11"/>
          <w:sz w:val="32"/>
          <w:szCs w:val="32"/>
        </w:rPr>
        <w:t>需要的时间。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4、询价响应方需按照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救生装备名称、采购数量及采购要求按时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报送询价响应，如询价响应中标，采购合同将依照该询价响应制订。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、询价响应方的资质要求：（未达到以下资质要求的，将被视为无效询价响应）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（1）投标人须具备独立法人资格，具有独立承担法律责任和民事责任能力。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（2）需提供有效期内的营业执照副本、税务登记证副本、组织机构代码证副本复印件（若已三证合一，则只需提供营业执照复印件并加盖询价响应方公章）。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（3）营业执照的经营范围包括该询价函询价项目。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（4）有效期内的企业资质证书复印件。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pacing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pacing w:val="-10"/>
          <w:sz w:val="32"/>
          <w:szCs w:val="32"/>
        </w:rPr>
        <w:t>报价及相关材料（盖章）请于20</w:t>
      </w:r>
      <w:r>
        <w:rPr>
          <w:rFonts w:hint="eastAsia" w:ascii="仿宋" w:hAnsi="仿宋" w:eastAsia="仿宋"/>
          <w:spacing w:val="-1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pacing w:val="-10"/>
          <w:sz w:val="32"/>
          <w:szCs w:val="32"/>
        </w:rPr>
        <w:t>年</w:t>
      </w:r>
      <w:r>
        <w:rPr>
          <w:rFonts w:hint="eastAsia" w:ascii="仿宋" w:hAnsi="仿宋" w:eastAsia="仿宋"/>
          <w:spacing w:val="-1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10"/>
          <w:sz w:val="32"/>
          <w:szCs w:val="32"/>
        </w:rPr>
        <w:t>月</w:t>
      </w:r>
      <w:r>
        <w:rPr>
          <w:rFonts w:hint="eastAsia" w:ascii="仿宋" w:hAnsi="仿宋" w:eastAsia="仿宋"/>
          <w:spacing w:val="-1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pacing w:val="-10"/>
          <w:sz w:val="32"/>
          <w:szCs w:val="32"/>
        </w:rPr>
        <w:t>日</w:t>
      </w:r>
      <w:r>
        <w:rPr>
          <w:rFonts w:hint="eastAsia" w:ascii="仿宋" w:hAnsi="仿宋" w:eastAsia="仿宋"/>
          <w:spacing w:val="-10"/>
          <w:sz w:val="32"/>
          <w:szCs w:val="32"/>
          <w:lang w:val="en-US" w:eastAsia="zh-CN"/>
        </w:rPr>
        <w:t>18:00</w:t>
      </w:r>
      <w:r>
        <w:rPr>
          <w:rFonts w:hint="eastAsia" w:ascii="仿宋" w:hAnsi="仿宋" w:eastAsia="仿宋"/>
          <w:spacing w:val="-10"/>
          <w:sz w:val="32"/>
          <w:szCs w:val="32"/>
        </w:rPr>
        <w:t>前送达</w:t>
      </w:r>
      <w:r>
        <w:rPr>
          <w:rFonts w:hint="eastAsia" w:ascii="仿宋" w:hAnsi="仿宋" w:eastAsia="仿宋"/>
          <w:spacing w:val="-10"/>
          <w:sz w:val="32"/>
          <w:szCs w:val="32"/>
          <w:lang w:eastAsia="zh-CN"/>
        </w:rPr>
        <w:t>湛江市人民</w:t>
      </w:r>
      <w:r>
        <w:rPr>
          <w:rFonts w:hint="eastAsia" w:ascii="仿宋" w:hAnsi="仿宋" w:eastAsia="仿宋"/>
          <w:spacing w:val="0"/>
          <w:sz w:val="32"/>
          <w:szCs w:val="32"/>
          <w:lang w:eastAsia="zh-CN"/>
        </w:rPr>
        <w:t>大道北湛江市体育中心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2楼湛江市旅游发展促进中心办公室</w:t>
      </w:r>
      <w:r>
        <w:rPr>
          <w:rFonts w:hint="eastAsia" w:ascii="仿宋" w:hAnsi="仿宋" w:eastAsia="仿宋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（联系人：向</w:t>
      </w:r>
      <w:r>
        <w:rPr>
          <w:rFonts w:hint="eastAsia" w:ascii="仿宋" w:hAnsi="仿宋" w:eastAsia="仿宋"/>
          <w:sz w:val="32"/>
          <w:szCs w:val="32"/>
          <w:lang w:eastAsia="zh-CN"/>
        </w:rPr>
        <w:t>先生</w:t>
      </w:r>
      <w:r>
        <w:rPr>
          <w:rFonts w:hint="eastAsia" w:ascii="仿宋" w:hAnsi="仿宋" w:eastAsia="仿宋"/>
          <w:sz w:val="32"/>
          <w:szCs w:val="32"/>
        </w:rPr>
        <w:t xml:space="preserve"> 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3161636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overflowPunct w:val="0"/>
        <w:autoSpaceDE w:val="0"/>
        <w:autoSpaceDN w:val="0"/>
        <w:adjustRightInd w:val="0"/>
        <w:spacing w:line="300" w:lineRule="auto"/>
        <w:ind w:left="1598" w:leftChars="304" w:hanging="960" w:hanging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附件：《</w:t>
      </w:r>
      <w:r>
        <w:rPr>
          <w:rFonts w:hint="eastAsia" w:ascii="仿宋" w:hAnsi="仿宋" w:eastAsia="仿宋"/>
          <w:sz w:val="32"/>
          <w:szCs w:val="32"/>
        </w:rPr>
        <w:t>湛江金沙湾海滨浴场</w:t>
      </w:r>
      <w:r>
        <w:rPr>
          <w:rFonts w:hint="eastAsia" w:ascii="仿宋" w:hAnsi="仿宋" w:eastAsia="仿宋"/>
          <w:sz w:val="32"/>
          <w:szCs w:val="32"/>
          <w:lang w:eastAsia="zh-CN"/>
        </w:rPr>
        <w:t>及渔港公园海滨浴场救生冲锋舟船体（含外挂发动机）租赁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报价表》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5760" w:firstLineChars="18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5120" w:firstLineChars="16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湛江市</w:t>
      </w:r>
      <w:r>
        <w:rPr>
          <w:rFonts w:hint="eastAsia" w:ascii="仿宋" w:hAnsi="仿宋" w:eastAsia="仿宋"/>
          <w:sz w:val="32"/>
          <w:szCs w:val="32"/>
          <w:lang w:eastAsia="zh-CN"/>
        </w:rPr>
        <w:t>旅游发展促进中心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firstLine="5600" w:firstLineChars="17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湛江金沙湾海滨浴场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及渔港公园海滨浴场救生冲锋舟船体（含外挂发动机）租赁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报价表</w:t>
      </w:r>
    </w:p>
    <w:tbl>
      <w:tblPr>
        <w:tblStyle w:val="3"/>
        <w:tblpPr w:leftFromText="180" w:rightFromText="180" w:vertAnchor="text" w:horzAnchor="page" w:tblpX="1168" w:tblpY="136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0"/>
        <w:gridCol w:w="5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项目名称</w:t>
            </w:r>
          </w:p>
        </w:tc>
        <w:tc>
          <w:tcPr>
            <w:tcW w:w="516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报价单位名称</w:t>
            </w:r>
          </w:p>
        </w:tc>
        <w:tc>
          <w:tcPr>
            <w:tcW w:w="516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  <w:lang w:val="en-US" w:eastAsia="zh-CN" w:bidi="ar-SA"/>
              </w:rPr>
              <w:t>是否响应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《湛江金沙湾海滨浴场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及渔港公园海滨浴场救生冲锋舟船体（含外挂发动机）租赁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询价单》所有项目要求。</w:t>
            </w:r>
          </w:p>
        </w:tc>
        <w:tc>
          <w:tcPr>
            <w:tcW w:w="516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项目总报价（含税）</w:t>
            </w:r>
          </w:p>
        </w:tc>
        <w:tc>
          <w:tcPr>
            <w:tcW w:w="516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冲锋舟及外挂发动机到位时间</w:t>
            </w:r>
          </w:p>
        </w:tc>
        <w:tc>
          <w:tcPr>
            <w:tcW w:w="516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516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516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填表时间：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spacing w:val="-11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-11"/>
          <w:sz w:val="30"/>
          <w:szCs w:val="30"/>
        </w:rPr>
        <w:t>注：该报价为一次性总包干报价，必须符合询价方《湛江金沙湾海滨浴场</w:t>
      </w:r>
      <w:r>
        <w:rPr>
          <w:rFonts w:hint="eastAsia" w:ascii="仿宋" w:hAnsi="仿宋" w:eastAsia="仿宋" w:cs="仿宋"/>
          <w:b w:val="0"/>
          <w:bCs/>
          <w:spacing w:val="-11"/>
          <w:sz w:val="30"/>
          <w:szCs w:val="30"/>
          <w:lang w:eastAsia="zh-CN"/>
        </w:rPr>
        <w:t>及渔港公园海滨浴场救生冲锋舟船体（含外挂发动机）租赁</w:t>
      </w:r>
      <w:r>
        <w:rPr>
          <w:rFonts w:hint="eastAsia" w:ascii="仿宋" w:hAnsi="仿宋" w:eastAsia="仿宋" w:cs="仿宋"/>
          <w:b w:val="0"/>
          <w:bCs/>
          <w:spacing w:val="-11"/>
          <w:sz w:val="30"/>
          <w:szCs w:val="30"/>
        </w:rPr>
        <w:t>询价单》所有项目要求。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E6416"/>
    <w:rsid w:val="110E6416"/>
    <w:rsid w:val="1E4C15CC"/>
    <w:rsid w:val="1F350A7F"/>
    <w:rsid w:val="2115342A"/>
    <w:rsid w:val="2D5A649B"/>
    <w:rsid w:val="38860680"/>
    <w:rsid w:val="42EA319C"/>
    <w:rsid w:val="5E257C7A"/>
    <w:rsid w:val="656F4DF4"/>
    <w:rsid w:val="73C15D7C"/>
    <w:rsid w:val="D4BEF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2021-06-24T15:43:00Z</dcterms:created>
  <dc:creator>悟空</dc:creator>
  <cp:lastModifiedBy>uos</cp:lastModifiedBy>
  <cp:lastPrinted>2022-04-25T10:38:53Z</cp:lastPrinted>
  <dcterms:modified xsi:type="dcterms:W3CDTF">2022-04-25T15:44:09Z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0BB1BCA231E74AC2851F1CB47304873F</vt:lpwstr>
  </property>
</Properties>
</file>