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F88A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1255FF88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bookmarkStart w:id="0" w:name="_Hlk151989354"/>
      <w:r>
        <w:rPr>
          <w:rFonts w:hint="eastAsia" w:ascii="方正小标宋简体" w:hAnsi="宋体" w:eastAsia="方正小标宋简体" w:cs="宋体"/>
          <w:sz w:val="44"/>
          <w:szCs w:val="44"/>
        </w:rPr>
        <w:t>评审打分标准</w:t>
      </w:r>
      <w:bookmarkEnd w:id="0"/>
    </w:p>
    <w:p w14:paraId="49D443E3">
      <w:pPr>
        <w:spacing w:line="360" w:lineRule="exact"/>
        <w:jc w:val="center"/>
        <w:rPr>
          <w:rFonts w:eastAsia="仿宋_GB2312"/>
          <w:sz w:val="28"/>
          <w:szCs w:val="28"/>
        </w:rPr>
      </w:pPr>
    </w:p>
    <w:p w14:paraId="04701095"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综合评分中各评估因素所占比重</w:t>
      </w: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766"/>
        <w:gridCol w:w="1767"/>
        <w:gridCol w:w="2234"/>
      </w:tblGrid>
      <w:tr w14:paraId="23DE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FD1957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评估因素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3E1C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bCs/>
                <w:kern w:val="0"/>
                <w:sz w:val="28"/>
                <w:szCs w:val="28"/>
              </w:rPr>
              <w:t>质量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929F2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商务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ED130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价格</w:t>
            </w:r>
          </w:p>
        </w:tc>
      </w:tr>
      <w:tr w14:paraId="3B6F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AD2819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kern w:val="0"/>
                <w:sz w:val="28"/>
                <w:szCs w:val="28"/>
              </w:rPr>
              <w:t>比重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2E8CB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40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81509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A9DFA">
            <w:pPr>
              <w:widowControl/>
              <w:spacing w:line="56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</w:tr>
    </w:tbl>
    <w:p w14:paraId="3CC18B47">
      <w:pPr>
        <w:spacing w:line="560" w:lineRule="exact"/>
        <w:rPr>
          <w:rFonts w:eastAsia="仿宋_GB2312"/>
          <w:sz w:val="32"/>
          <w:szCs w:val="32"/>
        </w:rPr>
      </w:pPr>
    </w:p>
    <w:p w14:paraId="249E2FC7">
      <w:pPr>
        <w:numPr>
          <w:ilvl w:val="0"/>
          <w:numId w:val="1"/>
        </w:num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商品质量评分（满分100分）</w:t>
      </w: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5966"/>
        <w:gridCol w:w="1023"/>
      </w:tblGrid>
      <w:tr w14:paraId="4A84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8E7A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276D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80E9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2412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5626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F25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28B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物资情况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3CB3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考查、对比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各采购比选</w:t>
            </w:r>
            <w:r>
              <w:rPr>
                <w:rFonts w:eastAsia="仿宋_GB2312"/>
                <w:kern w:val="0"/>
                <w:sz w:val="28"/>
                <w:szCs w:val="28"/>
              </w:rPr>
              <w:t>方案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中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所提供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的饮料参考，是否满足比选需求。</w:t>
            </w:r>
            <w:r>
              <w:rPr>
                <w:rFonts w:eastAsia="仿宋_GB2312"/>
                <w:kern w:val="0"/>
                <w:sz w:val="28"/>
                <w:szCs w:val="28"/>
              </w:rPr>
              <w:t>优：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61</w:t>
            </w:r>
            <w:r>
              <w:rPr>
                <w:rFonts w:eastAsia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70</w:t>
            </w:r>
            <w:r>
              <w:rPr>
                <w:rFonts w:eastAsia="仿宋_GB2312"/>
                <w:kern w:val="0"/>
                <w:sz w:val="28"/>
                <w:szCs w:val="28"/>
              </w:rPr>
              <w:t>分，良：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46-60</w:t>
            </w:r>
            <w:r>
              <w:rPr>
                <w:rFonts w:eastAsia="仿宋_GB2312"/>
                <w:kern w:val="0"/>
                <w:sz w:val="28"/>
                <w:szCs w:val="28"/>
              </w:rPr>
              <w:t>分，中：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31-45</w:t>
            </w:r>
            <w:r>
              <w:rPr>
                <w:rFonts w:eastAsia="仿宋_GB2312"/>
                <w:kern w:val="0"/>
                <w:sz w:val="28"/>
                <w:szCs w:val="28"/>
              </w:rPr>
              <w:t>分，差：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  <w:r>
              <w:rPr>
                <w:rFonts w:eastAsia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  <w:r>
              <w:rPr>
                <w:rFonts w:eastAsia="仿宋_GB2312"/>
                <w:kern w:val="0"/>
                <w:sz w:val="28"/>
                <w:szCs w:val="28"/>
              </w:rPr>
              <w:t>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44E4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70</w:t>
            </w:r>
          </w:p>
        </w:tc>
      </w:tr>
      <w:tr w14:paraId="6B8B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01B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5D3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检验报告</w:t>
            </w:r>
          </w:p>
          <w:p w14:paraId="0392AEC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6DBB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提供产品合格检验报告（有效期内），未提供不得分。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A89B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</w:p>
        </w:tc>
      </w:tr>
      <w:tr w14:paraId="09DB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EC71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FF6B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</w:t>
            </w:r>
          </w:p>
        </w:tc>
      </w:tr>
    </w:tbl>
    <w:p w14:paraId="0E6E41C6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</w:p>
    <w:p w14:paraId="59171F9F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（二）商务响应评分（满分100分）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31"/>
        <w:gridCol w:w="5686"/>
        <w:gridCol w:w="1118"/>
      </w:tblGrid>
      <w:tr w14:paraId="2566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3A9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F6A1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D809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A21F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7E34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EFEC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75E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企业信用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96D1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未被列入“信用中国”网站(www.creditchina.gov.cn)以下情形之一：1.记录失信被执行人；2.重大税收违法案件当事人名单；3.政府采购严重违法失信行为。同时，在中国政府采购网(www.ccgp.gov.cn)“政府采购严重违法失信行为信息记录”中查询没有处于禁止参加政府采购活动的记录名单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提供相关截图得3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分，未提供不得分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E4D2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</w:p>
        </w:tc>
      </w:tr>
      <w:tr w14:paraId="17E4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5E4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1FE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职业认证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5344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为保障食品供应安全，供应商具有有效的职业健康、安全管理体系认证证书，提供1项得 20 分，最高得40分，未提供不得分。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585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40</w:t>
            </w:r>
          </w:p>
        </w:tc>
      </w:tr>
      <w:tr w14:paraId="285D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942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9D1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F8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提供《承诺书》得30分，未提供不得分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71B4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</w:p>
        </w:tc>
      </w:tr>
      <w:tr w14:paraId="0FD9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6E66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31F2"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</w:t>
            </w:r>
          </w:p>
        </w:tc>
      </w:tr>
    </w:tbl>
    <w:p w14:paraId="53450422">
      <w:pPr>
        <w:spacing w:line="560" w:lineRule="exact"/>
        <w:rPr>
          <w:rFonts w:eastAsia="楷体_GB2312"/>
          <w:sz w:val="32"/>
          <w:szCs w:val="32"/>
        </w:rPr>
      </w:pPr>
    </w:p>
    <w:p w14:paraId="00FCE328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（三）价格合理性评分（满分100分）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37"/>
        <w:gridCol w:w="5177"/>
        <w:gridCol w:w="1243"/>
      </w:tblGrid>
      <w:tr w14:paraId="2F19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D5712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D301F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2B609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8F90C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int="eastAsia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53D7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F6D8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B138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比选报价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18846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采用低价优先法计算。即满足比选文件要求且价格最低的有效报价为评审基准价，其报价为满分。其他比选申请人的分值统一按照下列公式计算：比选申请人报价得分=（评审基准价÷比选申请人报价）×价格权重100（精确到0.01）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D9478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</w:tr>
      <w:tr w14:paraId="300E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375FF">
            <w:pPr>
              <w:widowControl/>
              <w:spacing w:line="400" w:lineRule="exact"/>
              <w:ind w:left="-36" w:leftChars="-17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F0A82"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100</w:t>
            </w:r>
          </w:p>
        </w:tc>
      </w:tr>
    </w:tbl>
    <w:p w14:paraId="71781213">
      <w:pPr>
        <w:spacing w:line="560" w:lineRule="exact"/>
        <w:ind w:firstLine="277" w:firstLineChars="99"/>
        <w:rPr>
          <w:sz w:val="20"/>
          <w:szCs w:val="18"/>
        </w:rPr>
      </w:pPr>
      <w:r>
        <w:rPr>
          <w:rFonts w:hint="eastAsia" w:ascii="仿宋_GB2312" w:hAnsi="仿宋" w:eastAsia="仿宋_GB2312"/>
          <w:sz w:val="28"/>
          <w:szCs w:val="28"/>
        </w:rPr>
        <w:t>综合评分</w:t>
      </w:r>
      <w:r>
        <w:rPr>
          <w:rFonts w:hint="eastAsia" w:ascii="仿宋_GB2312" w:hAnsi="仿宋" w:eastAsia="仿宋_GB2312"/>
          <w:bCs/>
          <w:sz w:val="28"/>
          <w:szCs w:val="28"/>
        </w:rPr>
        <w:t>=商品质量评分×</w:t>
      </w:r>
      <w:r>
        <w:rPr>
          <w:rFonts w:hint="eastAsia" w:eastAsia="仿宋_GB2312"/>
          <w:bCs/>
          <w:sz w:val="28"/>
          <w:szCs w:val="28"/>
        </w:rPr>
        <w:t>4</w:t>
      </w:r>
      <w:r>
        <w:rPr>
          <w:rFonts w:eastAsia="GulimChe"/>
          <w:bCs/>
          <w:sz w:val="28"/>
          <w:szCs w:val="28"/>
        </w:rPr>
        <w:t xml:space="preserve">0% </w:t>
      </w:r>
      <w:r>
        <w:rPr>
          <w:rFonts w:hint="eastAsia" w:ascii="仿宋_GB2312" w:hAnsi="仿宋" w:eastAsia="仿宋_GB2312"/>
          <w:bCs/>
          <w:sz w:val="28"/>
          <w:szCs w:val="28"/>
        </w:rPr>
        <w:t>＋商务响应评分×3</w:t>
      </w:r>
      <w:r>
        <w:rPr>
          <w:rFonts w:hint="eastAsia" w:eastAsia="GulimChe"/>
          <w:bCs/>
          <w:sz w:val="28"/>
          <w:szCs w:val="28"/>
        </w:rPr>
        <w:t>0%</w:t>
      </w:r>
      <w:r>
        <w:rPr>
          <w:rFonts w:hint="eastAsia" w:ascii="仿宋_GB2312" w:hAnsi="仿宋" w:eastAsia="仿宋_GB2312"/>
          <w:bCs/>
          <w:sz w:val="28"/>
          <w:szCs w:val="28"/>
        </w:rPr>
        <w:t>＋价格合理性评分×</w:t>
      </w:r>
      <w:r>
        <w:rPr>
          <w:rFonts w:hint="eastAsia" w:eastAsia="GulimChe"/>
          <w:bCs/>
          <w:sz w:val="28"/>
          <w:szCs w:val="28"/>
        </w:rPr>
        <w:t>30%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FBA98"/>
    <w:multiLevelType w:val="singleLevel"/>
    <w:tmpl w:val="73DFB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U4NmY4MmZhMjRjNTE5OTI0NGE0YjdjYjY2Y2IifQ=="/>
  </w:docVars>
  <w:rsids>
    <w:rsidRoot w:val="717E2009"/>
    <w:rsid w:val="000038BD"/>
    <w:rsid w:val="00012858"/>
    <w:rsid w:val="00041EE2"/>
    <w:rsid w:val="00063412"/>
    <w:rsid w:val="000871FF"/>
    <w:rsid w:val="000C0959"/>
    <w:rsid w:val="00210CB2"/>
    <w:rsid w:val="002D4651"/>
    <w:rsid w:val="00315DDC"/>
    <w:rsid w:val="00317544"/>
    <w:rsid w:val="003577B2"/>
    <w:rsid w:val="003A46F3"/>
    <w:rsid w:val="003A7CA9"/>
    <w:rsid w:val="0045326C"/>
    <w:rsid w:val="004F59CF"/>
    <w:rsid w:val="00533F6D"/>
    <w:rsid w:val="00541837"/>
    <w:rsid w:val="00546206"/>
    <w:rsid w:val="005C2C61"/>
    <w:rsid w:val="006776EF"/>
    <w:rsid w:val="006929F8"/>
    <w:rsid w:val="006B5E15"/>
    <w:rsid w:val="0071287D"/>
    <w:rsid w:val="0087751E"/>
    <w:rsid w:val="008E7966"/>
    <w:rsid w:val="008F533E"/>
    <w:rsid w:val="00991E48"/>
    <w:rsid w:val="009C4B15"/>
    <w:rsid w:val="00A30F65"/>
    <w:rsid w:val="00B43CE9"/>
    <w:rsid w:val="00B60285"/>
    <w:rsid w:val="00B74FAE"/>
    <w:rsid w:val="00B92685"/>
    <w:rsid w:val="00BC514E"/>
    <w:rsid w:val="00CE1533"/>
    <w:rsid w:val="00D64931"/>
    <w:rsid w:val="00D8621B"/>
    <w:rsid w:val="00E04383"/>
    <w:rsid w:val="00E42BE3"/>
    <w:rsid w:val="00E51952"/>
    <w:rsid w:val="00E65A73"/>
    <w:rsid w:val="00EA3A71"/>
    <w:rsid w:val="00ED4356"/>
    <w:rsid w:val="00ED71E3"/>
    <w:rsid w:val="00FA5CB6"/>
    <w:rsid w:val="13724445"/>
    <w:rsid w:val="16461969"/>
    <w:rsid w:val="1F8E612F"/>
    <w:rsid w:val="41015D40"/>
    <w:rsid w:val="43993170"/>
    <w:rsid w:val="46D85D5E"/>
    <w:rsid w:val="4B81087C"/>
    <w:rsid w:val="4EFB1495"/>
    <w:rsid w:val="5B765E19"/>
    <w:rsid w:val="63DA6365"/>
    <w:rsid w:val="67D31EFE"/>
    <w:rsid w:val="6CC4450B"/>
    <w:rsid w:val="717E2009"/>
    <w:rsid w:val="749B1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577</Words>
  <Characters>671</Characters>
  <Lines>5</Lines>
  <Paragraphs>1</Paragraphs>
  <TotalTime>299</TotalTime>
  <ScaleCrop>false</ScaleCrop>
  <LinksUpToDate>false</LinksUpToDate>
  <CharactersWithSpaces>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2026-01-26T09:31:00Z</cp:lastPrinted>
  <dcterms:modified xsi:type="dcterms:W3CDTF">2026-01-28T04:07:28Z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524E79EE33B146B0AF7AE4CBDDF32945_13</vt:lpwstr>
  </property>
  <property fmtid="{D5CDD505-2E9C-101B-9397-08002B2CF9AE}" pid="4" name="KSOTemplateDocerSaveRecord">
    <vt:lpwstr>eyJoZGlkIjoiOTJkOTkxMDYxY2VjYTY5YzYyOWUzNzgwNzgwZjgwYWUiLCJ1c2VySWQiOiIxMDEwMjM4NDIwIn0=</vt:lpwstr>
  </property>
</Properties>
</file>