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00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 w14:paraId="707B5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小标宋"/>
          <w:sz w:val="44"/>
          <w:szCs w:val="44"/>
          <w:lang w:val="en-US" w:eastAsia="zh-CN"/>
        </w:rPr>
      </w:pPr>
    </w:p>
    <w:p w14:paraId="4C95A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eastAsia="小标宋"/>
          <w:sz w:val="44"/>
          <w:szCs w:val="44"/>
          <w:lang w:val="en-US" w:eastAsia="zh-CN"/>
        </w:rPr>
        <w:t>关于实施国Ⅲ及以下排放标准柴油货车限制通行交通管理措施的通告</w:t>
      </w:r>
    </w:p>
    <w:p w14:paraId="77CE9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征求意见稿</w:t>
      </w:r>
      <w:r>
        <w:rPr>
          <w:rFonts w:hint="eastAsia" w:ascii="仿宋" w:hAnsi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</w:p>
    <w:p w14:paraId="19915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428FD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为改善我市环境空气质量，</w:t>
      </w:r>
      <w:r>
        <w:rPr>
          <w:rFonts w:hint="eastAsia" w:ascii="仿宋" w:hAnsi="仿宋"/>
          <w:color w:val="auto"/>
          <w:sz w:val="32"/>
          <w:szCs w:val="32"/>
          <w:lang w:val="en-US" w:eastAsia="zh-CN"/>
        </w:rPr>
        <w:t>有效降低高排放车辆污染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根据《中华人民共和国大气污染防治法》《中华人民共和国道路交通安全法》《广东省大气污染防治条例》等法律法规，我市决定实施国Ⅲ及以下排放标准柴油货车限制通行交通管理措施。现将有关事项通告如下：</w:t>
      </w:r>
    </w:p>
    <w:p w14:paraId="0090B25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Times New Roman" w:hAnsi="Times New Roman" w:eastAsia="黑体"/>
          <w:lang w:val="en-US" w:eastAsia="zh-CN"/>
        </w:rPr>
        <w:t>一、</w:t>
      </w:r>
      <w:r>
        <w:rPr>
          <w:rFonts w:ascii="Times New Roman" w:hAnsi="Times New Roman" w:eastAsia="黑体"/>
        </w:rPr>
        <w:t>限行对象</w:t>
      </w:r>
    </w:p>
    <w:p w14:paraId="06413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9" w:firstLineChars="181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本通告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限制通行对象为国Ⅲ及以下排放标准柴油货车（含外市籍），执行紧急任务的军车、警车、消防车、救护车、工程救险车除外。本通告中的货车是指载货汽车、专项作业车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挂车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 w14:paraId="038FB251"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限行时间</w:t>
      </w:r>
      <w:r>
        <w:rPr>
          <w:rFonts w:hint="eastAsia" w:ascii="黑体" w:hAnsi="黑体" w:eastAsia="黑体" w:cs="黑体"/>
          <w:lang w:val="en-US" w:eastAsia="zh-CN"/>
        </w:rPr>
        <w:t>和</w:t>
      </w:r>
      <w:r>
        <w:rPr>
          <w:rFonts w:hint="eastAsia" w:ascii="黑体" w:hAnsi="黑体" w:eastAsia="黑体" w:cs="黑体"/>
        </w:rPr>
        <w:t>限行区域</w:t>
      </w:r>
    </w:p>
    <w:p w14:paraId="21C24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自2026年1月1日起，本市以下闭环区域全天24小时禁止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国Ⅲ及以下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排放标准柴油货车通行。</w:t>
      </w:r>
    </w:p>
    <w:p w14:paraId="31D3BD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（一）中心城区：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东海岛大桥——疏港大道——疏港大道（S293 省道）与 G228 国道交叉路口——G228 国道——G228 与瑞云北路交叉路口（南亚郦都旁）——G228 国道——G228 国道与调顺跨海大桥延长线交叉路口——调顺跨海大桥——调顺跨海大桥延长线与海东快线交叉路口——海东快线——海东快线与南三大桥交叉路口——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坡头区麻斜街道-霞山区-麻章区湖光镇-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以东一带沿海岸线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所包围陆域范围（含红线所在路段）（见附件1示意图）。</w:t>
      </w:r>
    </w:p>
    <w:p w14:paraId="0E9112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（二）东海岛：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东海岛大桥——疏港大道——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工业大道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钢铁大道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宝钢工业区外围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宝钢工业区外围-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以东一带沿海岸线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——东海岛大桥</w:t>
      </w:r>
      <w:r>
        <w:rPr>
          <w:rFonts w:hint="eastAsia" w:ascii="仿宋" w:hAnsi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所包围陆域范围（含红线所在路段）（见附件1示意图）。</w:t>
      </w:r>
    </w:p>
    <w:p w14:paraId="1B87757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三、其他规定</w:t>
      </w:r>
    </w:p>
    <w:p w14:paraId="2F998100">
      <w:pPr>
        <w:keepNext w:val="0"/>
        <w:keepLines w:val="0"/>
        <w:pageBreakBefore w:val="0"/>
        <w:widowControl w:val="0"/>
        <w:tabs>
          <w:tab w:val="left" w:pos="7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  <w:t>（一）自本通告实施之日起，车辆违反本通告进入限制通行区域的，由公安机关交通管理部门依法按机动车违反禁令标志指示予以处罚。</w:t>
      </w:r>
    </w:p>
    <w:p w14:paraId="578D782A">
      <w:pPr>
        <w:keepNext w:val="0"/>
        <w:keepLines w:val="0"/>
        <w:pageBreakBefore w:val="0"/>
        <w:widowControl w:val="0"/>
        <w:tabs>
          <w:tab w:val="left" w:pos="7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32"/>
          <w:szCs w:val="24"/>
          <w:lang w:val="en-US" w:eastAsia="zh-CN" w:bidi="ar-SA"/>
        </w:rPr>
        <w:t>（二）公</w:t>
      </w:r>
      <w:r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  <w:t>众可登录机动车环保网公众查询平台查询机动车排放标准（https://www.vecc.org.cn）。</w:t>
      </w:r>
    </w:p>
    <w:p w14:paraId="680CD249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四、附则</w:t>
      </w:r>
    </w:p>
    <w:p w14:paraId="7DD9E2D1">
      <w:pPr>
        <w:keepNext w:val="0"/>
        <w:keepLines w:val="0"/>
        <w:pageBreakBefore w:val="0"/>
        <w:widowControl w:val="0"/>
        <w:tabs>
          <w:tab w:val="left" w:pos="1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24"/>
          <w:lang w:val="en-US" w:eastAsia="zh-CN" w:bidi="ar-SA"/>
        </w:rPr>
        <w:t>本通告自2026年1月1日起施行，有效期5年。</w:t>
      </w:r>
    </w:p>
    <w:p w14:paraId="62B5F558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4771F8C1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0F0B769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4977E39B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2A2CA489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0B9D9BE7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330A48C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7F9F89C5">
      <w:pPr>
        <w:tabs>
          <w:tab w:val="left" w:pos="1395"/>
        </w:tabs>
        <w:bidi w:val="0"/>
        <w:jc w:val="both"/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</w:p>
    <w:p w14:paraId="58902F10">
      <w:pPr>
        <w:tabs>
          <w:tab w:val="left" w:pos="1395"/>
        </w:tabs>
        <w:bidi w:val="0"/>
        <w:jc w:val="both"/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  <w:t>附件1</w:t>
      </w:r>
    </w:p>
    <w:p w14:paraId="214A4D0E">
      <w:pPr>
        <w:tabs>
          <w:tab w:val="left" w:pos="1395"/>
        </w:tabs>
        <w:bidi w:val="0"/>
        <w:jc w:val="both"/>
        <w:rPr>
          <w:rStyle w:val="5"/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en-US" w:eastAsia="zh-CN"/>
        </w:rPr>
      </w:pPr>
      <w:bookmarkStart w:id="0" w:name="_GoBack"/>
      <w:bookmarkEnd w:id="0"/>
    </w:p>
    <w:p w14:paraId="6E2AEDAC">
      <w:pPr>
        <w:tabs>
          <w:tab w:val="left" w:pos="1395"/>
        </w:tabs>
        <w:bidi w:val="0"/>
        <w:jc w:val="center"/>
        <w:rPr>
          <w:rFonts w:hint="eastAsia" w:ascii="黑体" w:hAnsi="黑体" w:eastAsia="黑体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  <w:lang w:val="en-US" w:eastAsia="zh-CN"/>
        </w:rPr>
        <w:t>湛江市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</w:rPr>
        <w:t>国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Ⅲ及以下</w:t>
      </w:r>
      <w:r>
        <w:rPr>
          <w:rStyle w:val="5"/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u w:val="none"/>
          <w:shd w:val="clear" w:fill="FFFFFF"/>
          <w:vertAlign w:val="baseline"/>
        </w:rPr>
        <w:t>排放标准柴油货车限行范围示意图</w:t>
      </w:r>
    </w:p>
    <w:p w14:paraId="5607DD4E">
      <w:r>
        <w:rPr>
          <w:rFonts w:hint="eastAsia" w:ascii="仿宋" w:hAnsi="仿宋" w:cs="仿宋"/>
          <w:kern w:val="2"/>
          <w:sz w:val="32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140335</wp:posOffset>
            </wp:positionV>
            <wp:extent cx="5625465" cy="4595495"/>
            <wp:effectExtent l="0" t="0" r="13335" b="14605"/>
            <wp:wrapSquare wrapText="bothSides"/>
            <wp:docPr id="1" name="图片 1" descr="国三排放标准柴油货车限行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国三排放标准柴油货车限行区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25465" cy="4595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C2D44"/>
    <w:rsid w:val="1CDF5854"/>
    <w:rsid w:val="226C2D44"/>
    <w:rsid w:val="4B265500"/>
    <w:rsid w:val="621D1338"/>
    <w:rsid w:val="675B5FC5"/>
    <w:rsid w:val="79FB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60" w:lineRule="exact"/>
      <w:outlineLvl w:val="0"/>
    </w:pPr>
    <w:rPr>
      <w:rFonts w:ascii="Times New Roman" w:hAnsi="Times New Roman" w:eastAsia="仿宋_GB2312" w:cs="Times New Roman"/>
      <w:kern w:val="44"/>
      <w:sz w:val="44"/>
      <w:szCs w:val="44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725</Words>
  <Characters>772</Characters>
  <Lines>0</Lines>
  <Paragraphs>0</Paragraphs>
  <TotalTime>0</TotalTime>
  <ScaleCrop>false</ScaleCrop>
  <LinksUpToDate>false</LinksUpToDate>
  <CharactersWithSpaces>779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2025-04-11T08:28:00Z</dcterms:created>
  <dc:creator>Amy</dc:creator>
  <cp:lastModifiedBy>Amy</cp:lastModifiedBy>
  <dcterms:modified xsi:type="dcterms:W3CDTF">2025-04-14T07:17:56Z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A7865ABFC5064189812F8B037F34A7A4_11</vt:lpwstr>
  </property>
  <property fmtid="{D5CDD505-2E9C-101B-9397-08002B2CF9AE}" pid="4" name="KSOTemplateDocerSaveRecord">
    <vt:lpwstr>eyJoZGlkIjoiYTIzMzZkOWY4YTMwZjc4ZjMxN2FkODQ5NDEwN2VmOGMiLCJ1c2VySWQiOiIyMzk3OTY2NDIifQ==</vt:lpwstr>
  </property>
</Properties>
</file>