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4 </w:t>
      </w:r>
      <w:bookmarkStart w:id="0" w:name="_GoBack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专家日常考核量化赋分表</w:t>
      </w:r>
      <w:bookmarkEnd w:id="0"/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63"/>
        <w:gridCol w:w="1425"/>
        <w:gridCol w:w="4637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考核项目</w:t>
            </w: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项目总分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主要内容</w:t>
            </w:r>
          </w:p>
        </w:tc>
        <w:tc>
          <w:tcPr>
            <w:tcW w:w="4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赋分标准</w:t>
            </w:r>
          </w:p>
        </w:tc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0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业务水平</w:t>
            </w:r>
          </w:p>
        </w:tc>
        <w:tc>
          <w:tcPr>
            <w:tcW w:w="106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提出的意见充分结合项目特点，对项目有宏观性、整体性把握</w:t>
            </w:r>
          </w:p>
        </w:tc>
        <w:tc>
          <w:tcPr>
            <w:tcW w:w="4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27-30分（优）:充分结合项目特点，了解工程和环评管理要求，针对本专业/本行业全部关键影响进行评审，对项目有宏观性、整体性把握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18-26分（良）:对细节把控及关注太多，宏观性、整体性不足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0-17分（差）:提出的意见“放之四海而皆准”</w:t>
            </w:r>
          </w:p>
        </w:tc>
        <w:tc>
          <w:tcPr>
            <w:tcW w:w="67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5" w:type="dxa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提出的意见具有可操作性</w:t>
            </w:r>
          </w:p>
        </w:tc>
        <w:tc>
          <w:tcPr>
            <w:tcW w:w="4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27-30分（优）:提出的意见非常实用、可行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18-26分（良）:提出的意见可落实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0-17分（差）:提出的意见不实用、不可行</w:t>
            </w:r>
          </w:p>
        </w:tc>
        <w:tc>
          <w:tcPr>
            <w:tcW w:w="67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10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工作态度</w:t>
            </w:r>
          </w:p>
        </w:tc>
        <w:tc>
          <w:tcPr>
            <w:tcW w:w="106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坚持专业原则，维护评审科学性</w:t>
            </w:r>
          </w:p>
        </w:tc>
        <w:tc>
          <w:tcPr>
            <w:tcW w:w="4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18-20分（优）:发表的意见有理有据，具体明确，能够坚持立场，客观、公正、审慎独立进行评审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12-17分（良）:发表意见，仅附和他人情况，仍能坚持立场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fill="FFFFFF"/>
                <w:lang w:val="en-US" w:eastAsia="zh-CN" w:bidi="ar"/>
              </w:rPr>
              <w:t>0-11分（差）: 无独立意见，缺少明确立场</w:t>
            </w:r>
          </w:p>
        </w:tc>
        <w:tc>
          <w:tcPr>
            <w:tcW w:w="67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075" w:type="dxa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提前阅读环评文件，按时提出个人审查意见情况</w:t>
            </w:r>
          </w:p>
        </w:tc>
        <w:tc>
          <w:tcPr>
            <w:tcW w:w="4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18-20分（优）:评审之前提前审阅并按时提交个人意见，意见科学、客观，为审查提供很好技术支撑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12-17分（良）:按时提交个人意见，为审查提供一定程度的技术支撑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0-11分（差）:提交个人意见拖沓，提出意见对审查技术支撑性不强</w:t>
            </w:r>
          </w:p>
        </w:tc>
        <w:tc>
          <w:tcPr>
            <w:tcW w:w="67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7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  <w:t>总分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463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  <w:t>评价档次</w:t>
            </w:r>
          </w:p>
        </w:tc>
        <w:tc>
          <w:tcPr>
            <w:tcW w:w="67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</w:tbl>
    <w:p>
      <w:pPr>
        <w:pStyle w:val="7"/>
        <w:ind w:left="0" w:leftChars="0" w:firstLine="0" w:firstLineChars="0"/>
        <w:rPr>
          <w:rFonts w:hint="default" w:ascii="Times New Roman" w:hAnsi="Times New Roman" w:cs="Times New Roman"/>
          <w:color w:val="auto"/>
          <w:lang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B4A34"/>
    <w:multiLevelType w:val="multilevel"/>
    <w:tmpl w:val="5DEB4A34"/>
    <w:lvl w:ilvl="0" w:tentative="0">
      <w:start w:val="1"/>
      <w:numFmt w:val="decimal"/>
      <w:suff w:val="nothing"/>
      <w:lvlText w:val="%1 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1" w:tentative="0">
      <w:start w:val="1"/>
      <w:numFmt w:val="decimal"/>
      <w:suff w:val="nothing"/>
      <w:lvlText w:val="%1.%2  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宋体"/>
        <w:b/>
        <w:i w:val="0"/>
        <w:color w:val="000000"/>
        <w:sz w:val="30"/>
      </w:rPr>
    </w:lvl>
    <w:lvl w:ilvl="2" w:tentative="0">
      <w:start w:val="1"/>
      <w:numFmt w:val="decimal"/>
      <w:pStyle w:val="2"/>
      <w:suff w:val="nothing"/>
      <w:lvlText w:val="%1.%2.%3  "/>
      <w:lvlJc w:val="left"/>
      <w:pPr>
        <w:tabs>
          <w:tab w:val="left" w:pos="0"/>
        </w:tabs>
        <w:ind w:left="0" w:firstLine="0"/>
      </w:pPr>
      <w:rPr>
        <w:rFonts w:hint="default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.%2.%3.%4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4" w:tentative="0">
      <w:start w:val="1"/>
      <w:numFmt w:val="lowerLetter"/>
      <w:suff w:val="nothing"/>
      <w:lvlText w:val="%5) "/>
      <w:lvlJc w:val="left"/>
      <w:pPr>
        <w:ind w:left="367" w:firstLine="567"/>
      </w:pPr>
      <w:rPr>
        <w:rFonts w:hint="eastAsia"/>
      </w:rPr>
    </w:lvl>
    <w:lvl w:ilvl="5" w:tentative="0">
      <w:start w:val="1"/>
      <w:numFmt w:val="decimal"/>
      <w:suff w:val="nothing"/>
      <w:lvlText w:val="(%6)"/>
      <w:lvlJc w:val="left"/>
      <w:pPr>
        <w:tabs>
          <w:tab w:val="left" w:pos="0"/>
        </w:tabs>
        <w:ind w:left="367" w:firstLine="567"/>
      </w:pPr>
      <w:rPr>
        <w:rFonts w:hint="default" w:ascii="宋体" w:hAnsi="宋体" w:eastAsia="宋体" w:cs="宋体"/>
      </w:rPr>
    </w:lvl>
    <w:lvl w:ilvl="6" w:tentative="0">
      <w:start w:val="1"/>
      <w:numFmt w:val="bullet"/>
      <w:lvlRestart w:val="0"/>
      <w:suff w:val="nothing"/>
      <w:lvlText w:val=""/>
      <w:lvlJc w:val="left"/>
      <w:pPr>
        <w:ind w:left="0" w:firstLine="567"/>
      </w:pPr>
      <w:rPr>
        <w:rFonts w:hint="default" w:ascii="Wingdings" w:hAnsi="Wingdings" w:eastAsia="宋体"/>
        <w:b/>
        <w:i w:val="0"/>
        <w:color w:val="FF00FF"/>
        <w:sz w:val="28"/>
        <w:szCs w:val="28"/>
      </w:rPr>
    </w:lvl>
    <w:lvl w:ilvl="7" w:tentative="0">
      <w:start w:val="1"/>
      <w:numFmt w:val="bullet"/>
      <w:lvlRestart w:val="0"/>
      <w:suff w:val="nothing"/>
      <w:lvlText w:val=""/>
      <w:lvlJc w:val="left"/>
      <w:pPr>
        <w:ind w:left="0" w:firstLine="0"/>
      </w:pPr>
      <w:rPr>
        <w:rFonts w:hint="default" w:ascii="Wingdings" w:hAnsi="Wingdings"/>
        <w:b w:val="0"/>
        <w:i w:val="0"/>
        <w:color w:val="0000FF"/>
        <w:sz w:val="24"/>
      </w:rPr>
    </w:lvl>
    <w:lvl w:ilvl="8" w:tentative="0">
      <w:start w:val="1"/>
      <w:numFmt w:val="decimal"/>
      <w:suff w:val="nothing"/>
      <w:lvlText w:val="附件%9："/>
      <w:lvlJc w:val="left"/>
      <w:pPr>
        <w:tabs>
          <w:tab w:val="left" w:pos="0"/>
        </w:tabs>
        <w:ind w:left="0" w:firstLine="0"/>
      </w:pPr>
      <w:rPr>
        <w:rFonts w:hint="default" w:ascii="宋体" w:eastAsia="宋体"/>
        <w:b/>
        <w:i w:val="0"/>
        <w:color w:val="FF0000"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6D"/>
    <w:rsid w:val="00013152"/>
    <w:rsid w:val="000448C7"/>
    <w:rsid w:val="000E4250"/>
    <w:rsid w:val="00116139"/>
    <w:rsid w:val="0014392C"/>
    <w:rsid w:val="0014604F"/>
    <w:rsid w:val="002870E6"/>
    <w:rsid w:val="0033131F"/>
    <w:rsid w:val="00367E05"/>
    <w:rsid w:val="0039324E"/>
    <w:rsid w:val="003C7D01"/>
    <w:rsid w:val="00421167"/>
    <w:rsid w:val="0046161D"/>
    <w:rsid w:val="00465D53"/>
    <w:rsid w:val="004F2719"/>
    <w:rsid w:val="00523C47"/>
    <w:rsid w:val="00537DD4"/>
    <w:rsid w:val="00544B8B"/>
    <w:rsid w:val="0058379C"/>
    <w:rsid w:val="005A4B93"/>
    <w:rsid w:val="005D1DA9"/>
    <w:rsid w:val="005E548E"/>
    <w:rsid w:val="00620A1B"/>
    <w:rsid w:val="00645118"/>
    <w:rsid w:val="00657A0B"/>
    <w:rsid w:val="00676F90"/>
    <w:rsid w:val="00680D6C"/>
    <w:rsid w:val="006A06D5"/>
    <w:rsid w:val="006C700B"/>
    <w:rsid w:val="006E756F"/>
    <w:rsid w:val="00777420"/>
    <w:rsid w:val="007B1946"/>
    <w:rsid w:val="008121B8"/>
    <w:rsid w:val="00897DC5"/>
    <w:rsid w:val="009C2983"/>
    <w:rsid w:val="00A703FF"/>
    <w:rsid w:val="00AB6E9D"/>
    <w:rsid w:val="00AE67BF"/>
    <w:rsid w:val="00B362C2"/>
    <w:rsid w:val="00B81670"/>
    <w:rsid w:val="00BD4529"/>
    <w:rsid w:val="00BF4BEC"/>
    <w:rsid w:val="00C1616E"/>
    <w:rsid w:val="00C37BE7"/>
    <w:rsid w:val="00CC64EA"/>
    <w:rsid w:val="00D17151"/>
    <w:rsid w:val="00D279BC"/>
    <w:rsid w:val="00DA74B1"/>
    <w:rsid w:val="00E45918"/>
    <w:rsid w:val="00E84448"/>
    <w:rsid w:val="00ED7F0E"/>
    <w:rsid w:val="00EF117F"/>
    <w:rsid w:val="00EF1AF0"/>
    <w:rsid w:val="00F20586"/>
    <w:rsid w:val="00F60914"/>
    <w:rsid w:val="00FD723A"/>
    <w:rsid w:val="00FE476D"/>
    <w:rsid w:val="11B8324B"/>
    <w:rsid w:val="1F7D9BED"/>
    <w:rsid w:val="3F858AAE"/>
    <w:rsid w:val="3FAEE0AF"/>
    <w:rsid w:val="4BEF53BF"/>
    <w:rsid w:val="4DDFC2FD"/>
    <w:rsid w:val="57EF08D6"/>
    <w:rsid w:val="702F10FB"/>
    <w:rsid w:val="76DD7D7B"/>
    <w:rsid w:val="76FB9E67"/>
    <w:rsid w:val="781F459D"/>
    <w:rsid w:val="7B7F265F"/>
    <w:rsid w:val="BDFD5D17"/>
    <w:rsid w:val="CDFF08A0"/>
    <w:rsid w:val="CF34877E"/>
    <w:rsid w:val="DBF90DDC"/>
    <w:rsid w:val="DFDA610A"/>
    <w:rsid w:val="DFDD5F49"/>
    <w:rsid w:val="E3EF3FBC"/>
    <w:rsid w:val="EB7B0876"/>
    <w:rsid w:val="FF3F868E"/>
    <w:rsid w:val="FFEBF56C"/>
    <w:rsid w:val="FFFF8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beforeLines="0" w:beforeAutospacing="0" w:after="60" w:afterLines="0" w:afterAutospacing="0" w:line="500" w:lineRule="exact"/>
      <w:ind w:firstLine="0" w:firstLineChars="0"/>
      <w:outlineLvl w:val="2"/>
    </w:pPr>
    <w:rPr>
      <w:b/>
      <w:color w:val="538135"/>
      <w:kern w:val="0"/>
      <w:sz w:val="3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 w:val="0"/>
      <w:spacing w:line="480" w:lineRule="exact"/>
      <w:ind w:firstLine="420"/>
    </w:pPr>
    <w:rPr>
      <w:kern w:val="0"/>
      <w:sz w:val="24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Plain Text"/>
    <w:basedOn w:val="1"/>
    <w:next w:val="1"/>
    <w:qFormat/>
    <w:uiPriority w:val="0"/>
    <w:rPr>
      <w:rFonts w:ascii="Arial Unicode MS" w:hAnsi="Arial Unicode MS"/>
      <w:szCs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7">
    <w:name w:val="批注框文本 Char"/>
    <w:basedOn w:val="14"/>
    <w:link w:val="8"/>
    <w:semiHidden/>
    <w:qFormat/>
    <w:uiPriority w:val="99"/>
    <w:rPr>
      <w:kern w:val="2"/>
      <w:sz w:val="18"/>
      <w:szCs w:val="18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color w:val="3B3B3B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171</Words>
  <Characters>975</Characters>
  <Lines>8</Lines>
  <Paragraphs>2</Paragraphs>
  <TotalTime>0</TotalTime>
  <ScaleCrop>false</ScaleCrop>
  <LinksUpToDate>false</LinksUpToDate>
  <CharactersWithSpaces>1144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2021-06-23T01:08:00Z</dcterms:created>
  <dc:creator>yanbin_zh</dc:creator>
  <cp:lastModifiedBy>CC</cp:lastModifiedBy>
  <cp:lastPrinted>2024-08-15T10:08:00Z</cp:lastPrinted>
  <dcterms:modified xsi:type="dcterms:W3CDTF">2024-08-14T15:19:35Z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660070981C174A43AE1096C29EEF2056</vt:lpwstr>
  </property>
</Properties>
</file>