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50" w:line="360" w:lineRule="auto"/>
        <w:rPr>
          <w:rFonts w:hint="eastAsia" w:ascii="CESI黑体-GB18030" w:hAnsi="CESI黑体-GB18030" w:eastAsia="CESI黑体-GB18030" w:cs="CESI黑体-GB18030"/>
          <w:color w:val="auto"/>
        </w:rPr>
      </w:pPr>
      <w:r>
        <w:rPr>
          <w:rFonts w:hint="eastAsia" w:ascii="CESI黑体-GB18030" w:hAnsi="CESI黑体-GB18030" w:eastAsia="CESI黑体-GB18030" w:cs="CESI黑体-GB18030"/>
          <w:color w:val="auto"/>
        </w:rPr>
        <w:t>附件2</w:t>
      </w:r>
    </w:p>
    <w:p>
      <w:pPr>
        <w:keepNext w:val="0"/>
        <w:keepLines w:val="0"/>
        <w:pageBreakBefore w:val="0"/>
        <w:widowControl w:val="0"/>
        <w:kinsoku/>
        <w:wordWrap/>
        <w:overflowPunct/>
        <w:topLinePunct w:val="0"/>
        <w:autoSpaceDE/>
        <w:autoSpaceDN/>
        <w:bidi w:val="0"/>
        <w:adjustRightInd w:val="0"/>
        <w:snapToGrid w:val="0"/>
        <w:spacing w:before="50" w:line="240" w:lineRule="auto"/>
        <w:jc w:val="center"/>
        <w:textAlignment w:val="auto"/>
        <w:rPr>
          <w:rFonts w:ascii="Times New Roman" w:eastAsia="方正小标宋_GBK"/>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before="50" w:line="240" w:lineRule="auto"/>
        <w:jc w:val="center"/>
        <w:textAlignment w:val="auto"/>
        <w:rPr>
          <w:rFonts w:hint="eastAsia" w:ascii="CESI小标宋-GB18030" w:hAnsi="CESI小标宋-GB18030" w:eastAsia="CESI小标宋-GB18030" w:cs="CESI小标宋-GB18030"/>
          <w:color w:val="auto"/>
          <w:sz w:val="44"/>
          <w:szCs w:val="44"/>
          <w:lang w:eastAsia="zh-CN"/>
        </w:rPr>
      </w:pPr>
      <w:r>
        <w:rPr>
          <w:rFonts w:hint="eastAsia" w:ascii="CESI小标宋-GB18030" w:hAnsi="CESI小标宋-GB18030" w:eastAsia="CESI小标宋-GB18030" w:cs="CESI小标宋-GB18030"/>
          <w:color w:val="auto"/>
          <w:sz w:val="44"/>
          <w:szCs w:val="44"/>
          <w:lang w:eastAsia="zh-CN"/>
        </w:rPr>
        <w:t>湛江市人民政府</w:t>
      </w:r>
      <w:r>
        <w:rPr>
          <w:rFonts w:hint="eastAsia" w:ascii="CESI小标宋-GB18030" w:hAnsi="CESI小标宋-GB18030" w:eastAsia="CESI小标宋-GB18030" w:cs="CESI小标宋-GB18030"/>
          <w:color w:val="auto"/>
          <w:sz w:val="44"/>
          <w:szCs w:val="44"/>
          <w:lang w:val="en-US" w:eastAsia="zh-CN"/>
        </w:rPr>
        <w:t>决策咨询</w:t>
      </w:r>
      <w:r>
        <w:rPr>
          <w:rFonts w:hint="eastAsia" w:ascii="CESI小标宋-GB18030" w:hAnsi="CESI小标宋-GB18030" w:eastAsia="CESI小标宋-GB18030" w:cs="CESI小标宋-GB18030"/>
          <w:color w:val="auto"/>
          <w:sz w:val="44"/>
          <w:szCs w:val="44"/>
        </w:rPr>
        <w:t>专家承诺</w:t>
      </w:r>
      <w:r>
        <w:rPr>
          <w:rFonts w:hint="eastAsia" w:ascii="CESI小标宋-GB18030" w:hAnsi="CESI小标宋-GB18030" w:eastAsia="CESI小标宋-GB18030" w:cs="CESI小标宋-GB18030"/>
          <w:color w:val="auto"/>
          <w:sz w:val="44"/>
          <w:szCs w:val="44"/>
          <w:lang w:val="en-US" w:eastAsia="zh-CN"/>
        </w:rPr>
        <w:t>书</w:t>
      </w:r>
    </w:p>
    <w:p>
      <w:pPr>
        <w:adjustRightInd w:val="0"/>
        <w:snapToGrid w:val="0"/>
        <w:spacing w:before="50" w:line="600" w:lineRule="exact"/>
        <w:rPr>
          <w:rFonts w:hint="eastAsia" w:ascii="Times New Roman" w:eastAsia="方正仿宋_GBK"/>
          <w:color w:val="auto"/>
          <w:lang w:val="en-US" w:eastAsia="zh-CN"/>
        </w:rPr>
      </w:pPr>
    </w:p>
    <w:p>
      <w:pPr>
        <w:adjustRightInd w:val="0"/>
        <w:snapToGrid w:val="0"/>
        <w:spacing w:before="50" w:line="600" w:lineRule="exact"/>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lang w:val="en-US" w:eastAsia="zh-CN"/>
        </w:rPr>
        <w:t>湛江市人民政府</w:t>
      </w:r>
      <w:r>
        <w:rPr>
          <w:rFonts w:hint="eastAsia" w:ascii="CESI仿宋-GB18030" w:hAnsi="CESI仿宋-GB18030" w:eastAsia="CESI仿宋-GB18030" w:cs="CESI仿宋-GB18030"/>
          <w:color w:val="auto"/>
        </w:rPr>
        <w:t>：</w:t>
      </w:r>
    </w:p>
    <w:p>
      <w:pPr>
        <w:adjustRightInd w:val="0"/>
        <w:snapToGrid w:val="0"/>
        <w:spacing w:before="50" w:line="600" w:lineRule="exact"/>
        <w:ind w:firstLine="632" w:firstLineChars="200"/>
        <w:rPr>
          <w:rFonts w:hint="eastAsia" w:ascii="CESI仿宋-GB18030" w:hAnsi="CESI仿宋-GB18030" w:eastAsia="CESI仿宋-GB18030" w:cs="CESI仿宋-GB18030"/>
          <w:color w:val="auto"/>
          <w:lang w:eastAsia="zh-CN"/>
        </w:rPr>
      </w:pPr>
      <w:r>
        <w:rPr>
          <w:rFonts w:hint="eastAsia" w:ascii="CESI仿宋-GB18030" w:hAnsi="CESI仿宋-GB18030" w:eastAsia="CESI仿宋-GB18030" w:cs="CESI仿宋-GB18030"/>
          <w:color w:val="auto"/>
          <w:lang w:val="en-US" w:eastAsia="zh-CN"/>
        </w:rPr>
        <w:t>本人如</w:t>
      </w:r>
      <w:r>
        <w:rPr>
          <w:rFonts w:hint="eastAsia" w:ascii="CESI仿宋-GB18030" w:hAnsi="CESI仿宋-GB18030" w:eastAsia="CESI仿宋-GB18030" w:cs="CESI仿宋-GB18030"/>
          <w:color w:val="auto"/>
        </w:rPr>
        <w:t>入选</w:t>
      </w:r>
      <w:r>
        <w:rPr>
          <w:rFonts w:hint="eastAsia" w:ascii="CESI仿宋-GB18030" w:hAnsi="CESI仿宋-GB18030" w:eastAsia="CESI仿宋-GB18030" w:cs="CESI仿宋-GB18030"/>
          <w:color w:val="auto"/>
          <w:lang w:val="en-US" w:eastAsia="zh-CN"/>
        </w:rPr>
        <w:t>湛江市人民政府决策咨询专家库，</w:t>
      </w:r>
      <w:r>
        <w:rPr>
          <w:rFonts w:hint="eastAsia" w:ascii="CESI仿宋-GB18030" w:hAnsi="CESI仿宋-GB18030" w:eastAsia="CESI仿宋-GB18030" w:cs="CESI仿宋-GB18030"/>
          <w:color w:val="auto"/>
        </w:rPr>
        <w:t>将认真履行职责，完成贵</w:t>
      </w:r>
      <w:r>
        <w:rPr>
          <w:rFonts w:hint="eastAsia" w:ascii="CESI仿宋-GB18030" w:hAnsi="CESI仿宋-GB18030" w:eastAsia="CESI仿宋-GB18030" w:cs="CESI仿宋-GB18030"/>
          <w:color w:val="auto"/>
          <w:lang w:eastAsia="zh-CN"/>
        </w:rPr>
        <w:t>府及部门</w:t>
      </w:r>
      <w:r>
        <w:rPr>
          <w:rFonts w:hint="eastAsia" w:ascii="CESI仿宋-GB18030" w:hAnsi="CESI仿宋-GB18030" w:eastAsia="CESI仿宋-GB18030" w:cs="CESI仿宋-GB18030"/>
          <w:color w:val="auto"/>
        </w:rPr>
        <w:t>委托的</w:t>
      </w:r>
      <w:r>
        <w:rPr>
          <w:rFonts w:hint="eastAsia" w:ascii="CESI仿宋-GB18030" w:hAnsi="CESI仿宋-GB18030" w:eastAsia="CESI仿宋-GB18030" w:cs="CESI仿宋-GB18030"/>
          <w:color w:val="auto"/>
          <w:lang w:val="en-US" w:eastAsia="zh-CN"/>
        </w:rPr>
        <w:t>决策</w:t>
      </w:r>
      <w:r>
        <w:rPr>
          <w:rFonts w:hint="eastAsia" w:ascii="CESI仿宋-GB18030" w:hAnsi="CESI仿宋-GB18030" w:eastAsia="CESI仿宋-GB18030" w:cs="CESI仿宋-GB18030"/>
          <w:color w:val="auto"/>
        </w:rPr>
        <w:t>咨询任务。特作如下承诺</w:t>
      </w:r>
      <w:r>
        <w:rPr>
          <w:rFonts w:hint="eastAsia" w:ascii="CESI仿宋-GB18030" w:hAnsi="CESI仿宋-GB18030" w:eastAsia="CESI仿宋-GB18030" w:cs="CESI仿宋-GB18030"/>
          <w:color w:val="auto"/>
          <w:lang w:eastAsia="zh-CN"/>
        </w:rPr>
        <w:t>。</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一、遵守国家法律法规，恪守职业道德，诚实、廉洁地履行专家职责。</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二、客观、公正、独立地进行咨询论证，不受任何单位或者个人的干预，并对本人提出的</w:t>
      </w:r>
      <w:bookmarkStart w:id="0" w:name="_GoBack"/>
      <w:bookmarkEnd w:id="0"/>
      <w:r>
        <w:rPr>
          <w:rFonts w:hint="eastAsia" w:ascii="CESI仿宋-GB18030" w:hAnsi="CESI仿宋-GB18030" w:eastAsia="CESI仿宋-GB18030" w:cs="CESI仿宋-GB18030"/>
          <w:color w:val="auto"/>
        </w:rPr>
        <w:t>咨询、评估观点和论证结论负责。</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三、严格遵守保密规定，遵守评审工作纪律，不接受评估咨询费以外的其它费用。</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四、遵守专家咨询论证回避制度。有下列情形之一，主动申请回避：</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（一）参与拟决策事项的前期工作；</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（二）为拟决策事项负责人的近亲属或为决策承办单位的离退休人员，并且离退休时间不满2年；</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（三）与拟决策事项有直接经济利益关系；</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（四）可能影响论证公正性的其他情形。</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五、在履职中具有下列行为，本人自愿退出专家库：</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（一）提供的年龄、专业、学历、职称、工作经历、学术专业成就等证明材料为虚假材料；</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（二）无正当理由，接受邀请但没有参加咨询论证工作或中途无正当理由退出咨询论证工作2次；</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（三）不能客观公正履行职责，造成严重后果；</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（四）有应当回避的情形而不主动申请回避；</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（五）利用专家身份和影响力，为有利益关系者通过评估、论证提供便利；</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（六）为个人私利和不正当目的，提出与事实不符、违反科学的结论、意见；</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（七）索取或者接受被论证项目单位以及其他相关人员的礼金或其他好处；</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（八）泄露在咨询、评估、论证过程中知悉的秘密以及不宜公开的情况。</w:t>
      </w:r>
    </w:p>
    <w:p>
      <w:pPr>
        <w:adjustRightInd w:val="0"/>
        <w:snapToGrid w:val="0"/>
        <w:spacing w:before="50" w:line="600" w:lineRule="exact"/>
        <w:ind w:firstLine="632" w:firstLineChars="2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特此承诺！</w:t>
      </w:r>
    </w:p>
    <w:p>
      <w:pPr>
        <w:adjustRightInd w:val="0"/>
        <w:snapToGrid w:val="0"/>
        <w:spacing w:before="50" w:line="600" w:lineRule="exact"/>
        <w:ind w:firstLine="5372" w:firstLineChars="1700"/>
        <w:rPr>
          <w:rFonts w:hint="eastAsia" w:ascii="CESI仿宋-GB18030" w:hAnsi="CESI仿宋-GB18030" w:eastAsia="CESI仿宋-GB18030" w:cs="CESI仿宋-GB18030"/>
          <w:color w:val="auto"/>
        </w:rPr>
      </w:pPr>
    </w:p>
    <w:p>
      <w:pPr>
        <w:adjustRightInd w:val="0"/>
        <w:snapToGrid w:val="0"/>
        <w:spacing w:before="50" w:line="600" w:lineRule="exact"/>
        <w:ind w:firstLine="5372" w:firstLineChars="17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承诺人：</w:t>
      </w:r>
    </w:p>
    <w:p>
      <w:pPr>
        <w:adjustRightInd w:val="0"/>
        <w:snapToGrid w:val="0"/>
        <w:spacing w:before="50" w:line="600" w:lineRule="exact"/>
        <w:ind w:firstLine="5372" w:firstLineChars="1700"/>
        <w:rPr>
          <w:rFonts w:hint="eastAsia" w:ascii="CESI仿宋-GB18030" w:hAnsi="CESI仿宋-GB18030" w:eastAsia="CESI仿宋-GB18030" w:cs="CESI仿宋-GB18030"/>
          <w:color w:val="auto"/>
        </w:rPr>
      </w:pPr>
      <w:r>
        <w:rPr>
          <w:rFonts w:hint="eastAsia" w:ascii="CESI仿宋-GB18030" w:hAnsi="CESI仿宋-GB18030" w:eastAsia="CESI仿宋-GB18030" w:cs="CESI仿宋-GB18030"/>
          <w:color w:val="auto"/>
        </w:rPr>
        <w:t>日　期：</w:t>
      </w:r>
    </w:p>
    <w:sectPr>
      <w:headerReference r:id="rId3" w:type="default"/>
      <w:footerReference r:id="rId4" w:type="default"/>
      <w:footerReference r:id="rId5" w:type="even"/>
      <w:pgSz w:w="11906" w:h="16838"/>
      <w:pgMar w:top="1894" w:right="1485" w:bottom="1837" w:left="1576" w:header="851" w:footer="170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CESI黑体-GB18030">
    <w:panose1 w:val="02000500000000000000"/>
    <w:charset w:val="86"/>
    <w:family w:val="auto"/>
    <w:pitch w:val="default"/>
    <w:sig w:usb0="A00002BF" w:usb1="38C77CFA"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CESI小标宋-GB18030">
    <w:panose1 w:val="02000500000000000000"/>
    <w:charset w:val="86"/>
    <w:family w:val="auto"/>
    <w:pitch w:val="default"/>
    <w:sig w:usb0="A00002BF" w:usb1="38CF7CFA"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Wingdings 2">
    <w:panose1 w:val="05020102010507070707"/>
    <w:charset w:val="00"/>
    <w:family w:val="auto"/>
    <w:pitch w:val="default"/>
    <w:sig w:usb0="00000000" w:usb1="00000000" w:usb2="00000000" w:usb3="00000000" w:csb0="80000000" w:csb1="00000000"/>
  </w:font>
  <w:font w:name="CESI楷体-GB18030">
    <w:panose1 w:val="02000500000000000000"/>
    <w:charset w:val="86"/>
    <w:family w:val="auto"/>
    <w:pitch w:val="default"/>
    <w:sig w:usb0="A00002BF" w:usb1="38CF7CFA" w:usb2="00000016" w:usb3="00000000" w:csb0="0004000F" w:csb1="00000000"/>
  </w:font>
  <w:font w:name="CESI仿宋-GB18030">
    <w:panose1 w:val="02000500000000000000"/>
    <w:charset w:val="86"/>
    <w:family w:val="auto"/>
    <w:pitch w:val="default"/>
    <w:sig w:usb0="A00002BF" w:usb1="38C77CFA"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6"/>
        <w:rFonts w:ascii="Times New Roman" w:eastAsia="宋体"/>
        <w:sz w:val="28"/>
        <w:szCs w:val="28"/>
      </w:rPr>
    </w:pPr>
    <w:r>
      <w:rPr>
        <w:rStyle w:val="6"/>
        <w:rFonts w:ascii="Times New Roman" w:eastAsia="宋体"/>
        <w:sz w:val="28"/>
        <w:szCs w:val="28"/>
      </w:rPr>
      <w:t xml:space="preserve">— </w:t>
    </w:r>
    <w:r>
      <w:rPr>
        <w:rStyle w:val="6"/>
        <w:rFonts w:ascii="Times New Roman" w:eastAsia="宋体"/>
        <w:sz w:val="28"/>
        <w:szCs w:val="28"/>
      </w:rPr>
      <w:fldChar w:fldCharType="begin"/>
    </w:r>
    <w:r>
      <w:rPr>
        <w:rStyle w:val="6"/>
        <w:rFonts w:ascii="Times New Roman" w:eastAsia="宋体"/>
        <w:sz w:val="28"/>
        <w:szCs w:val="28"/>
      </w:rPr>
      <w:instrText xml:space="preserve">PAGE  </w:instrText>
    </w:r>
    <w:r>
      <w:rPr>
        <w:rStyle w:val="6"/>
        <w:rFonts w:ascii="Times New Roman" w:eastAsia="宋体"/>
        <w:sz w:val="28"/>
        <w:szCs w:val="28"/>
      </w:rPr>
      <w:fldChar w:fldCharType="separate"/>
    </w:r>
    <w:r>
      <w:rPr>
        <w:rStyle w:val="6"/>
        <w:rFonts w:ascii="Times New Roman" w:eastAsia="宋体"/>
        <w:sz w:val="28"/>
        <w:szCs w:val="28"/>
      </w:rPr>
      <w:t>2</w:t>
    </w:r>
    <w:r>
      <w:rPr>
        <w:rStyle w:val="6"/>
        <w:rFonts w:ascii="Times New Roman" w:eastAsia="宋体"/>
        <w:sz w:val="28"/>
        <w:szCs w:val="28"/>
      </w:rPr>
      <w:fldChar w:fldCharType="end"/>
    </w:r>
    <w:r>
      <w:rPr>
        <w:rStyle w:val="6"/>
        <w:rFonts w:ascii="Times New Roman"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0ZDljZjgxYmEyODU0ZTAzMjZlOWUxZjQ0MDA2NmYifQ=="/>
  </w:docVars>
  <w:rsids>
    <w:rsidRoot w:val="00846115"/>
    <w:rsid w:val="0000412C"/>
    <w:rsid w:val="00014333"/>
    <w:rsid w:val="00082EC7"/>
    <w:rsid w:val="001E211D"/>
    <w:rsid w:val="004D08E0"/>
    <w:rsid w:val="00525DD5"/>
    <w:rsid w:val="00704F21"/>
    <w:rsid w:val="007E4DC4"/>
    <w:rsid w:val="00846115"/>
    <w:rsid w:val="00A17F54"/>
    <w:rsid w:val="00B020D0"/>
    <w:rsid w:val="01946C70"/>
    <w:rsid w:val="050549F8"/>
    <w:rsid w:val="0BDB22EF"/>
    <w:rsid w:val="0CE61149"/>
    <w:rsid w:val="1F5108FD"/>
    <w:rsid w:val="22A86B57"/>
    <w:rsid w:val="23D033FF"/>
    <w:rsid w:val="2F89462D"/>
    <w:rsid w:val="414C6C66"/>
    <w:rsid w:val="59FFF6CB"/>
    <w:rsid w:val="5EE23088"/>
    <w:rsid w:val="5FFFD36A"/>
    <w:rsid w:val="6381737B"/>
    <w:rsid w:val="65FB6BBF"/>
    <w:rsid w:val="67F35830"/>
    <w:rsid w:val="68E424F2"/>
    <w:rsid w:val="6EEF7A0B"/>
    <w:rsid w:val="74B54E81"/>
    <w:rsid w:val="77CFCFFB"/>
    <w:rsid w:val="F3F79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仿宋_GB2312" w:hAnsi="Times New Roman" w:eastAsia="仿宋_GB2312" w:cs="Times New Roman"/>
      <w:sz w:val="18"/>
      <w:szCs w:val="18"/>
    </w:rPr>
  </w:style>
  <w:style w:type="character" w:customStyle="1" w:styleId="8">
    <w:name w:val="页眉 Char"/>
    <w:basedOn w:val="5"/>
    <w:link w:val="3"/>
    <w:qFormat/>
    <w:uiPriority w:val="0"/>
    <w:rPr>
      <w:rFonts w:ascii="仿宋_GB2312" w:hAnsi="Times New Roman" w:eastAsia="仿宋_GB2312" w:cs="Times New Roman"/>
      <w:sz w:val="18"/>
      <w:szCs w:val="18"/>
    </w:rPr>
  </w:style>
  <w:style w:type="paragraph" w:customStyle="1" w:styleId="9">
    <w:name w:val="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602</Words>
  <Characters>614</Characters>
  <Lines>4</Lines>
  <Paragraphs>1</Paragraphs>
  <TotalTime>19</TotalTime>
  <ScaleCrop>false</ScaleCrop>
  <LinksUpToDate>false</LinksUpToDate>
  <CharactersWithSpaces>615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2021-03-22T17:24:00Z</dcterms:created>
  <dc:creator>刘太来</dc:creator>
  <cp:lastModifiedBy>uos</cp:lastModifiedBy>
  <dcterms:modified xsi:type="dcterms:W3CDTF">2023-04-13T15:30:09Z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F64F587E31FF400F92CB639D4D9A240C</vt:lpwstr>
  </property>
</Properties>
</file>