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jc w:val="center"/>
        <w:rPr>
          <w:rFonts w:ascii="小标宋" w:hAnsi="宋体" w:eastAsia="小标宋"/>
          <w:bCs/>
          <w:sz w:val="44"/>
          <w:szCs w:val="44"/>
        </w:rPr>
      </w:pPr>
    </w:p>
    <w:p>
      <w:pPr>
        <w:shd w:val="clear" w:color="auto" w:fill="FFFFFF"/>
        <w:spacing w:line="560" w:lineRule="exact"/>
        <w:jc w:val="center"/>
        <w:rPr>
          <w:rFonts w:ascii="小标宋" w:hAnsi="宋体" w:eastAsia="小标宋"/>
          <w:bCs/>
          <w:sz w:val="44"/>
          <w:szCs w:val="44"/>
        </w:rPr>
      </w:pPr>
    </w:p>
    <w:p>
      <w:pPr>
        <w:shd w:val="clear" w:color="auto" w:fill="FFFFFF"/>
        <w:spacing w:line="500" w:lineRule="exact"/>
        <w:jc w:val="center"/>
        <w:rPr>
          <w:rFonts w:hint="eastAsia" w:ascii="小标宋" w:hAnsi="宋体" w:eastAsia="小标宋"/>
          <w:bCs/>
          <w:sz w:val="44"/>
          <w:szCs w:val="44"/>
        </w:rPr>
      </w:pPr>
      <w:r>
        <w:rPr>
          <w:rFonts w:hint="eastAsia" w:ascii="小标宋" w:hAnsi="宋体" w:eastAsia="小标宋"/>
          <w:bCs/>
          <w:sz w:val="44"/>
          <w:szCs w:val="44"/>
        </w:rPr>
        <w:t>湛江环境保护局环境监察移动执法管理平台</w:t>
      </w:r>
    </w:p>
    <w:p>
      <w:pPr>
        <w:shd w:val="clear" w:color="auto" w:fill="FFFFFF"/>
        <w:spacing w:line="500" w:lineRule="exact"/>
        <w:jc w:val="center"/>
        <w:rPr>
          <w:rFonts w:hint="eastAsia" w:ascii="小标宋" w:hAnsi="宋体" w:eastAsia="小标宋"/>
          <w:bCs/>
          <w:sz w:val="44"/>
          <w:szCs w:val="44"/>
        </w:rPr>
      </w:pPr>
      <w:r>
        <w:rPr>
          <w:rFonts w:hint="eastAsia" w:ascii="小标宋" w:hAnsi="宋体" w:eastAsia="小标宋"/>
          <w:bCs/>
          <w:sz w:val="44"/>
          <w:szCs w:val="44"/>
        </w:rPr>
        <w:t>运行维护招标邀请函</w:t>
      </w:r>
    </w:p>
    <w:p>
      <w:pPr>
        <w:pStyle w:val="5"/>
        <w:shd w:val="clear" w:color="auto" w:fill="FFFFFF"/>
        <w:spacing w:before="0" w:beforeAutospacing="0" w:after="0" w:afterAutospacing="0" w:line="500" w:lineRule="exact"/>
        <w:rPr>
          <w:rFonts w:ascii="仿宋_GB2312" w:eastAsia="仿宋_GB2312" w:cstheme="minorBidi"/>
          <w:b/>
          <w:bCs/>
          <w:kern w:val="2"/>
          <w:sz w:val="32"/>
          <w:szCs w:val="32"/>
        </w:rPr>
      </w:pPr>
    </w:p>
    <w:p>
      <w:pPr>
        <w:pStyle w:val="5"/>
        <w:shd w:val="clear" w:color="auto" w:fill="FFFFFF"/>
        <w:spacing w:before="0" w:beforeAutospacing="0" w:after="0" w:afterAutospacing="0" w:line="500" w:lineRule="exact"/>
        <w:rPr>
          <w:rFonts w:ascii="仿宋_GB2312" w:hAnsi="仿宋" w:eastAsia="仿宋_GB2312"/>
          <w:sz w:val="32"/>
          <w:szCs w:val="32"/>
        </w:rPr>
      </w:pPr>
      <w:r>
        <w:rPr>
          <w:rFonts w:hint="eastAsia" w:ascii="仿宋_GB2312" w:hAnsi="仿宋" w:eastAsia="仿宋_GB2312"/>
          <w:sz w:val="32"/>
          <w:szCs w:val="32"/>
          <w:lang w:eastAsia="zh-CN"/>
        </w:rPr>
        <w:t>各有关单位</w:t>
      </w:r>
      <w:r>
        <w:rPr>
          <w:rFonts w:hint="eastAsia" w:ascii="仿宋_GB2312" w:hAnsi="仿宋" w:eastAsia="仿宋_GB2312"/>
          <w:sz w:val="32"/>
          <w:szCs w:val="32"/>
        </w:rPr>
        <w:t>：</w:t>
      </w:r>
    </w:p>
    <w:p>
      <w:pPr>
        <w:pStyle w:val="5"/>
        <w:shd w:val="clear" w:color="auto" w:fill="FFFFFF"/>
        <w:spacing w:before="0" w:beforeAutospacing="0" w:after="0" w:afterAutospacing="0" w:line="500" w:lineRule="exact"/>
        <w:jc w:val="both"/>
        <w:rPr>
          <w:rFonts w:ascii="仿宋_GB2312" w:hAnsi="仿宋" w:eastAsia="仿宋_GB2312"/>
          <w:sz w:val="32"/>
          <w:szCs w:val="32"/>
        </w:rPr>
      </w:pPr>
      <w:r>
        <w:rPr>
          <w:rFonts w:hint="eastAsia" w:eastAsia="仿宋_GB2312"/>
          <w:sz w:val="32"/>
          <w:szCs w:val="32"/>
        </w:rPr>
        <w:t>  </w:t>
      </w:r>
      <w:r>
        <w:rPr>
          <w:rFonts w:hint="eastAsia" w:ascii="仿宋_GB2312" w:hAnsi="仿宋" w:eastAsia="仿宋_GB2312"/>
          <w:sz w:val="32"/>
          <w:szCs w:val="32"/>
        </w:rPr>
        <w:t>根据湛江市环境保护局对湛江市环境监察移动执法管理平台运行维护的需求，湛江市环境保护局拟委托有资质单位对湛江市环境监察移动执法管理平台运行维护项目进行询价招标,</w:t>
      </w:r>
      <w:r>
        <w:rPr>
          <w:rFonts w:hint="eastAsia" w:ascii="仿宋" w:hAnsi="仿宋" w:eastAsia="仿宋" w:cs="仿宋"/>
          <w:sz w:val="32"/>
          <w:szCs w:val="32"/>
        </w:rPr>
        <w:t>欢迎符合资格条件的单位投标。</w:t>
      </w:r>
      <w:r>
        <w:rPr>
          <w:rFonts w:hint="eastAsia" w:ascii="仿宋_GB2312" w:hAnsi="仿宋" w:eastAsia="仿宋_GB2312"/>
          <w:sz w:val="32"/>
          <w:szCs w:val="32"/>
        </w:rPr>
        <w:t>有关事项如下：</w:t>
      </w:r>
      <w:bookmarkStart w:id="0" w:name="_GoBack"/>
      <w:bookmarkEnd w:id="0"/>
    </w:p>
    <w:p>
      <w:pPr>
        <w:numPr>
          <w:ilvl w:val="0"/>
          <w:numId w:val="1"/>
        </w:num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项目名称：湛江市环境监察移动执法管理平台运行维护。（具体招标内容详见《</w:t>
      </w:r>
      <w:r>
        <w:rPr>
          <w:rFonts w:hint="eastAsia" w:ascii="仿宋_GB2312" w:hAnsi="仿宋" w:eastAsia="仿宋_GB2312" w:cs="宋体"/>
          <w:kern w:val="0"/>
          <w:sz w:val="32"/>
          <w:szCs w:val="32"/>
        </w:rPr>
        <w:t>湛江市环保局环境监察移动执法</w:t>
      </w:r>
      <w:r>
        <w:rPr>
          <w:rFonts w:hint="eastAsia" w:ascii="仿宋_GB2312" w:hAnsi="仿宋" w:eastAsia="仿宋_GB2312"/>
          <w:sz w:val="32"/>
          <w:szCs w:val="32"/>
        </w:rPr>
        <w:t>管理平台运行维护项目招标文件》）</w:t>
      </w:r>
    </w:p>
    <w:p>
      <w:pPr>
        <w:numPr>
          <w:ilvl w:val="0"/>
          <w:numId w:val="1"/>
        </w:num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预算金额：190000元人民币。（大写：拾玖万元整）</w:t>
      </w:r>
    </w:p>
    <w:p>
      <w:pPr>
        <w:pStyle w:val="5"/>
        <w:shd w:val="clear" w:color="auto" w:fill="FFFFFF"/>
        <w:spacing w:before="0" w:beforeAutospacing="0" w:after="0" w:afterAutospacing="0" w:line="500" w:lineRule="exact"/>
        <w:ind w:firstLine="640" w:firstLineChars="200"/>
        <w:jc w:val="both"/>
        <w:rPr>
          <w:rFonts w:ascii="仿宋_GB2312" w:hAnsi="仿宋" w:eastAsia="仿宋_GB2312"/>
          <w:color w:val="000000"/>
          <w:sz w:val="32"/>
          <w:szCs w:val="32"/>
        </w:rPr>
      </w:pPr>
      <w:r>
        <w:rPr>
          <w:rFonts w:hint="eastAsia" w:ascii="仿宋_GB2312" w:hAnsi="仿宋" w:eastAsia="仿宋_GB2312"/>
          <w:sz w:val="32"/>
          <w:szCs w:val="32"/>
        </w:rPr>
        <w:t>三、</w:t>
      </w:r>
      <w:r>
        <w:rPr>
          <w:rFonts w:hint="eastAsia" w:ascii="仿宋_GB2312" w:hAnsi="仿宋" w:eastAsia="仿宋_GB2312"/>
          <w:color w:val="000000"/>
          <w:sz w:val="32"/>
          <w:szCs w:val="32"/>
        </w:rPr>
        <w:t>合格投标人的要求：</w:t>
      </w:r>
    </w:p>
    <w:p>
      <w:pPr>
        <w:widowControl/>
        <w:shd w:val="clear" w:color="auto" w:fill="FFFFFF"/>
        <w:spacing w:line="5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1、投标人必须是在广东省内注册的法人机构；</w:t>
      </w:r>
    </w:p>
    <w:p>
      <w:pPr>
        <w:widowControl/>
        <w:shd w:val="clear" w:color="auto" w:fill="FFFFFF"/>
        <w:spacing w:line="5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sz w:val="32"/>
          <w:szCs w:val="32"/>
        </w:rPr>
        <w:t>2、符合《政府采购法》第二十二条规定的合格的（一）具有独立承担民事责任的能力；（二）具有良好的商业信誉和健全的财务会计制度；（三）具有履行合同所必需的设备和专业技术能力；（四）有依法缴纳税收的良好记录；（五）参加政府采购活动前三年内，在经营活动中没有重大违法记录；（六）法律、行政法规规定的其他条件。</w:t>
      </w:r>
    </w:p>
    <w:p>
      <w:pPr>
        <w:pStyle w:val="5"/>
        <w:shd w:val="clear" w:color="auto" w:fill="FFFFFF"/>
        <w:spacing w:before="0" w:beforeAutospacing="0" w:after="0" w:afterAutospacing="0" w:line="5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四、中标原则：根据质量和服务满足标书要求且最低报价原则确定中标人，如出现同价则以抽签方式决定中标人。</w:t>
      </w:r>
    </w:p>
    <w:p>
      <w:pPr>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五、投标人须提供如下资料： </w:t>
      </w:r>
    </w:p>
    <w:p>
      <w:pPr>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1、《工商营业执照》副本复印件（加盖公章）； </w:t>
      </w:r>
    </w:p>
    <w:p>
      <w:pPr>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2、《税务登记证》副本复印件（加盖公章）； </w:t>
      </w:r>
    </w:p>
    <w:p>
      <w:pPr>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3、 法定代表人授权委托书（或单位介绍信）； </w:t>
      </w:r>
    </w:p>
    <w:p>
      <w:pPr>
        <w:spacing w:line="500" w:lineRule="exact"/>
        <w:ind w:firstLine="640" w:firstLineChars="200"/>
        <w:rPr>
          <w:rFonts w:ascii="仿宋_GB2312" w:hAnsi="黑体" w:eastAsia="仿宋_GB2312"/>
          <w:sz w:val="32"/>
          <w:szCs w:val="32"/>
        </w:rPr>
      </w:pPr>
      <w:r>
        <w:rPr>
          <w:rFonts w:hint="eastAsia" w:ascii="仿宋_GB2312" w:hAnsi="仿宋" w:eastAsia="仿宋_GB2312" w:cs="宋体"/>
          <w:color w:val="000000"/>
          <w:kern w:val="0"/>
          <w:sz w:val="32"/>
          <w:szCs w:val="32"/>
        </w:rPr>
        <w:t>4、单位投标报名表和投标报价表（</w:t>
      </w:r>
      <w:r>
        <w:rPr>
          <w:rFonts w:hint="eastAsia" w:ascii="仿宋_GB2312" w:hAnsi="仿宋" w:eastAsia="仿宋_GB2312"/>
          <w:sz w:val="32"/>
          <w:szCs w:val="32"/>
        </w:rPr>
        <w:t>详见《</w:t>
      </w:r>
      <w:r>
        <w:rPr>
          <w:rFonts w:hint="eastAsia" w:ascii="仿宋_GB2312" w:hAnsi="仿宋" w:eastAsia="仿宋_GB2312" w:cs="宋体"/>
          <w:color w:val="000000"/>
          <w:kern w:val="0"/>
          <w:sz w:val="32"/>
          <w:szCs w:val="32"/>
        </w:rPr>
        <w:t>湛江市环境保护局环境监察移动执法管理平台运行维护项目招标文件</w:t>
      </w:r>
      <w:r>
        <w:rPr>
          <w:rFonts w:hint="eastAsia" w:ascii="仿宋_GB2312" w:hAnsi="仿宋" w:eastAsia="仿宋_GB2312"/>
          <w:sz w:val="32"/>
          <w:szCs w:val="32"/>
        </w:rPr>
        <w:t>》</w:t>
      </w:r>
      <w:r>
        <w:rPr>
          <w:rFonts w:hint="eastAsia" w:ascii="仿宋_GB2312" w:hAnsi="仿宋" w:eastAsia="仿宋_GB2312" w:cs="宋体"/>
          <w:color w:val="000000"/>
          <w:kern w:val="0"/>
          <w:sz w:val="32"/>
          <w:szCs w:val="32"/>
        </w:rPr>
        <w:t>附表一和附表二）</w:t>
      </w:r>
    </w:p>
    <w:p>
      <w:pPr>
        <w:snapToGrid w:val="0"/>
        <w:spacing w:line="500" w:lineRule="exact"/>
        <w:ind w:firstLine="640" w:firstLineChars="200"/>
        <w:rPr>
          <w:rFonts w:ascii="仿宋_GB2312" w:hAnsi="仿宋" w:eastAsia="仿宋_GB2312"/>
          <w:sz w:val="32"/>
          <w:szCs w:val="32"/>
        </w:rPr>
      </w:pPr>
      <w:r>
        <w:rPr>
          <w:rStyle w:val="8"/>
          <w:rFonts w:hint="eastAsia" w:ascii="仿宋_GB2312" w:hAnsi="仿宋" w:eastAsia="仿宋_GB2312"/>
          <w:b w:val="0"/>
          <w:sz w:val="32"/>
          <w:szCs w:val="32"/>
        </w:rPr>
        <w:t>上述投标文件应整齐订装，密封</w:t>
      </w:r>
      <w:r>
        <w:rPr>
          <w:rFonts w:hint="eastAsia" w:ascii="仿宋_GB2312" w:hAnsi="仿宋" w:eastAsia="仿宋_GB2312"/>
          <w:sz w:val="32"/>
          <w:szCs w:val="32"/>
        </w:rPr>
        <w:t>，招标人对因投标文件未装订整齐而造成的投标文件的损坏、丢失不承担任何责任。</w:t>
      </w:r>
    </w:p>
    <w:p>
      <w:pPr>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六、递交投标文件的地点和截止时间：</w:t>
      </w:r>
    </w:p>
    <w:p>
      <w:pPr>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递交投标文件及询价地点：湛江市人民大道中32号湛江市环境保护局，联系人：陈小姐，联系电话：3385738。</w:t>
      </w:r>
    </w:p>
    <w:p>
      <w:pPr>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递交投标文件截止时间：2018年5月4日下午5时整。</w:t>
      </w:r>
    </w:p>
    <w:p>
      <w:pPr>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七、开标时间：2018年5月5日下午3时30分，地点：湛江市人民大道中32号湛江市环境保护局。 </w:t>
      </w:r>
    </w:p>
    <w:p>
      <w:pPr>
        <w:snapToGrid w:val="0"/>
        <w:spacing w:line="500" w:lineRule="exact"/>
        <w:ind w:firstLine="320" w:firstLineChars="100"/>
        <w:rPr>
          <w:rFonts w:ascii="仿宋_GB2312" w:hAnsi="仿宋" w:eastAsia="仿宋_GB2312"/>
          <w:sz w:val="32"/>
          <w:szCs w:val="32"/>
        </w:rPr>
      </w:pPr>
      <w:r>
        <w:rPr>
          <w:rFonts w:hint="eastAsia" w:ascii="仿宋_GB2312" w:hAnsi="仿宋" w:eastAsia="仿宋_GB2312"/>
          <w:sz w:val="32"/>
          <w:szCs w:val="32"/>
        </w:rPr>
        <w:t>（联系人：陈小姐， 联系电话：3385738）</w:t>
      </w:r>
    </w:p>
    <w:p>
      <w:pPr>
        <w:pStyle w:val="5"/>
        <w:shd w:val="clear" w:color="auto" w:fill="FFFFFF"/>
        <w:spacing w:before="0" w:beforeAutospacing="0" w:after="0" w:afterAutospacing="0" w:line="500" w:lineRule="exact"/>
        <w:jc w:val="both"/>
        <w:rPr>
          <w:rFonts w:ascii="仿宋_GB2312" w:eastAsia="仿宋_GB2312"/>
          <w:sz w:val="32"/>
          <w:szCs w:val="32"/>
        </w:rPr>
      </w:pPr>
      <w:r>
        <w:rPr>
          <w:rFonts w:hint="eastAsia" w:eastAsia="仿宋_GB2312"/>
          <w:sz w:val="32"/>
          <w:szCs w:val="32"/>
        </w:rPr>
        <w:t>   </w:t>
      </w:r>
    </w:p>
    <w:p>
      <w:pPr>
        <w:pStyle w:val="5"/>
        <w:shd w:val="clear" w:color="auto" w:fill="FFFFFF"/>
        <w:spacing w:before="0" w:beforeAutospacing="0" w:after="0" w:afterAutospacing="0" w:line="500" w:lineRule="exact"/>
        <w:ind w:left="1918" w:leftChars="304" w:hanging="1280" w:hangingChars="400"/>
        <w:jc w:val="both"/>
        <w:rPr>
          <w:rFonts w:ascii="仿宋_GB2312" w:eastAsia="仿宋_GB2312"/>
          <w:sz w:val="32"/>
          <w:szCs w:val="32"/>
        </w:rPr>
      </w:pPr>
      <w:r>
        <w:rPr>
          <w:rFonts w:hint="eastAsia" w:ascii="仿宋_GB2312" w:eastAsia="仿宋_GB2312"/>
          <w:sz w:val="32"/>
          <w:szCs w:val="32"/>
        </w:rPr>
        <w:t>附件：1、湛江市环境保护局环境监察移动执法管理平台运行维护项目招标文件</w:t>
      </w:r>
    </w:p>
    <w:p>
      <w:pPr>
        <w:pStyle w:val="5"/>
        <w:numPr>
          <w:ilvl w:val="0"/>
          <w:numId w:val="2"/>
        </w:numPr>
        <w:shd w:val="clear" w:color="auto" w:fill="FFFFFF"/>
        <w:spacing w:before="0" w:beforeAutospacing="0" w:after="0" w:afterAutospacing="0" w:line="500" w:lineRule="exact"/>
        <w:ind w:firstLine="1600" w:firstLineChars="500"/>
        <w:jc w:val="both"/>
        <w:rPr>
          <w:rFonts w:ascii="仿宋_GB2312" w:eastAsia="仿宋_GB2312"/>
          <w:sz w:val="32"/>
          <w:szCs w:val="32"/>
        </w:rPr>
      </w:pPr>
      <w:r>
        <w:rPr>
          <w:rFonts w:hint="eastAsia" w:ascii="仿宋_GB2312" w:eastAsia="仿宋_GB2312"/>
          <w:sz w:val="32"/>
          <w:szCs w:val="32"/>
        </w:rPr>
        <w:t xml:space="preserve">湛江市环境保护局环境监察移动执法管理平  </w:t>
      </w:r>
    </w:p>
    <w:p>
      <w:pPr>
        <w:pStyle w:val="5"/>
        <w:shd w:val="clear" w:color="auto" w:fill="FFFFFF"/>
        <w:spacing w:before="0" w:beforeAutospacing="0" w:after="0" w:afterAutospacing="0" w:line="500" w:lineRule="exact"/>
        <w:ind w:firstLine="1920" w:firstLineChars="600"/>
        <w:jc w:val="both"/>
        <w:rPr>
          <w:rFonts w:ascii="仿宋_GB2312" w:eastAsia="仿宋_GB2312"/>
          <w:sz w:val="32"/>
          <w:szCs w:val="32"/>
        </w:rPr>
      </w:pPr>
      <w:r>
        <w:rPr>
          <w:rFonts w:hint="eastAsia" w:ascii="仿宋_GB2312" w:eastAsia="仿宋_GB2312"/>
          <w:sz w:val="32"/>
          <w:szCs w:val="32"/>
        </w:rPr>
        <w:t>台运行维护项目合同</w:t>
      </w:r>
    </w:p>
    <w:p>
      <w:pPr>
        <w:pStyle w:val="5"/>
        <w:shd w:val="clear" w:color="auto" w:fill="FFFFFF"/>
        <w:spacing w:before="0" w:beforeAutospacing="0" w:after="0" w:afterAutospacing="0" w:line="560" w:lineRule="exact"/>
        <w:rPr>
          <w:rFonts w:ascii="仿宋_GB2312" w:eastAsia="仿宋_GB2312"/>
          <w:sz w:val="32"/>
          <w:szCs w:val="32"/>
        </w:rPr>
      </w:pPr>
      <w:r>
        <w:rPr>
          <w:rFonts w:hint="eastAsia" w:eastAsia="仿宋_GB2312"/>
          <w:sz w:val="32"/>
          <w:szCs w:val="32"/>
        </w:rPr>
        <w:t> </w:t>
      </w:r>
    </w:p>
    <w:p>
      <w:pPr>
        <w:pStyle w:val="5"/>
        <w:shd w:val="clear" w:color="auto" w:fill="FFFFFF"/>
        <w:spacing w:before="0" w:beforeAutospacing="0" w:after="0" w:afterAutospacing="0" w:line="560" w:lineRule="exact"/>
        <w:rPr>
          <w:rFonts w:ascii="仿宋_GB2312" w:eastAsia="仿宋_GB2312"/>
          <w:sz w:val="32"/>
          <w:szCs w:val="32"/>
        </w:rPr>
      </w:pPr>
    </w:p>
    <w:p>
      <w:pPr>
        <w:pStyle w:val="5"/>
        <w:shd w:val="clear" w:color="auto" w:fill="FFFFFF"/>
        <w:spacing w:before="0" w:beforeAutospacing="0" w:after="0" w:afterAutospacing="0" w:line="560" w:lineRule="exact"/>
        <w:ind w:firstLine="5120" w:firstLineChars="1600"/>
        <w:rPr>
          <w:rFonts w:ascii="仿宋_GB2312" w:hAnsi="仿宋" w:eastAsia="仿宋_GB2312"/>
          <w:sz w:val="32"/>
          <w:szCs w:val="32"/>
        </w:rPr>
      </w:pPr>
      <w:r>
        <w:rPr>
          <w:rFonts w:hint="eastAsia" w:ascii="仿宋_GB2312" w:hAnsi="仿宋" w:eastAsia="仿宋_GB2312"/>
          <w:sz w:val="32"/>
          <w:szCs w:val="32"/>
        </w:rPr>
        <w:t>湛江市环境保护局</w:t>
      </w:r>
    </w:p>
    <w:p>
      <w:pPr>
        <w:pStyle w:val="5"/>
        <w:shd w:val="clear" w:color="auto" w:fill="FFFFFF"/>
        <w:spacing w:before="0" w:beforeAutospacing="0" w:after="0" w:afterAutospacing="0" w:line="560" w:lineRule="exact"/>
        <w:ind w:firstLine="5120" w:firstLineChars="1600"/>
        <w:rPr>
          <w:rFonts w:ascii="仿宋_GB2312" w:eastAsia="仿宋_GB2312"/>
          <w:sz w:val="32"/>
          <w:szCs w:val="32"/>
        </w:rPr>
      </w:pPr>
      <w:r>
        <w:rPr>
          <w:rFonts w:hint="eastAsia" w:ascii="仿宋_GB2312" w:hAnsi="仿宋" w:eastAsia="仿宋_GB2312"/>
          <w:sz w:val="32"/>
          <w:szCs w:val="32"/>
        </w:rPr>
        <w:t>2018年4月25日</w:t>
      </w:r>
      <w:r>
        <w:rPr>
          <w:rFonts w:hint="eastAsia" w:eastAsia="仿宋_GB2312"/>
          <w:sz w:val="32"/>
          <w:szCs w:val="32"/>
        </w:rPr>
        <w:t> </w:t>
      </w:r>
    </w:p>
    <w:p>
      <w:pPr>
        <w:spacing w:line="560" w:lineRule="exact"/>
        <w:jc w:val="left"/>
        <w:rPr>
          <w:rFonts w:ascii="仿宋" w:hAnsi="仿宋" w:eastAsia="仿宋" w:cs="仿宋"/>
          <w:sz w:val="32"/>
          <w:szCs w:val="32"/>
        </w:rPr>
      </w:pPr>
      <w:r>
        <w:rPr>
          <w:rFonts w:hint="eastAsia" w:ascii="仿宋" w:hAnsi="仿宋" w:eastAsia="仿宋" w:cs="仿宋"/>
          <w:sz w:val="32"/>
          <w:szCs w:val="32"/>
        </w:rPr>
        <w:t>附件1</w:t>
      </w:r>
    </w:p>
    <w:p>
      <w:pPr>
        <w:spacing w:line="560" w:lineRule="exact"/>
        <w:jc w:val="left"/>
        <w:rPr>
          <w:rFonts w:ascii="仿宋" w:hAnsi="仿宋" w:eastAsia="仿宋" w:cs="仿宋"/>
          <w:sz w:val="32"/>
          <w:szCs w:val="32"/>
        </w:rPr>
      </w:pPr>
    </w:p>
    <w:p>
      <w:pPr>
        <w:spacing w:line="560" w:lineRule="exact"/>
        <w:jc w:val="center"/>
        <w:rPr>
          <w:rFonts w:ascii="小标宋" w:hAnsi="黑体" w:eastAsia="小标宋"/>
          <w:sz w:val="44"/>
          <w:szCs w:val="44"/>
        </w:rPr>
      </w:pPr>
      <w:r>
        <w:rPr>
          <w:rFonts w:hint="eastAsia" w:ascii="小标宋" w:hAnsi="黑体" w:eastAsia="小标宋"/>
          <w:sz w:val="44"/>
          <w:szCs w:val="44"/>
        </w:rPr>
        <w:t>湛江市环境保护局环境监察移动执法管理平台运行维护项目招标文件</w:t>
      </w:r>
    </w:p>
    <w:p>
      <w:pPr>
        <w:spacing w:line="560" w:lineRule="exact"/>
        <w:jc w:val="center"/>
        <w:rPr>
          <w:rFonts w:ascii="黑体" w:hAnsi="黑体" w:eastAsia="黑体"/>
          <w:sz w:val="36"/>
          <w:szCs w:val="36"/>
        </w:rPr>
      </w:pPr>
    </w:p>
    <w:p>
      <w:pPr>
        <w:spacing w:line="560" w:lineRule="exact"/>
        <w:jc w:val="center"/>
        <w:rPr>
          <w:rFonts w:ascii="仿宋" w:hAnsi="仿宋" w:eastAsia="仿宋"/>
          <w:sz w:val="32"/>
          <w:szCs w:val="32"/>
        </w:rPr>
      </w:pPr>
      <w:r>
        <w:rPr>
          <w:rFonts w:hint="eastAsia" w:ascii="仿宋" w:hAnsi="仿宋" w:eastAsia="仿宋"/>
          <w:sz w:val="32"/>
          <w:szCs w:val="32"/>
        </w:rPr>
        <w:t>发布机构:湛江市环保局   招标方式:邀请</w:t>
      </w:r>
    </w:p>
    <w:p>
      <w:pPr>
        <w:spacing w:line="560" w:lineRule="exact"/>
        <w:jc w:val="center"/>
        <w:rPr>
          <w:rFonts w:ascii="仿宋" w:hAnsi="仿宋" w:eastAsia="仿宋"/>
          <w:sz w:val="32"/>
          <w:szCs w:val="32"/>
        </w:rPr>
      </w:pPr>
      <w:r>
        <w:rPr>
          <w:rFonts w:hint="eastAsia" w:ascii="仿宋" w:hAnsi="仿宋" w:eastAsia="仿宋"/>
          <w:sz w:val="32"/>
          <w:szCs w:val="32"/>
        </w:rPr>
        <w:t>招标项目: 环境监察移动执法</w:t>
      </w:r>
      <w:r>
        <w:rPr>
          <w:rFonts w:ascii="仿宋" w:hAnsi="仿宋" w:eastAsia="仿宋"/>
          <w:sz w:val="32"/>
          <w:szCs w:val="32"/>
        </w:rPr>
        <w:t>管理平台</w:t>
      </w:r>
      <w:r>
        <w:rPr>
          <w:rFonts w:hint="eastAsia" w:ascii="仿宋" w:hAnsi="仿宋" w:eastAsia="仿宋"/>
          <w:sz w:val="32"/>
          <w:szCs w:val="32"/>
        </w:rPr>
        <w:t>运行维护</w:t>
      </w:r>
    </w:p>
    <w:p>
      <w:pPr>
        <w:spacing w:line="560" w:lineRule="exact"/>
        <w:jc w:val="center"/>
        <w:rPr>
          <w:rFonts w:ascii="仿宋" w:hAnsi="仿宋" w:eastAsia="仿宋"/>
          <w:sz w:val="32"/>
          <w:szCs w:val="32"/>
        </w:rPr>
      </w:pP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湛江市环境保护局以邀标询价方式招标处理湛江市环境保护局环境监察移动执法</w:t>
      </w:r>
      <w:r>
        <w:rPr>
          <w:rFonts w:ascii="仿宋" w:hAnsi="仿宋" w:eastAsia="仿宋"/>
          <w:sz w:val="32"/>
          <w:szCs w:val="32"/>
        </w:rPr>
        <w:t>管理平台</w:t>
      </w:r>
      <w:r>
        <w:rPr>
          <w:rFonts w:hint="eastAsia" w:ascii="仿宋" w:hAnsi="仿宋" w:eastAsia="仿宋"/>
          <w:sz w:val="32"/>
          <w:szCs w:val="32"/>
        </w:rPr>
        <w:t>运行维护。</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一、项目名称：</w:t>
      </w:r>
      <w:r>
        <w:rPr>
          <w:rFonts w:ascii="仿宋" w:hAnsi="仿宋" w:eastAsia="仿宋"/>
          <w:sz w:val="32"/>
          <w:szCs w:val="32"/>
        </w:rPr>
        <w:t>湛</w:t>
      </w:r>
      <w:r>
        <w:rPr>
          <w:rFonts w:hint="eastAsia" w:ascii="仿宋" w:hAnsi="仿宋" w:eastAsia="仿宋"/>
          <w:sz w:val="32"/>
          <w:szCs w:val="32"/>
        </w:rPr>
        <w:t>江市环境保护局环境监察移动执法</w:t>
      </w:r>
      <w:r>
        <w:rPr>
          <w:rFonts w:ascii="仿宋" w:hAnsi="仿宋" w:eastAsia="仿宋"/>
          <w:sz w:val="32"/>
          <w:szCs w:val="32"/>
        </w:rPr>
        <w:t>管理平台</w:t>
      </w:r>
      <w:r>
        <w:rPr>
          <w:rFonts w:hint="eastAsia" w:ascii="仿宋" w:hAnsi="仿宋" w:eastAsia="仿宋"/>
          <w:sz w:val="32"/>
          <w:szCs w:val="32"/>
        </w:rPr>
        <w:t>运行维护。</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二、项目地址：湛江市环境保护局</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三、项目概况：</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湛江市环境保护</w:t>
      </w:r>
      <w:r>
        <w:rPr>
          <w:rFonts w:ascii="仿宋" w:hAnsi="仿宋" w:eastAsia="仿宋"/>
          <w:sz w:val="32"/>
          <w:szCs w:val="32"/>
        </w:rPr>
        <w:t>局于2016年开发新建</w:t>
      </w:r>
      <w:r>
        <w:rPr>
          <w:rFonts w:hint="eastAsia" w:ascii="仿宋" w:hAnsi="仿宋" w:eastAsia="仿宋"/>
          <w:sz w:val="32"/>
          <w:szCs w:val="32"/>
        </w:rPr>
        <w:t>环境监察移动执法</w:t>
      </w:r>
      <w:r>
        <w:rPr>
          <w:rFonts w:ascii="仿宋" w:hAnsi="仿宋" w:eastAsia="仿宋"/>
          <w:sz w:val="32"/>
          <w:szCs w:val="32"/>
        </w:rPr>
        <w:t>管理平台，</w:t>
      </w:r>
      <w:r>
        <w:rPr>
          <w:rFonts w:hint="eastAsia" w:ascii="仿宋" w:hAnsi="仿宋" w:eastAsia="仿宋"/>
          <w:sz w:val="32"/>
          <w:szCs w:val="32"/>
        </w:rPr>
        <w:t>于2017年3月完成验收</w:t>
      </w:r>
      <w:r>
        <w:rPr>
          <w:rFonts w:ascii="仿宋" w:hAnsi="仿宋" w:eastAsia="仿宋"/>
          <w:sz w:val="32"/>
          <w:szCs w:val="32"/>
        </w:rPr>
        <w:t>。目前</w:t>
      </w:r>
      <w:r>
        <w:rPr>
          <w:rFonts w:hint="eastAsia" w:ascii="仿宋" w:hAnsi="仿宋" w:eastAsia="仿宋"/>
          <w:sz w:val="32"/>
          <w:szCs w:val="32"/>
        </w:rPr>
        <w:t>，湛江市环境保护局环境监察移动执法</w:t>
      </w:r>
      <w:r>
        <w:rPr>
          <w:rFonts w:ascii="仿宋" w:hAnsi="仿宋" w:eastAsia="仿宋"/>
          <w:sz w:val="32"/>
          <w:szCs w:val="32"/>
        </w:rPr>
        <w:t>管理平台</w:t>
      </w:r>
      <w:r>
        <w:rPr>
          <w:rFonts w:hint="eastAsia" w:ascii="仿宋" w:hAnsi="仿宋" w:eastAsia="仿宋"/>
          <w:sz w:val="32"/>
          <w:szCs w:val="32"/>
        </w:rPr>
        <w:t>1年质保免费</w:t>
      </w:r>
      <w:r>
        <w:rPr>
          <w:rFonts w:ascii="仿宋" w:hAnsi="仿宋" w:eastAsia="仿宋"/>
          <w:sz w:val="32"/>
          <w:szCs w:val="32"/>
        </w:rPr>
        <w:t>维护期</w:t>
      </w:r>
      <w:r>
        <w:rPr>
          <w:rFonts w:hint="eastAsia" w:ascii="仿宋" w:hAnsi="仿宋" w:eastAsia="仿宋"/>
          <w:sz w:val="32"/>
          <w:szCs w:val="32"/>
        </w:rPr>
        <w:t>将于本月到期，</w:t>
      </w:r>
      <w:r>
        <w:rPr>
          <w:rFonts w:ascii="仿宋" w:hAnsi="仿宋" w:eastAsia="仿宋"/>
          <w:sz w:val="32"/>
          <w:szCs w:val="32"/>
        </w:rPr>
        <w:t>为保证</w:t>
      </w:r>
      <w:r>
        <w:rPr>
          <w:rFonts w:hint="eastAsia" w:ascii="仿宋" w:hAnsi="仿宋" w:eastAsia="仿宋"/>
          <w:sz w:val="32"/>
          <w:szCs w:val="32"/>
        </w:rPr>
        <w:t>全市环境执法</w:t>
      </w:r>
      <w:r>
        <w:rPr>
          <w:rFonts w:ascii="仿宋" w:hAnsi="仿宋" w:eastAsia="仿宋"/>
          <w:sz w:val="32"/>
          <w:szCs w:val="32"/>
        </w:rPr>
        <w:t>人员能正常使用</w:t>
      </w:r>
      <w:r>
        <w:rPr>
          <w:rFonts w:hint="eastAsia" w:ascii="仿宋" w:hAnsi="仿宋" w:eastAsia="仿宋"/>
          <w:sz w:val="32"/>
          <w:szCs w:val="32"/>
        </w:rPr>
        <w:t>移动执法</w:t>
      </w:r>
      <w:r>
        <w:rPr>
          <w:rFonts w:ascii="仿宋" w:hAnsi="仿宋" w:eastAsia="仿宋"/>
          <w:sz w:val="32"/>
          <w:szCs w:val="32"/>
        </w:rPr>
        <w:t>平台，提供优质高效的环</w:t>
      </w:r>
      <w:r>
        <w:rPr>
          <w:rFonts w:hint="eastAsia" w:ascii="仿宋" w:hAnsi="仿宋" w:eastAsia="仿宋"/>
          <w:sz w:val="32"/>
          <w:szCs w:val="32"/>
        </w:rPr>
        <w:t>境监管</w:t>
      </w:r>
      <w:r>
        <w:rPr>
          <w:rFonts w:ascii="仿宋" w:hAnsi="仿宋" w:eastAsia="仿宋"/>
          <w:sz w:val="32"/>
          <w:szCs w:val="32"/>
        </w:rPr>
        <w:t>服务，需聘请</w:t>
      </w:r>
      <w:r>
        <w:rPr>
          <w:rFonts w:hint="eastAsia" w:ascii="仿宋" w:hAnsi="仿宋" w:eastAsia="仿宋"/>
          <w:sz w:val="32"/>
          <w:szCs w:val="32"/>
        </w:rPr>
        <w:t>环境监察移动执法</w:t>
      </w:r>
      <w:r>
        <w:rPr>
          <w:rFonts w:ascii="仿宋" w:hAnsi="仿宋" w:eastAsia="仿宋"/>
          <w:sz w:val="32"/>
          <w:szCs w:val="32"/>
        </w:rPr>
        <w:t>管理平台</w:t>
      </w:r>
      <w:r>
        <w:rPr>
          <w:rFonts w:hint="eastAsia" w:ascii="仿宋" w:hAnsi="仿宋" w:eastAsia="仿宋"/>
          <w:sz w:val="32"/>
          <w:szCs w:val="32"/>
        </w:rPr>
        <w:t>开发商</w:t>
      </w:r>
      <w:r>
        <w:rPr>
          <w:rFonts w:ascii="仿宋" w:hAnsi="仿宋" w:eastAsia="仿宋"/>
          <w:sz w:val="32"/>
          <w:szCs w:val="32"/>
        </w:rPr>
        <w:t>对平台及原有关信息系统进行运行维护，以确保</w:t>
      </w:r>
      <w:r>
        <w:rPr>
          <w:rFonts w:hint="eastAsia" w:ascii="仿宋" w:hAnsi="仿宋" w:eastAsia="仿宋"/>
          <w:sz w:val="32"/>
          <w:szCs w:val="32"/>
        </w:rPr>
        <w:t>湛江</w:t>
      </w:r>
      <w:r>
        <w:rPr>
          <w:rFonts w:ascii="仿宋" w:hAnsi="仿宋" w:eastAsia="仿宋"/>
          <w:sz w:val="32"/>
          <w:szCs w:val="32"/>
        </w:rPr>
        <w:t>市环</w:t>
      </w:r>
      <w:r>
        <w:rPr>
          <w:rFonts w:hint="eastAsia" w:ascii="仿宋" w:hAnsi="仿宋" w:eastAsia="仿宋"/>
          <w:sz w:val="32"/>
          <w:szCs w:val="32"/>
        </w:rPr>
        <w:t>境</w:t>
      </w:r>
      <w:r>
        <w:rPr>
          <w:rFonts w:ascii="仿宋" w:hAnsi="仿宋" w:eastAsia="仿宋"/>
          <w:sz w:val="32"/>
          <w:szCs w:val="32"/>
        </w:rPr>
        <w:t>保</w:t>
      </w:r>
      <w:r>
        <w:rPr>
          <w:rFonts w:hint="eastAsia" w:ascii="仿宋" w:hAnsi="仿宋" w:eastAsia="仿宋"/>
          <w:sz w:val="32"/>
          <w:szCs w:val="32"/>
        </w:rPr>
        <w:t>护</w:t>
      </w:r>
      <w:r>
        <w:rPr>
          <w:rFonts w:ascii="仿宋" w:hAnsi="仿宋" w:eastAsia="仿宋"/>
          <w:sz w:val="32"/>
          <w:szCs w:val="32"/>
        </w:rPr>
        <w:t>局环境信息系统稳定高效运行，</w:t>
      </w:r>
      <w:r>
        <w:rPr>
          <w:rFonts w:hint="eastAsia" w:ascii="仿宋" w:hAnsi="仿宋" w:eastAsia="仿宋"/>
          <w:sz w:val="32"/>
          <w:szCs w:val="32"/>
        </w:rPr>
        <w:t>同时</w:t>
      </w:r>
      <w:r>
        <w:rPr>
          <w:rFonts w:ascii="仿宋" w:hAnsi="仿宋" w:eastAsia="仿宋"/>
          <w:sz w:val="32"/>
          <w:szCs w:val="32"/>
        </w:rPr>
        <w:t>能较好地适应</w:t>
      </w:r>
      <w:r>
        <w:rPr>
          <w:rFonts w:hint="eastAsia" w:ascii="仿宋" w:hAnsi="仿宋" w:eastAsia="仿宋"/>
          <w:sz w:val="32"/>
          <w:szCs w:val="32"/>
        </w:rPr>
        <w:t>执法</w:t>
      </w:r>
      <w:r>
        <w:rPr>
          <w:rFonts w:ascii="仿宋" w:hAnsi="仿宋" w:eastAsia="仿宋"/>
          <w:sz w:val="32"/>
          <w:szCs w:val="32"/>
        </w:rPr>
        <w:t>业务</w:t>
      </w:r>
      <w:r>
        <w:rPr>
          <w:rFonts w:hint="eastAsia" w:ascii="仿宋" w:hAnsi="仿宋" w:eastAsia="仿宋"/>
          <w:sz w:val="32"/>
          <w:szCs w:val="32"/>
        </w:rPr>
        <w:t>提升需求</w:t>
      </w:r>
      <w:r>
        <w:rPr>
          <w:rFonts w:ascii="仿宋" w:hAnsi="仿宋" w:eastAsia="仿宋"/>
          <w:sz w:val="32"/>
          <w:szCs w:val="32"/>
        </w:rPr>
        <w:t>。</w:t>
      </w:r>
    </w:p>
    <w:p>
      <w:pPr>
        <w:numPr>
          <w:ilvl w:val="0"/>
          <w:numId w:val="3"/>
        </w:numPr>
        <w:spacing w:line="560" w:lineRule="exact"/>
        <w:rPr>
          <w:rFonts w:ascii="仿宋" w:hAnsi="仿宋" w:eastAsia="仿宋"/>
          <w:sz w:val="32"/>
          <w:szCs w:val="32"/>
        </w:rPr>
      </w:pPr>
      <w:r>
        <w:rPr>
          <w:rFonts w:hint="eastAsia" w:ascii="仿宋" w:hAnsi="仿宋" w:eastAsia="仿宋"/>
          <w:sz w:val="32"/>
          <w:szCs w:val="32"/>
        </w:rPr>
        <w:t xml:space="preserve">项目内容： </w:t>
      </w:r>
    </w:p>
    <w:p>
      <w:pPr>
        <w:pStyle w:val="18"/>
        <w:spacing w:beforeLines="0" w:afterLines="0" w:line="560" w:lineRule="exact"/>
        <w:ind w:firstLine="640"/>
        <w:rPr>
          <w:rFonts w:ascii="仿宋" w:hAnsi="仿宋" w:eastAsia="仿宋"/>
          <w:sz w:val="32"/>
          <w:szCs w:val="32"/>
        </w:rPr>
      </w:pPr>
      <w:r>
        <w:rPr>
          <w:rFonts w:hint="eastAsia" w:ascii="仿宋" w:hAnsi="仿宋" w:eastAsia="仿宋"/>
          <w:sz w:val="32"/>
          <w:szCs w:val="32"/>
        </w:rPr>
        <w:t>1.纠正性的维护：纠正用户在使用系统软件过程中发现的错误。</w:t>
      </w:r>
    </w:p>
    <w:p>
      <w:pPr>
        <w:pStyle w:val="18"/>
        <w:spacing w:beforeLines="0" w:afterLines="0" w:line="560" w:lineRule="exact"/>
        <w:ind w:firstLine="640"/>
        <w:rPr>
          <w:rFonts w:ascii="仿宋" w:hAnsi="仿宋" w:eastAsia="仿宋"/>
          <w:sz w:val="32"/>
          <w:szCs w:val="32"/>
        </w:rPr>
      </w:pPr>
      <w:r>
        <w:rPr>
          <w:rFonts w:hint="eastAsia" w:ascii="仿宋" w:hAnsi="仿宋" w:eastAsia="仿宋"/>
          <w:sz w:val="32"/>
          <w:szCs w:val="32"/>
        </w:rPr>
        <w:t>2.适应性维护：当用户的硬件环境因升级或更换发生变化，承诺对系统进行适应环境变化的适应性维护（包括用户机构变化的系统迁移）。</w:t>
      </w:r>
    </w:p>
    <w:p>
      <w:pPr>
        <w:pStyle w:val="18"/>
        <w:spacing w:beforeLines="0" w:afterLines="0" w:line="560" w:lineRule="exact"/>
        <w:ind w:firstLine="640"/>
        <w:rPr>
          <w:rFonts w:ascii="仿宋" w:hAnsi="仿宋" w:eastAsia="仿宋"/>
          <w:sz w:val="32"/>
          <w:szCs w:val="32"/>
        </w:rPr>
      </w:pPr>
      <w:r>
        <w:rPr>
          <w:rFonts w:hint="eastAsia" w:ascii="仿宋" w:hAnsi="仿宋" w:eastAsia="仿宋"/>
          <w:sz w:val="32"/>
          <w:szCs w:val="32"/>
        </w:rPr>
        <w:t>3.改善性维护：对用户原有系统进行相应的修改，深化完善系统功能，使应用系统能更好地满足业务管理需要。同时对使用过程中发现的各类问题进行修改完善，使其应用更方便、更稳定。</w:t>
      </w:r>
    </w:p>
    <w:p>
      <w:pPr>
        <w:pStyle w:val="18"/>
        <w:spacing w:beforeLines="0" w:afterLines="0" w:line="560" w:lineRule="exact"/>
        <w:ind w:firstLine="640"/>
        <w:rPr>
          <w:rFonts w:ascii="仿宋" w:hAnsi="仿宋" w:eastAsia="仿宋"/>
          <w:sz w:val="32"/>
          <w:szCs w:val="32"/>
        </w:rPr>
      </w:pPr>
      <w:r>
        <w:rPr>
          <w:rFonts w:hint="eastAsia" w:ascii="仿宋" w:hAnsi="仿宋" w:eastAsia="仿宋"/>
          <w:sz w:val="32"/>
          <w:szCs w:val="32"/>
        </w:rPr>
        <w:t>4.预防性维护：制定年度预防性维护计划，提供每季度一次的预防性维护，对系统运行形成的临时数据进行清理，对系统运行日志进行检查分析，根据系统的报错信息，发现系统潜在的问题，尽早采取措施，排除故障隐患和安全漏洞。要求维护后提交完整的报告。</w:t>
      </w:r>
    </w:p>
    <w:p>
      <w:pPr>
        <w:pStyle w:val="18"/>
        <w:spacing w:beforeLines="0" w:afterLines="0" w:line="560" w:lineRule="exact"/>
        <w:ind w:firstLine="640"/>
        <w:rPr>
          <w:rFonts w:ascii="仿宋" w:hAnsi="仿宋" w:eastAsia="仿宋"/>
          <w:sz w:val="32"/>
          <w:szCs w:val="32"/>
        </w:rPr>
      </w:pPr>
      <w:r>
        <w:rPr>
          <w:rFonts w:hint="eastAsia" w:ascii="仿宋" w:hAnsi="仿宋" w:eastAsia="仿宋"/>
          <w:sz w:val="32"/>
          <w:szCs w:val="32"/>
        </w:rPr>
        <w:t>5.对于该</w:t>
      </w:r>
      <w:r>
        <w:rPr>
          <w:rFonts w:ascii="仿宋" w:hAnsi="仿宋" w:eastAsia="仿宋"/>
          <w:sz w:val="32"/>
          <w:szCs w:val="32"/>
        </w:rPr>
        <w:t>系统相关</w:t>
      </w:r>
      <w:r>
        <w:rPr>
          <w:rFonts w:hint="eastAsia" w:ascii="仿宋" w:hAnsi="仿宋" w:eastAsia="仿宋"/>
          <w:sz w:val="32"/>
          <w:szCs w:val="32"/>
        </w:rPr>
        <w:t>的硬</w:t>
      </w:r>
      <w:r>
        <w:rPr>
          <w:rFonts w:ascii="仿宋" w:hAnsi="仿宋" w:eastAsia="仿宋"/>
          <w:sz w:val="32"/>
          <w:szCs w:val="32"/>
        </w:rPr>
        <w:t>件</w:t>
      </w:r>
      <w:r>
        <w:rPr>
          <w:rFonts w:hint="eastAsia" w:ascii="仿宋" w:hAnsi="仿宋" w:eastAsia="仿宋"/>
          <w:sz w:val="32"/>
          <w:szCs w:val="32"/>
        </w:rPr>
        <w:t>设备</w:t>
      </w:r>
      <w:r>
        <w:rPr>
          <w:rFonts w:ascii="仿宋" w:hAnsi="仿宋" w:eastAsia="仿宋"/>
          <w:sz w:val="32"/>
          <w:szCs w:val="32"/>
        </w:rPr>
        <w:t>进行定期检</w:t>
      </w:r>
      <w:r>
        <w:rPr>
          <w:rFonts w:hint="eastAsia" w:ascii="仿宋" w:hAnsi="仿宋" w:eastAsia="仿宋"/>
          <w:sz w:val="32"/>
          <w:szCs w:val="32"/>
        </w:rPr>
        <w:t>查，提供维修</w:t>
      </w:r>
      <w:r>
        <w:rPr>
          <w:rFonts w:ascii="仿宋" w:hAnsi="仿宋" w:eastAsia="仿宋"/>
          <w:sz w:val="32"/>
          <w:szCs w:val="32"/>
        </w:rPr>
        <w:t>指导</w:t>
      </w:r>
      <w:r>
        <w:rPr>
          <w:rFonts w:hint="eastAsia" w:ascii="仿宋" w:hAnsi="仿宋" w:eastAsia="仿宋"/>
          <w:sz w:val="32"/>
          <w:szCs w:val="32"/>
        </w:rPr>
        <w:t>服务，含联络厂家等</w:t>
      </w:r>
      <w:r>
        <w:rPr>
          <w:rFonts w:ascii="仿宋" w:hAnsi="仿宋" w:eastAsia="仿宋"/>
          <w:sz w:val="32"/>
          <w:szCs w:val="32"/>
        </w:rPr>
        <w:t>工作，确保硬件设备正常使用。</w:t>
      </w:r>
    </w:p>
    <w:p>
      <w:pPr>
        <w:pStyle w:val="18"/>
        <w:spacing w:beforeLines="0" w:afterLines="0" w:line="560" w:lineRule="exact"/>
        <w:ind w:firstLine="640"/>
        <w:rPr>
          <w:rFonts w:ascii="仿宋" w:hAnsi="仿宋" w:eastAsia="仿宋"/>
          <w:sz w:val="32"/>
          <w:szCs w:val="32"/>
        </w:rPr>
      </w:pPr>
      <w:r>
        <w:rPr>
          <w:rFonts w:hint="eastAsia" w:ascii="仿宋" w:hAnsi="仿宋" w:eastAsia="仿宋"/>
          <w:sz w:val="32"/>
          <w:szCs w:val="32"/>
        </w:rPr>
        <w:t>6.驻点技术保障：根据用户的要求派驻1名技术人员在湛江市环保局办公，负责提供技术支持与保障。</w:t>
      </w:r>
    </w:p>
    <w:p>
      <w:pPr>
        <w:pStyle w:val="18"/>
        <w:spacing w:beforeLines="0" w:afterLines="0" w:line="560" w:lineRule="exact"/>
        <w:ind w:firstLine="640"/>
        <w:rPr>
          <w:rFonts w:ascii="仿宋" w:hAnsi="仿宋" w:eastAsia="仿宋"/>
          <w:sz w:val="32"/>
          <w:szCs w:val="32"/>
        </w:rPr>
      </w:pPr>
      <w:r>
        <w:rPr>
          <w:rFonts w:hint="eastAsia" w:ascii="仿宋" w:hAnsi="仿宋" w:eastAsia="仿宋"/>
          <w:sz w:val="32"/>
          <w:szCs w:val="32"/>
        </w:rPr>
        <w:t>7.该系统双随机功能应对省厅要求做相应调整时，应提供免费服务，协助做好移动执法数据对接及上报工作，解决数据上报遇到的问题。</w:t>
      </w:r>
    </w:p>
    <w:p>
      <w:pPr>
        <w:pStyle w:val="18"/>
        <w:spacing w:beforeLines="0" w:afterLines="0" w:line="560" w:lineRule="exact"/>
        <w:ind w:firstLine="640"/>
        <w:rPr>
          <w:rFonts w:ascii="仿宋" w:hAnsi="仿宋" w:eastAsia="仿宋"/>
          <w:sz w:val="32"/>
          <w:szCs w:val="32"/>
        </w:rPr>
      </w:pPr>
      <w:r>
        <w:rPr>
          <w:rFonts w:hint="eastAsia" w:ascii="仿宋" w:hAnsi="仿宋" w:eastAsia="仿宋"/>
          <w:sz w:val="32"/>
          <w:szCs w:val="32"/>
        </w:rPr>
        <w:t>8.咨询服务：要求服务方提供电话或现场技术咨询和技术支持服务，同时，定期对用户的技术人员进行系统维护技术方面的培训，如一般故障排除方法，性能的监控与调整等。</w:t>
      </w:r>
    </w:p>
    <w:p>
      <w:pPr>
        <w:pStyle w:val="18"/>
        <w:spacing w:beforeLines="0" w:afterLines="0" w:line="560" w:lineRule="exact"/>
        <w:ind w:firstLine="640"/>
        <w:rPr>
          <w:rFonts w:ascii="仿宋" w:hAnsi="仿宋" w:eastAsia="仿宋"/>
          <w:sz w:val="32"/>
          <w:szCs w:val="32"/>
        </w:rPr>
      </w:pPr>
      <w:r>
        <w:rPr>
          <w:rFonts w:hint="eastAsia" w:ascii="仿宋" w:hAnsi="仿宋" w:eastAsia="仿宋"/>
          <w:sz w:val="32"/>
          <w:szCs w:val="32"/>
        </w:rPr>
        <w:t>9.系统日常维护：</w:t>
      </w:r>
    </w:p>
    <w:p>
      <w:pPr>
        <w:pStyle w:val="18"/>
        <w:numPr>
          <w:ilvl w:val="0"/>
          <w:numId w:val="4"/>
        </w:numPr>
        <w:spacing w:beforeLines="0" w:afterLines="0" w:line="560" w:lineRule="exact"/>
        <w:ind w:firstLineChars="0"/>
        <w:rPr>
          <w:rFonts w:ascii="仿宋" w:hAnsi="仿宋" w:eastAsia="仿宋"/>
          <w:sz w:val="32"/>
          <w:szCs w:val="32"/>
        </w:rPr>
      </w:pPr>
      <w:r>
        <w:rPr>
          <w:rFonts w:hint="eastAsia" w:ascii="仿宋" w:hAnsi="仿宋" w:eastAsia="仿宋"/>
          <w:sz w:val="32"/>
          <w:szCs w:val="32"/>
        </w:rPr>
        <w:t>定期检查业务系统运行情况，根据用户使用意见对系统进行修改，优化。</w:t>
      </w:r>
    </w:p>
    <w:p>
      <w:pPr>
        <w:pStyle w:val="18"/>
        <w:numPr>
          <w:ilvl w:val="0"/>
          <w:numId w:val="4"/>
        </w:numPr>
        <w:spacing w:beforeLines="0" w:afterLines="0" w:line="560" w:lineRule="exact"/>
        <w:ind w:firstLineChars="0"/>
        <w:rPr>
          <w:rFonts w:ascii="仿宋" w:hAnsi="仿宋" w:eastAsia="仿宋"/>
          <w:sz w:val="32"/>
          <w:szCs w:val="32"/>
        </w:rPr>
      </w:pPr>
      <w:r>
        <w:rPr>
          <w:rFonts w:hint="eastAsia" w:ascii="仿宋" w:hAnsi="仿宋" w:eastAsia="仿宋"/>
          <w:sz w:val="32"/>
          <w:szCs w:val="32"/>
        </w:rPr>
        <w:t>配合用户进行数据统计和上报，处理异常数据引起的数据上报问题。</w:t>
      </w:r>
    </w:p>
    <w:p>
      <w:pPr>
        <w:pStyle w:val="18"/>
        <w:numPr>
          <w:ilvl w:val="0"/>
          <w:numId w:val="4"/>
        </w:numPr>
        <w:spacing w:beforeLines="0" w:afterLines="0" w:line="560" w:lineRule="exact"/>
        <w:ind w:firstLineChars="0"/>
        <w:rPr>
          <w:rFonts w:ascii="仿宋" w:hAnsi="仿宋" w:eastAsia="仿宋"/>
          <w:sz w:val="32"/>
          <w:szCs w:val="32"/>
        </w:rPr>
      </w:pPr>
      <w:r>
        <w:rPr>
          <w:rFonts w:hint="eastAsia" w:ascii="仿宋" w:hAnsi="仿宋" w:eastAsia="仿宋"/>
          <w:sz w:val="32"/>
          <w:szCs w:val="32"/>
        </w:rPr>
        <w:t>定期对数据库进行备份，对数据库运行情况进行监控，及时解决安全隐患。</w:t>
      </w:r>
    </w:p>
    <w:p>
      <w:pPr>
        <w:pStyle w:val="18"/>
        <w:numPr>
          <w:ilvl w:val="0"/>
          <w:numId w:val="4"/>
        </w:numPr>
        <w:spacing w:beforeLines="0" w:afterLines="0" w:line="560" w:lineRule="exact"/>
        <w:ind w:firstLineChars="0"/>
        <w:rPr>
          <w:rFonts w:ascii="仿宋" w:hAnsi="仿宋" w:eastAsia="仿宋"/>
          <w:sz w:val="32"/>
          <w:szCs w:val="32"/>
        </w:rPr>
      </w:pPr>
      <w:r>
        <w:rPr>
          <w:rFonts w:hint="eastAsia" w:ascii="仿宋" w:hAnsi="仿宋" w:eastAsia="仿宋"/>
          <w:sz w:val="32"/>
          <w:szCs w:val="32"/>
        </w:rPr>
        <w:t>提供系统平台的培训及技术支持。</w:t>
      </w:r>
    </w:p>
    <w:p>
      <w:pPr>
        <w:widowControl/>
        <w:snapToGri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五、项目</w:t>
      </w:r>
      <w:r>
        <w:rPr>
          <w:rFonts w:hint="eastAsia" w:ascii="仿宋" w:hAnsi="仿宋" w:eastAsia="仿宋"/>
          <w:color w:val="000000"/>
          <w:sz w:val="32"/>
          <w:szCs w:val="32"/>
        </w:rPr>
        <w:t>资金来源和支付方式：</w:t>
      </w:r>
    </w:p>
    <w:p>
      <w:pPr>
        <w:widowControl/>
        <w:snapToGrid w:val="0"/>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本项目预算金额190000元人民币。</w:t>
      </w:r>
      <w:r>
        <w:rPr>
          <w:rFonts w:hint="eastAsia" w:ascii="仿宋" w:hAnsi="仿宋" w:eastAsia="仿宋"/>
          <w:sz w:val="32"/>
          <w:szCs w:val="32"/>
        </w:rPr>
        <w:t>投标人的报价不得超过公布的本项目的预算金额190000元，超过控制资金的招标将被视为无效标书。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结算方式：市环境保护局与中标供应商签订合同并收到相关发票后10个工作日内一次性全额支付给中标供应商。 </w:t>
      </w:r>
    </w:p>
    <w:p>
      <w:pPr>
        <w:widowControl/>
        <w:shd w:val="clear" w:color="auto" w:fill="FFFFFF"/>
        <w:spacing w:line="560" w:lineRule="exact"/>
        <w:ind w:firstLine="640" w:firstLineChars="200"/>
        <w:jc w:val="left"/>
        <w:rPr>
          <w:rFonts w:ascii="仿宋" w:hAnsi="仿宋" w:eastAsia="仿宋" w:cs="宋体"/>
          <w:color w:val="000000"/>
          <w:kern w:val="0"/>
          <w:sz w:val="32"/>
          <w:szCs w:val="32"/>
        </w:rPr>
      </w:pPr>
      <w:r>
        <w:rPr>
          <w:rFonts w:hint="eastAsia" w:ascii="仿宋" w:hAnsi="仿宋" w:eastAsia="仿宋"/>
          <w:sz w:val="32"/>
          <w:szCs w:val="32"/>
        </w:rPr>
        <w:t>六、</w:t>
      </w:r>
      <w:r>
        <w:rPr>
          <w:rFonts w:hint="eastAsia" w:ascii="仿宋" w:hAnsi="仿宋" w:eastAsia="仿宋" w:cs="宋体"/>
          <w:color w:val="000000"/>
          <w:kern w:val="0"/>
          <w:sz w:val="32"/>
          <w:szCs w:val="32"/>
        </w:rPr>
        <w:t>合格投标人的要求。</w:t>
      </w:r>
    </w:p>
    <w:p>
      <w:pPr>
        <w:widowControl/>
        <w:shd w:val="clear" w:color="auto" w:fill="FFFFFF"/>
        <w:spacing w:line="56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1、投标人必须是在广东省内注册的法人机构。</w:t>
      </w:r>
    </w:p>
    <w:p>
      <w:pPr>
        <w:widowControl/>
        <w:shd w:val="clear" w:color="auto" w:fill="FFFFFF"/>
        <w:spacing w:line="560" w:lineRule="exact"/>
        <w:ind w:firstLine="640" w:firstLineChars="200"/>
        <w:jc w:val="left"/>
        <w:rPr>
          <w:rFonts w:ascii="仿宋" w:hAnsi="仿宋" w:eastAsia="仿宋" w:cs="宋体"/>
          <w:color w:val="000000"/>
          <w:kern w:val="0"/>
          <w:sz w:val="32"/>
          <w:szCs w:val="32"/>
        </w:rPr>
      </w:pPr>
      <w:r>
        <w:rPr>
          <w:rFonts w:hint="eastAsia" w:ascii="仿宋" w:hAnsi="仿宋" w:eastAsia="仿宋"/>
          <w:sz w:val="32"/>
          <w:szCs w:val="32"/>
        </w:rPr>
        <w:t>2</w:t>
      </w:r>
      <w:r>
        <w:rPr>
          <w:rFonts w:ascii="仿宋" w:hAnsi="仿宋" w:eastAsia="仿宋"/>
          <w:sz w:val="32"/>
          <w:szCs w:val="32"/>
        </w:rPr>
        <w:t>、符合《政府采购法》第二十二条规定的合格的（一）具有独立承担民事责任的能力；（二）具有良好的商业信誉和健全的财务会计制度；（三）具有履行合同所必需的设备和专业技术能力；（四）有依法缴纳税收的良好记录；（五）参加政府采购活动前三年内，在经营活动中没有重大违法记录；（六）法律、行政法规规定的其他条件。</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七、中标原则：</w:t>
      </w:r>
      <w:r>
        <w:rPr>
          <w:rFonts w:ascii="仿宋" w:hAnsi="仿宋" w:eastAsia="仿宋"/>
          <w:sz w:val="32"/>
          <w:szCs w:val="32"/>
        </w:rPr>
        <w:t>根据质量和服务满足标书要求</w:t>
      </w:r>
      <w:r>
        <w:rPr>
          <w:rFonts w:hint="eastAsia" w:ascii="仿宋" w:hAnsi="仿宋" w:eastAsia="仿宋"/>
          <w:sz w:val="32"/>
          <w:szCs w:val="32"/>
        </w:rPr>
        <w:t>，服务优于标书要求或同等服务</w:t>
      </w:r>
      <w:r>
        <w:rPr>
          <w:rFonts w:ascii="仿宋" w:hAnsi="仿宋" w:eastAsia="仿宋"/>
          <w:sz w:val="32"/>
          <w:szCs w:val="32"/>
        </w:rPr>
        <w:t>低价</w:t>
      </w:r>
      <w:r>
        <w:rPr>
          <w:rFonts w:hint="eastAsia" w:ascii="仿宋" w:hAnsi="仿宋" w:eastAsia="仿宋"/>
          <w:sz w:val="32"/>
          <w:szCs w:val="32"/>
        </w:rPr>
        <w:t>优先</w:t>
      </w:r>
      <w:r>
        <w:rPr>
          <w:rFonts w:ascii="仿宋" w:hAnsi="仿宋" w:eastAsia="仿宋"/>
          <w:sz w:val="32"/>
          <w:szCs w:val="32"/>
        </w:rPr>
        <w:t>原则确定</w:t>
      </w:r>
      <w:r>
        <w:rPr>
          <w:rFonts w:hint="eastAsia" w:ascii="仿宋" w:hAnsi="仿宋" w:eastAsia="仿宋"/>
          <w:sz w:val="32"/>
          <w:szCs w:val="32"/>
        </w:rPr>
        <w:t>中标人，如出现同价则以抽签方式决定中标人。</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八、投标人须提供如下资料： </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1、《工商营业执照》副本复印件（加盖公章）； </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2、《税务登记证》副本复印件（加盖公章）； </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3、 法定代表人授权委托书（或单位介绍信）； </w:t>
      </w:r>
    </w:p>
    <w:p>
      <w:pPr>
        <w:snapToGrid w:val="0"/>
        <w:spacing w:line="560" w:lineRule="exact"/>
        <w:ind w:firstLine="640" w:firstLineChars="200"/>
        <w:rPr>
          <w:rFonts w:ascii="仿宋" w:hAnsi="仿宋" w:eastAsia="仿宋"/>
          <w:sz w:val="32"/>
          <w:szCs w:val="32"/>
        </w:rPr>
      </w:pPr>
      <w:r>
        <w:rPr>
          <w:rFonts w:hint="eastAsia" w:ascii="仿宋" w:hAnsi="仿宋" w:eastAsia="仿宋" w:cs="宋体"/>
          <w:color w:val="000000"/>
          <w:kern w:val="0"/>
          <w:sz w:val="32"/>
          <w:szCs w:val="32"/>
        </w:rPr>
        <w:t>4、单位投标报价表（式样见附表一和附表二）</w:t>
      </w:r>
      <w:r>
        <w:rPr>
          <w:rFonts w:hint="eastAsia" w:ascii="仿宋" w:hAnsi="仿宋" w:eastAsia="仿宋" w:cs="宋体"/>
          <w:b/>
          <w:color w:val="000000"/>
          <w:kern w:val="0"/>
          <w:sz w:val="32"/>
          <w:szCs w:val="32"/>
        </w:rPr>
        <w:t>。</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九、递交投标文件的截止时间：2018年5月4日下午5时整。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十、递交投标文件及询价地点：湛江市人民大道中32号湛江市环境保护局。</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十一、开标时间：2018年5月 5日下午3时30分。 </w:t>
      </w:r>
    </w:p>
    <w:p>
      <w:pPr>
        <w:snapToGrid w:val="0"/>
        <w:spacing w:line="560" w:lineRule="exact"/>
        <w:rPr>
          <w:rFonts w:ascii="仿宋" w:hAnsi="仿宋" w:eastAsia="仿宋"/>
          <w:sz w:val="32"/>
          <w:szCs w:val="32"/>
        </w:rPr>
      </w:pP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地址：湛江市人民大道中32号湛江市环境保护局</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联系人：陈小姐</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联系电话： 0759-3385738</w:t>
      </w:r>
    </w:p>
    <w:p>
      <w:pPr>
        <w:spacing w:line="560" w:lineRule="exact"/>
        <w:ind w:firstLine="3680" w:firstLineChars="1150"/>
        <w:jc w:val="left"/>
        <w:rPr>
          <w:rFonts w:ascii="仿宋" w:hAnsi="仿宋" w:eastAsia="仿宋"/>
          <w:sz w:val="32"/>
          <w:szCs w:val="32"/>
        </w:rPr>
      </w:pPr>
      <w:r>
        <w:rPr>
          <w:rFonts w:hint="eastAsia" w:ascii="仿宋" w:hAnsi="仿宋" w:eastAsia="仿宋"/>
          <w:sz w:val="32"/>
          <w:szCs w:val="32"/>
        </w:rPr>
        <w:t xml:space="preserve">     湛江市环境保护局</w:t>
      </w:r>
    </w:p>
    <w:p>
      <w:pPr>
        <w:spacing w:line="560" w:lineRule="exact"/>
        <w:ind w:firstLine="3360" w:firstLineChars="1050"/>
        <w:jc w:val="left"/>
        <w:rPr>
          <w:rFonts w:ascii="仿宋" w:hAnsi="仿宋" w:eastAsia="仿宋"/>
          <w:sz w:val="32"/>
          <w:szCs w:val="32"/>
        </w:rPr>
      </w:pPr>
      <w:r>
        <w:rPr>
          <w:rFonts w:hint="eastAsia" w:ascii="仿宋" w:hAnsi="仿宋" w:eastAsia="仿宋"/>
          <w:sz w:val="32"/>
          <w:szCs w:val="32"/>
        </w:rPr>
        <w:t xml:space="preserve">        2018年4月25日 </w:t>
      </w:r>
    </w:p>
    <w:p>
      <w:pPr>
        <w:widowControl/>
        <w:shd w:val="clear" w:color="auto" w:fill="FFFFFF"/>
        <w:spacing w:line="560" w:lineRule="exact"/>
        <w:jc w:val="left"/>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附表一：</w:t>
      </w:r>
    </w:p>
    <w:p>
      <w:pPr>
        <w:widowControl/>
        <w:shd w:val="clear" w:color="auto" w:fill="FFFFFF"/>
        <w:spacing w:line="560" w:lineRule="exact"/>
        <w:jc w:val="center"/>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湛江市环境保护局环境监察移动执法管理平台运行维护项目</w:t>
      </w:r>
    </w:p>
    <w:p>
      <w:pPr>
        <w:widowControl/>
        <w:shd w:val="clear" w:color="auto" w:fill="FFFFFF"/>
        <w:spacing w:line="560" w:lineRule="exact"/>
        <w:jc w:val="center"/>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xxx单位投标报名表</w:t>
      </w:r>
    </w:p>
    <w:p>
      <w:pPr>
        <w:widowControl/>
        <w:shd w:val="clear" w:color="auto" w:fill="FFFFFF"/>
        <w:spacing w:line="560" w:lineRule="exact"/>
        <w:jc w:val="center"/>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（式样）</w:t>
      </w:r>
    </w:p>
    <w:tbl>
      <w:tblPr>
        <w:tblStyle w:val="10"/>
        <w:tblW w:w="7798" w:type="dxa"/>
        <w:jc w:val="center"/>
        <w:tblCellSpacing w:w="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773"/>
        <w:gridCol w:w="40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21" w:hRule="atLeast"/>
          <w:tblCellSpacing w:w="15" w:type="dxa"/>
          <w:jc w:val="center"/>
        </w:trPr>
        <w:tc>
          <w:tcPr>
            <w:tcW w:w="3728" w:type="dxa"/>
            <w:vAlign w:val="center"/>
          </w:tcPr>
          <w:p>
            <w:pPr>
              <w:widowControl/>
              <w:spacing w:line="560" w:lineRule="exac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单位名称：</w:t>
            </w:r>
          </w:p>
        </w:tc>
        <w:tc>
          <w:tcPr>
            <w:tcW w:w="3980" w:type="dxa"/>
            <w:vAlign w:val="center"/>
          </w:tcPr>
          <w:p>
            <w:pPr>
              <w:widowControl/>
              <w:spacing w:line="560" w:lineRule="exac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公司注册地址：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21" w:hRule="atLeast"/>
          <w:tblCellSpacing w:w="15" w:type="dxa"/>
          <w:jc w:val="center"/>
        </w:trPr>
        <w:tc>
          <w:tcPr>
            <w:tcW w:w="3728" w:type="dxa"/>
            <w:vAlign w:val="center"/>
          </w:tcPr>
          <w:p>
            <w:pPr>
              <w:widowControl/>
              <w:spacing w:line="560" w:lineRule="exac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企业性质：</w:t>
            </w:r>
          </w:p>
        </w:tc>
        <w:tc>
          <w:tcPr>
            <w:tcW w:w="3980" w:type="dxa"/>
            <w:vAlign w:val="center"/>
          </w:tcPr>
          <w:p>
            <w:pPr>
              <w:widowControl/>
              <w:spacing w:line="560" w:lineRule="exac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成立时间：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21" w:hRule="atLeast"/>
          <w:tblCellSpacing w:w="15" w:type="dxa"/>
          <w:jc w:val="center"/>
        </w:trPr>
        <w:tc>
          <w:tcPr>
            <w:tcW w:w="3728" w:type="dxa"/>
            <w:vAlign w:val="center"/>
          </w:tcPr>
          <w:p>
            <w:pPr>
              <w:widowControl/>
              <w:spacing w:line="560" w:lineRule="exac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注册资本：</w:t>
            </w:r>
          </w:p>
        </w:tc>
        <w:tc>
          <w:tcPr>
            <w:tcW w:w="3980" w:type="dxa"/>
            <w:vAlign w:val="center"/>
          </w:tcPr>
          <w:p>
            <w:pPr>
              <w:widowControl/>
              <w:spacing w:line="560" w:lineRule="exac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法定代表人：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00" w:hRule="atLeast"/>
          <w:tblCellSpacing w:w="15" w:type="dxa"/>
          <w:jc w:val="center"/>
        </w:trPr>
        <w:tc>
          <w:tcPr>
            <w:tcW w:w="7738" w:type="dxa"/>
            <w:gridSpan w:val="2"/>
            <w:vAlign w:val="center"/>
          </w:tcPr>
          <w:p>
            <w:pPr>
              <w:widowControl/>
              <w:spacing w:line="560" w:lineRule="exac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经营范围（与营业执照一致）：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610" w:hRule="atLeast"/>
          <w:tblCellSpacing w:w="15" w:type="dxa"/>
          <w:jc w:val="center"/>
        </w:trPr>
        <w:tc>
          <w:tcPr>
            <w:tcW w:w="7738" w:type="dxa"/>
            <w:gridSpan w:val="2"/>
            <w:vAlign w:val="center"/>
          </w:tcPr>
          <w:p>
            <w:pPr>
              <w:widowControl/>
              <w:spacing w:line="560" w:lineRule="exac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营业执照（提供注册号及有效期）：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00" w:hRule="atLeast"/>
          <w:tblCellSpacing w:w="15" w:type="dxa"/>
          <w:jc w:val="center"/>
        </w:trPr>
        <w:tc>
          <w:tcPr>
            <w:tcW w:w="7738" w:type="dxa"/>
            <w:gridSpan w:val="2"/>
            <w:vAlign w:val="center"/>
          </w:tcPr>
          <w:p>
            <w:pPr>
              <w:widowControl/>
              <w:spacing w:line="560" w:lineRule="exac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授权代表：                       手   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00" w:hRule="atLeast"/>
          <w:tblCellSpacing w:w="15" w:type="dxa"/>
          <w:jc w:val="center"/>
        </w:trPr>
        <w:tc>
          <w:tcPr>
            <w:tcW w:w="7738" w:type="dxa"/>
            <w:gridSpan w:val="2"/>
            <w:vAlign w:val="center"/>
          </w:tcPr>
          <w:p>
            <w:pPr>
              <w:widowControl/>
              <w:spacing w:line="560" w:lineRule="exac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项目联系人：                     手   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00" w:hRule="atLeast"/>
          <w:tblCellSpacing w:w="15" w:type="dxa"/>
          <w:jc w:val="center"/>
        </w:trPr>
        <w:tc>
          <w:tcPr>
            <w:tcW w:w="7738" w:type="dxa"/>
            <w:gridSpan w:val="2"/>
            <w:vAlign w:val="center"/>
          </w:tcPr>
          <w:p>
            <w:pPr>
              <w:widowControl/>
              <w:spacing w:line="560" w:lineRule="exac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传真：                       E-MAIL（常用）：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620" w:hRule="atLeast"/>
          <w:tblCellSpacing w:w="15" w:type="dxa"/>
          <w:jc w:val="center"/>
        </w:trPr>
        <w:tc>
          <w:tcPr>
            <w:tcW w:w="7738" w:type="dxa"/>
            <w:gridSpan w:val="2"/>
            <w:vAlign w:val="center"/>
          </w:tcPr>
          <w:p>
            <w:pPr>
              <w:widowControl/>
              <w:spacing w:line="560" w:lineRule="exac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附    件：法定代表人授权书（加盖公章附在本申请表后）</w:t>
            </w:r>
          </w:p>
        </w:tc>
      </w:tr>
    </w:tbl>
    <w:p>
      <w:pPr>
        <w:adjustRightInd w:val="0"/>
        <w:snapToGrid w:val="0"/>
        <w:spacing w:line="560" w:lineRule="exact"/>
        <w:ind w:firstLine="480"/>
        <w:rPr>
          <w:rFonts w:ascii="仿宋" w:hAnsi="仿宋" w:eastAsia="仿宋" w:cs="仿宋"/>
          <w:bCs/>
          <w:sz w:val="30"/>
          <w:szCs w:val="30"/>
        </w:rPr>
      </w:pPr>
      <w:r>
        <w:rPr>
          <w:rFonts w:hint="eastAsia" w:ascii="仿宋" w:hAnsi="仿宋" w:eastAsia="仿宋" w:cs="仿宋"/>
          <w:bCs/>
          <w:color w:val="000000"/>
          <w:kern w:val="0"/>
          <w:sz w:val="30"/>
          <w:szCs w:val="30"/>
        </w:rPr>
        <w:t> </w:t>
      </w:r>
      <w:r>
        <w:rPr>
          <w:rFonts w:hint="eastAsia" w:ascii="仿宋" w:hAnsi="仿宋" w:eastAsia="仿宋" w:cs="仿宋"/>
          <w:bCs/>
          <w:sz w:val="30"/>
          <w:szCs w:val="30"/>
        </w:rPr>
        <w:t>授权委托人：          报价日期：         报价有效期：</w:t>
      </w:r>
    </w:p>
    <w:p>
      <w:pPr>
        <w:autoSpaceDE w:val="0"/>
        <w:autoSpaceDN w:val="0"/>
        <w:adjustRightInd w:val="0"/>
        <w:snapToGrid w:val="0"/>
        <w:spacing w:line="560" w:lineRule="exact"/>
        <w:ind w:firstLine="2550" w:firstLineChars="850"/>
        <w:rPr>
          <w:rFonts w:ascii="仿宋" w:hAnsi="仿宋" w:eastAsia="仿宋" w:cs="仿宋"/>
          <w:bCs/>
          <w:sz w:val="30"/>
          <w:szCs w:val="30"/>
        </w:rPr>
      </w:pPr>
      <w:r>
        <w:rPr>
          <w:rFonts w:hint="eastAsia" w:ascii="仿宋" w:hAnsi="仿宋" w:eastAsia="仿宋" w:cs="仿宋"/>
          <w:bCs/>
          <w:sz w:val="30"/>
          <w:szCs w:val="30"/>
        </w:rPr>
        <w:t>(投标人盖公章)</w:t>
      </w:r>
    </w:p>
    <w:p>
      <w:pPr>
        <w:widowControl/>
        <w:shd w:val="clear" w:color="auto" w:fill="FFFFFF"/>
        <w:spacing w:line="560" w:lineRule="exact"/>
        <w:jc w:val="left"/>
        <w:rPr>
          <w:rFonts w:ascii="微软雅黑" w:hAnsi="微软雅黑" w:eastAsia="微软雅黑" w:cs="宋体"/>
          <w:color w:val="000000"/>
          <w:kern w:val="0"/>
          <w:szCs w:val="21"/>
        </w:rPr>
      </w:pPr>
    </w:p>
    <w:p>
      <w:pPr>
        <w:widowControl/>
        <w:shd w:val="clear" w:color="auto" w:fill="FFFFFF"/>
        <w:spacing w:line="56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我公司所提供的关于投标人资格的文件、证明、陈述均是真实的、准确的。若有违背，我公司愿为由此而产生的一切后果负责。</w:t>
      </w:r>
    </w:p>
    <w:p>
      <w:pPr>
        <w:widowControl/>
        <w:shd w:val="clear" w:color="auto" w:fill="FFFFFF"/>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授权代表签字：</w:t>
      </w:r>
    </w:p>
    <w:p>
      <w:pPr>
        <w:widowControl/>
        <w:shd w:val="clear" w:color="auto" w:fill="FFFFFF"/>
        <w:spacing w:line="560" w:lineRule="exact"/>
        <w:jc w:val="left"/>
        <w:rPr>
          <w:rFonts w:ascii="仿宋" w:hAnsi="仿宋" w:eastAsia="仿宋" w:cs="仿宋"/>
          <w:color w:val="000000"/>
          <w:kern w:val="0"/>
          <w:sz w:val="28"/>
          <w:szCs w:val="28"/>
        </w:rPr>
      </w:pPr>
    </w:p>
    <w:p>
      <w:pPr>
        <w:widowControl/>
        <w:shd w:val="clear" w:color="auto" w:fill="FFFFFF"/>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（公章）</w:t>
      </w:r>
    </w:p>
    <w:p>
      <w:pPr>
        <w:widowControl/>
        <w:shd w:val="clear" w:color="auto" w:fill="FFFFFF"/>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年  月  日</w:t>
      </w:r>
    </w:p>
    <w:p>
      <w:pPr>
        <w:widowControl/>
        <w:shd w:val="clear" w:color="auto" w:fill="FFFFFF"/>
        <w:spacing w:line="560" w:lineRule="exact"/>
        <w:jc w:val="left"/>
        <w:rPr>
          <w:rFonts w:ascii="微软雅黑" w:hAnsi="微软雅黑" w:eastAsia="微软雅黑" w:cs="宋体"/>
          <w:color w:val="000000"/>
          <w:kern w:val="0"/>
          <w:szCs w:val="21"/>
        </w:rPr>
      </w:pPr>
    </w:p>
    <w:p>
      <w:pPr>
        <w:widowControl/>
        <w:shd w:val="clear" w:color="auto" w:fill="FFFFFF"/>
        <w:spacing w:line="560" w:lineRule="exact"/>
        <w:jc w:val="left"/>
        <w:rPr>
          <w:rFonts w:ascii="仿宋" w:hAnsi="仿宋" w:eastAsia="仿宋" w:cs="仿宋"/>
          <w:bCs/>
          <w:color w:val="000000"/>
          <w:kern w:val="0"/>
          <w:sz w:val="30"/>
          <w:szCs w:val="30"/>
        </w:rPr>
      </w:pPr>
    </w:p>
    <w:p>
      <w:pPr>
        <w:widowControl/>
        <w:shd w:val="clear" w:color="auto" w:fill="FFFFFF"/>
        <w:spacing w:line="560" w:lineRule="exact"/>
        <w:jc w:val="left"/>
        <w:rPr>
          <w:rFonts w:ascii="仿宋" w:hAnsi="仿宋" w:eastAsia="仿宋" w:cs="仿宋"/>
          <w:bCs/>
          <w:color w:val="000000"/>
          <w:kern w:val="0"/>
          <w:sz w:val="30"/>
          <w:szCs w:val="30"/>
        </w:rPr>
      </w:pPr>
    </w:p>
    <w:p>
      <w:pPr>
        <w:widowControl/>
        <w:shd w:val="clear" w:color="auto" w:fill="FFFFFF"/>
        <w:spacing w:line="560" w:lineRule="exact"/>
        <w:jc w:val="left"/>
        <w:rPr>
          <w:rFonts w:ascii="仿宋" w:hAnsi="仿宋" w:eastAsia="仿宋" w:cs="仿宋"/>
          <w:bCs/>
          <w:color w:val="000000"/>
          <w:kern w:val="0"/>
          <w:sz w:val="30"/>
          <w:szCs w:val="30"/>
        </w:rPr>
      </w:pPr>
    </w:p>
    <w:p>
      <w:pPr>
        <w:widowControl/>
        <w:shd w:val="clear" w:color="auto" w:fill="FFFFFF"/>
        <w:spacing w:line="560" w:lineRule="exact"/>
        <w:jc w:val="left"/>
        <w:rPr>
          <w:rFonts w:ascii="仿宋" w:hAnsi="仿宋" w:eastAsia="仿宋" w:cs="仿宋"/>
          <w:bCs/>
          <w:color w:val="000000"/>
          <w:kern w:val="0"/>
          <w:sz w:val="30"/>
          <w:szCs w:val="30"/>
        </w:rPr>
      </w:pPr>
    </w:p>
    <w:p>
      <w:pPr>
        <w:widowControl/>
        <w:shd w:val="clear" w:color="auto" w:fill="FFFFFF"/>
        <w:spacing w:line="560" w:lineRule="exact"/>
        <w:jc w:val="left"/>
        <w:rPr>
          <w:rFonts w:ascii="仿宋" w:hAnsi="仿宋" w:eastAsia="仿宋" w:cs="仿宋"/>
          <w:bCs/>
          <w:color w:val="000000"/>
          <w:kern w:val="0"/>
          <w:sz w:val="30"/>
          <w:szCs w:val="30"/>
        </w:rPr>
      </w:pPr>
    </w:p>
    <w:p>
      <w:pPr>
        <w:widowControl/>
        <w:shd w:val="clear" w:color="auto" w:fill="FFFFFF"/>
        <w:spacing w:line="560" w:lineRule="exact"/>
        <w:jc w:val="left"/>
        <w:rPr>
          <w:rFonts w:ascii="仿宋" w:hAnsi="仿宋" w:eastAsia="仿宋" w:cs="仿宋"/>
          <w:bCs/>
          <w:color w:val="000000"/>
          <w:kern w:val="0"/>
          <w:sz w:val="30"/>
          <w:szCs w:val="30"/>
        </w:rPr>
      </w:pPr>
    </w:p>
    <w:p>
      <w:pPr>
        <w:widowControl/>
        <w:shd w:val="clear" w:color="auto" w:fill="FFFFFF"/>
        <w:spacing w:line="560" w:lineRule="exact"/>
        <w:jc w:val="left"/>
        <w:rPr>
          <w:rFonts w:ascii="仿宋" w:hAnsi="仿宋" w:eastAsia="仿宋" w:cs="仿宋"/>
          <w:bCs/>
          <w:color w:val="000000"/>
          <w:kern w:val="0"/>
          <w:sz w:val="30"/>
          <w:szCs w:val="30"/>
        </w:rPr>
      </w:pPr>
    </w:p>
    <w:p>
      <w:pPr>
        <w:widowControl/>
        <w:shd w:val="clear" w:color="auto" w:fill="FFFFFF"/>
        <w:spacing w:line="560" w:lineRule="exact"/>
        <w:jc w:val="left"/>
        <w:rPr>
          <w:rFonts w:ascii="仿宋" w:hAnsi="仿宋" w:eastAsia="仿宋" w:cs="仿宋"/>
          <w:bCs/>
          <w:color w:val="000000"/>
          <w:kern w:val="0"/>
          <w:sz w:val="30"/>
          <w:szCs w:val="30"/>
        </w:rPr>
      </w:pPr>
    </w:p>
    <w:p>
      <w:pPr>
        <w:widowControl/>
        <w:shd w:val="clear" w:color="auto" w:fill="FFFFFF"/>
        <w:spacing w:line="560" w:lineRule="exact"/>
        <w:jc w:val="left"/>
        <w:rPr>
          <w:rFonts w:ascii="仿宋" w:hAnsi="仿宋" w:eastAsia="仿宋" w:cs="仿宋"/>
          <w:bCs/>
          <w:color w:val="000000"/>
          <w:kern w:val="0"/>
          <w:sz w:val="30"/>
          <w:szCs w:val="30"/>
        </w:rPr>
      </w:pPr>
    </w:p>
    <w:p>
      <w:pPr>
        <w:widowControl/>
        <w:shd w:val="clear" w:color="auto" w:fill="FFFFFF"/>
        <w:spacing w:line="560" w:lineRule="exact"/>
        <w:jc w:val="left"/>
        <w:rPr>
          <w:rFonts w:ascii="仿宋" w:hAnsi="仿宋" w:eastAsia="仿宋" w:cs="仿宋"/>
          <w:bCs/>
          <w:color w:val="000000"/>
          <w:kern w:val="0"/>
          <w:sz w:val="30"/>
          <w:szCs w:val="30"/>
        </w:rPr>
      </w:pPr>
    </w:p>
    <w:p>
      <w:pPr>
        <w:widowControl/>
        <w:shd w:val="clear" w:color="auto" w:fill="FFFFFF"/>
        <w:spacing w:line="560" w:lineRule="exact"/>
        <w:jc w:val="left"/>
        <w:rPr>
          <w:rFonts w:ascii="仿宋" w:hAnsi="仿宋" w:eastAsia="仿宋" w:cs="仿宋"/>
          <w:bCs/>
          <w:color w:val="000000"/>
          <w:kern w:val="0"/>
          <w:sz w:val="30"/>
          <w:szCs w:val="30"/>
        </w:rPr>
      </w:pPr>
    </w:p>
    <w:p>
      <w:pPr>
        <w:widowControl/>
        <w:shd w:val="clear" w:color="auto" w:fill="FFFFFF"/>
        <w:spacing w:line="560" w:lineRule="exact"/>
        <w:jc w:val="left"/>
        <w:rPr>
          <w:rFonts w:ascii="仿宋" w:hAnsi="仿宋" w:eastAsia="仿宋" w:cs="仿宋"/>
          <w:bCs/>
          <w:color w:val="000000"/>
          <w:kern w:val="0"/>
          <w:sz w:val="30"/>
          <w:szCs w:val="30"/>
        </w:rPr>
      </w:pPr>
    </w:p>
    <w:p>
      <w:pPr>
        <w:widowControl/>
        <w:shd w:val="clear" w:color="auto" w:fill="FFFFFF"/>
        <w:spacing w:line="560" w:lineRule="exact"/>
        <w:jc w:val="left"/>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附表二：</w:t>
      </w:r>
    </w:p>
    <w:p>
      <w:pPr>
        <w:widowControl/>
        <w:shd w:val="clear" w:color="auto" w:fill="FFFFFF"/>
        <w:spacing w:line="560" w:lineRule="exact"/>
        <w:jc w:val="left"/>
        <w:rPr>
          <w:rFonts w:ascii="仿宋" w:hAnsi="仿宋" w:eastAsia="仿宋" w:cs="仿宋"/>
          <w:bCs/>
          <w:color w:val="000000"/>
          <w:kern w:val="0"/>
          <w:sz w:val="30"/>
          <w:szCs w:val="30"/>
        </w:rPr>
      </w:pPr>
    </w:p>
    <w:p>
      <w:pPr>
        <w:widowControl/>
        <w:shd w:val="clear" w:color="auto" w:fill="FFFFFF"/>
        <w:spacing w:line="560" w:lineRule="exact"/>
        <w:ind w:firstLine="450" w:firstLineChars="150"/>
        <w:jc w:val="center"/>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湛江市环境保护局环境监察移动执法管理平台运行维护项目</w:t>
      </w:r>
    </w:p>
    <w:p>
      <w:pPr>
        <w:widowControl/>
        <w:shd w:val="clear" w:color="auto" w:fill="FFFFFF"/>
        <w:spacing w:line="560" w:lineRule="exact"/>
        <w:ind w:firstLine="450" w:firstLineChars="150"/>
        <w:jc w:val="center"/>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xxx单位投标报价表</w:t>
      </w:r>
    </w:p>
    <w:p>
      <w:pPr>
        <w:widowControl/>
        <w:shd w:val="clear" w:color="auto" w:fill="FFFFFF"/>
        <w:spacing w:line="560" w:lineRule="exact"/>
        <w:ind w:firstLine="450" w:firstLineChars="150"/>
        <w:jc w:val="center"/>
        <w:rPr>
          <w:rFonts w:ascii="仿宋" w:hAnsi="仿宋" w:eastAsia="仿宋" w:cs="仿宋"/>
          <w:bCs/>
          <w:sz w:val="30"/>
          <w:szCs w:val="30"/>
        </w:rPr>
      </w:pPr>
      <w:r>
        <w:rPr>
          <w:rFonts w:hint="eastAsia" w:ascii="仿宋" w:hAnsi="仿宋" w:eastAsia="仿宋" w:cs="仿宋"/>
          <w:bCs/>
          <w:color w:val="000000"/>
          <w:kern w:val="0"/>
          <w:sz w:val="30"/>
          <w:szCs w:val="30"/>
        </w:rPr>
        <w:t>（式样）</w:t>
      </w:r>
    </w:p>
    <w:p>
      <w:pPr>
        <w:autoSpaceDE w:val="0"/>
        <w:autoSpaceDN w:val="0"/>
        <w:adjustRightInd w:val="0"/>
        <w:snapToGrid w:val="0"/>
        <w:spacing w:line="560" w:lineRule="exact"/>
        <w:ind w:right="480" w:firstLine="5700" w:firstLineChars="1900"/>
        <w:rPr>
          <w:rFonts w:ascii="仿宋" w:hAnsi="仿宋" w:eastAsia="仿宋" w:cs="仿宋"/>
          <w:bCs/>
          <w:sz w:val="30"/>
          <w:szCs w:val="30"/>
        </w:rPr>
      </w:pPr>
      <w:r>
        <w:rPr>
          <w:rFonts w:hint="eastAsia" w:ascii="仿宋" w:hAnsi="仿宋" w:eastAsia="仿宋" w:cs="仿宋"/>
          <w:bCs/>
          <w:sz w:val="30"/>
          <w:szCs w:val="30"/>
        </w:rPr>
        <w:t>单位：人民币元</w:t>
      </w:r>
    </w:p>
    <w:tbl>
      <w:tblPr>
        <w:tblStyle w:val="10"/>
        <w:tblpPr w:leftFromText="180" w:rightFromText="180" w:vertAnchor="text" w:horzAnchor="page" w:tblpX="1777" w:tblpY="563"/>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86"/>
        <w:gridCol w:w="1960"/>
        <w:gridCol w:w="130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trPr>
        <w:tc>
          <w:tcPr>
            <w:tcW w:w="816" w:type="dxa"/>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986" w:type="dxa"/>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项    目</w:t>
            </w:r>
          </w:p>
        </w:tc>
        <w:tc>
          <w:tcPr>
            <w:tcW w:w="1960" w:type="dxa"/>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分项目</w:t>
            </w:r>
          </w:p>
        </w:tc>
        <w:tc>
          <w:tcPr>
            <w:tcW w:w="1300" w:type="dxa"/>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投标</w:t>
            </w:r>
          </w:p>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报价</w:t>
            </w:r>
          </w:p>
        </w:tc>
        <w:tc>
          <w:tcPr>
            <w:tcW w:w="2551" w:type="dxa"/>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0" w:hRule="atLeast"/>
        </w:trPr>
        <w:tc>
          <w:tcPr>
            <w:tcW w:w="816" w:type="dxa"/>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1</w:t>
            </w:r>
          </w:p>
        </w:tc>
        <w:tc>
          <w:tcPr>
            <w:tcW w:w="1986" w:type="dxa"/>
            <w:vAlign w:val="center"/>
          </w:tcPr>
          <w:p>
            <w:pPr>
              <w:adjustRightInd w:val="0"/>
              <w:snapToGrid w:val="0"/>
              <w:spacing w:line="560" w:lineRule="exact"/>
              <w:jc w:val="center"/>
              <w:rPr>
                <w:rFonts w:ascii="仿宋" w:hAnsi="仿宋" w:eastAsia="仿宋" w:cs="仿宋"/>
                <w:sz w:val="28"/>
                <w:szCs w:val="28"/>
              </w:rPr>
            </w:pPr>
          </w:p>
        </w:tc>
        <w:tc>
          <w:tcPr>
            <w:tcW w:w="1960" w:type="dxa"/>
            <w:vAlign w:val="center"/>
          </w:tcPr>
          <w:p>
            <w:pPr>
              <w:adjustRightInd w:val="0"/>
              <w:snapToGrid w:val="0"/>
              <w:spacing w:line="560" w:lineRule="exact"/>
              <w:jc w:val="center"/>
              <w:rPr>
                <w:rFonts w:ascii="仿宋" w:hAnsi="仿宋" w:eastAsia="仿宋" w:cs="仿宋"/>
                <w:sz w:val="28"/>
                <w:szCs w:val="28"/>
              </w:rPr>
            </w:pPr>
          </w:p>
        </w:tc>
        <w:tc>
          <w:tcPr>
            <w:tcW w:w="1300" w:type="dxa"/>
            <w:vAlign w:val="center"/>
          </w:tcPr>
          <w:p>
            <w:pPr>
              <w:adjustRightInd w:val="0"/>
              <w:snapToGrid w:val="0"/>
              <w:spacing w:line="560" w:lineRule="exact"/>
              <w:jc w:val="center"/>
              <w:rPr>
                <w:rFonts w:ascii="仿宋" w:hAnsi="仿宋" w:eastAsia="仿宋" w:cs="仿宋"/>
                <w:sz w:val="28"/>
                <w:szCs w:val="28"/>
              </w:rPr>
            </w:pPr>
          </w:p>
        </w:tc>
        <w:tc>
          <w:tcPr>
            <w:tcW w:w="2551" w:type="dxa"/>
            <w:vAlign w:val="center"/>
          </w:tcPr>
          <w:p>
            <w:pPr>
              <w:adjustRightInd w:val="0"/>
              <w:snapToGrid w:val="0"/>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16" w:type="dxa"/>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2</w:t>
            </w:r>
          </w:p>
        </w:tc>
        <w:tc>
          <w:tcPr>
            <w:tcW w:w="1986" w:type="dxa"/>
            <w:vAlign w:val="center"/>
          </w:tcPr>
          <w:p>
            <w:pPr>
              <w:adjustRightInd w:val="0"/>
              <w:snapToGrid w:val="0"/>
              <w:spacing w:line="560" w:lineRule="exact"/>
              <w:jc w:val="center"/>
              <w:rPr>
                <w:rFonts w:ascii="仿宋" w:hAnsi="仿宋" w:eastAsia="仿宋" w:cs="仿宋"/>
                <w:sz w:val="28"/>
                <w:szCs w:val="28"/>
              </w:rPr>
            </w:pPr>
          </w:p>
        </w:tc>
        <w:tc>
          <w:tcPr>
            <w:tcW w:w="1960" w:type="dxa"/>
            <w:vAlign w:val="center"/>
          </w:tcPr>
          <w:p>
            <w:pPr>
              <w:adjustRightInd w:val="0"/>
              <w:snapToGrid w:val="0"/>
              <w:spacing w:line="560" w:lineRule="exact"/>
              <w:jc w:val="center"/>
              <w:rPr>
                <w:rFonts w:ascii="仿宋" w:hAnsi="仿宋" w:eastAsia="仿宋" w:cs="仿宋"/>
                <w:sz w:val="28"/>
                <w:szCs w:val="28"/>
              </w:rPr>
            </w:pPr>
          </w:p>
        </w:tc>
        <w:tc>
          <w:tcPr>
            <w:tcW w:w="1300" w:type="dxa"/>
            <w:vAlign w:val="center"/>
          </w:tcPr>
          <w:p>
            <w:pPr>
              <w:adjustRightInd w:val="0"/>
              <w:snapToGrid w:val="0"/>
              <w:spacing w:line="560" w:lineRule="exact"/>
              <w:jc w:val="center"/>
              <w:rPr>
                <w:rFonts w:ascii="仿宋" w:hAnsi="仿宋" w:eastAsia="仿宋" w:cs="仿宋"/>
                <w:sz w:val="28"/>
                <w:szCs w:val="28"/>
              </w:rPr>
            </w:pPr>
          </w:p>
        </w:tc>
        <w:tc>
          <w:tcPr>
            <w:tcW w:w="2551" w:type="dxa"/>
            <w:vAlign w:val="center"/>
          </w:tcPr>
          <w:p>
            <w:pPr>
              <w:adjustRightInd w:val="0"/>
              <w:snapToGrid w:val="0"/>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16" w:type="dxa"/>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3</w:t>
            </w:r>
          </w:p>
        </w:tc>
        <w:tc>
          <w:tcPr>
            <w:tcW w:w="1986" w:type="dxa"/>
            <w:vAlign w:val="center"/>
          </w:tcPr>
          <w:p>
            <w:pPr>
              <w:adjustRightInd w:val="0"/>
              <w:snapToGrid w:val="0"/>
              <w:spacing w:line="560" w:lineRule="exact"/>
              <w:jc w:val="center"/>
              <w:rPr>
                <w:rFonts w:ascii="仿宋" w:hAnsi="仿宋" w:eastAsia="仿宋" w:cs="仿宋"/>
                <w:sz w:val="28"/>
                <w:szCs w:val="28"/>
              </w:rPr>
            </w:pPr>
          </w:p>
        </w:tc>
        <w:tc>
          <w:tcPr>
            <w:tcW w:w="1960" w:type="dxa"/>
            <w:vAlign w:val="center"/>
          </w:tcPr>
          <w:p>
            <w:pPr>
              <w:adjustRightInd w:val="0"/>
              <w:snapToGrid w:val="0"/>
              <w:spacing w:line="560" w:lineRule="exact"/>
              <w:jc w:val="center"/>
              <w:rPr>
                <w:rFonts w:ascii="仿宋" w:hAnsi="仿宋" w:eastAsia="仿宋" w:cs="仿宋"/>
                <w:sz w:val="28"/>
                <w:szCs w:val="28"/>
              </w:rPr>
            </w:pPr>
          </w:p>
        </w:tc>
        <w:tc>
          <w:tcPr>
            <w:tcW w:w="1300" w:type="dxa"/>
            <w:vAlign w:val="center"/>
          </w:tcPr>
          <w:p>
            <w:pPr>
              <w:adjustRightInd w:val="0"/>
              <w:snapToGrid w:val="0"/>
              <w:spacing w:line="560" w:lineRule="exact"/>
              <w:jc w:val="center"/>
              <w:rPr>
                <w:rFonts w:ascii="仿宋" w:hAnsi="仿宋" w:eastAsia="仿宋" w:cs="仿宋"/>
                <w:sz w:val="28"/>
                <w:szCs w:val="28"/>
              </w:rPr>
            </w:pPr>
          </w:p>
        </w:tc>
        <w:tc>
          <w:tcPr>
            <w:tcW w:w="2551" w:type="dxa"/>
            <w:vAlign w:val="center"/>
          </w:tcPr>
          <w:p>
            <w:pPr>
              <w:adjustRightInd w:val="0"/>
              <w:snapToGrid w:val="0"/>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16" w:type="dxa"/>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4</w:t>
            </w:r>
          </w:p>
        </w:tc>
        <w:tc>
          <w:tcPr>
            <w:tcW w:w="1986" w:type="dxa"/>
            <w:vAlign w:val="center"/>
          </w:tcPr>
          <w:p>
            <w:pPr>
              <w:adjustRightInd w:val="0"/>
              <w:snapToGrid w:val="0"/>
              <w:spacing w:line="560" w:lineRule="exact"/>
              <w:jc w:val="center"/>
              <w:rPr>
                <w:rFonts w:ascii="仿宋" w:hAnsi="仿宋" w:eastAsia="仿宋" w:cs="仿宋"/>
                <w:sz w:val="28"/>
                <w:szCs w:val="28"/>
              </w:rPr>
            </w:pPr>
          </w:p>
        </w:tc>
        <w:tc>
          <w:tcPr>
            <w:tcW w:w="1960" w:type="dxa"/>
            <w:vAlign w:val="center"/>
          </w:tcPr>
          <w:p>
            <w:pPr>
              <w:adjustRightInd w:val="0"/>
              <w:snapToGrid w:val="0"/>
              <w:spacing w:line="560" w:lineRule="exact"/>
              <w:jc w:val="center"/>
              <w:rPr>
                <w:rFonts w:ascii="仿宋" w:hAnsi="仿宋" w:eastAsia="仿宋" w:cs="仿宋"/>
                <w:sz w:val="28"/>
                <w:szCs w:val="28"/>
              </w:rPr>
            </w:pPr>
          </w:p>
        </w:tc>
        <w:tc>
          <w:tcPr>
            <w:tcW w:w="1300" w:type="dxa"/>
            <w:vAlign w:val="center"/>
          </w:tcPr>
          <w:p>
            <w:pPr>
              <w:adjustRightInd w:val="0"/>
              <w:snapToGrid w:val="0"/>
              <w:spacing w:line="560" w:lineRule="exact"/>
              <w:jc w:val="center"/>
              <w:rPr>
                <w:rFonts w:ascii="仿宋" w:hAnsi="仿宋" w:eastAsia="仿宋" w:cs="仿宋"/>
                <w:sz w:val="28"/>
                <w:szCs w:val="28"/>
              </w:rPr>
            </w:pPr>
          </w:p>
        </w:tc>
        <w:tc>
          <w:tcPr>
            <w:tcW w:w="2551" w:type="dxa"/>
            <w:vAlign w:val="center"/>
          </w:tcPr>
          <w:p>
            <w:pPr>
              <w:adjustRightInd w:val="0"/>
              <w:snapToGrid w:val="0"/>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2802" w:type="dxa"/>
            <w:gridSpan w:val="2"/>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总合计</w:t>
            </w:r>
          </w:p>
        </w:tc>
        <w:tc>
          <w:tcPr>
            <w:tcW w:w="1960" w:type="dxa"/>
            <w:vAlign w:val="center"/>
          </w:tcPr>
          <w:p>
            <w:pPr>
              <w:adjustRightInd w:val="0"/>
              <w:snapToGrid w:val="0"/>
              <w:spacing w:line="560" w:lineRule="exact"/>
              <w:ind w:firstLine="181"/>
              <w:jc w:val="center"/>
              <w:rPr>
                <w:rFonts w:ascii="仿宋" w:hAnsi="仿宋" w:eastAsia="仿宋" w:cs="仿宋"/>
                <w:sz w:val="28"/>
                <w:szCs w:val="28"/>
              </w:rPr>
            </w:pPr>
          </w:p>
        </w:tc>
        <w:tc>
          <w:tcPr>
            <w:tcW w:w="1300" w:type="dxa"/>
            <w:vAlign w:val="center"/>
          </w:tcPr>
          <w:p>
            <w:pPr>
              <w:adjustRightInd w:val="0"/>
              <w:snapToGrid w:val="0"/>
              <w:spacing w:line="560" w:lineRule="exact"/>
              <w:ind w:firstLine="181"/>
              <w:jc w:val="center"/>
              <w:rPr>
                <w:rFonts w:ascii="仿宋" w:hAnsi="仿宋" w:eastAsia="仿宋" w:cs="仿宋"/>
                <w:sz w:val="28"/>
                <w:szCs w:val="28"/>
              </w:rPr>
            </w:pPr>
          </w:p>
        </w:tc>
        <w:tc>
          <w:tcPr>
            <w:tcW w:w="2551" w:type="dxa"/>
            <w:vAlign w:val="center"/>
          </w:tcPr>
          <w:p>
            <w:pPr>
              <w:adjustRightInd w:val="0"/>
              <w:snapToGrid w:val="0"/>
              <w:spacing w:line="560" w:lineRule="exact"/>
              <w:ind w:firstLine="181"/>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2802" w:type="dxa"/>
            <w:gridSpan w:val="2"/>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投标总价大写</w:t>
            </w:r>
          </w:p>
        </w:tc>
        <w:tc>
          <w:tcPr>
            <w:tcW w:w="5811" w:type="dxa"/>
            <w:gridSpan w:val="3"/>
            <w:vAlign w:val="center"/>
          </w:tcPr>
          <w:p>
            <w:pPr>
              <w:adjustRightInd w:val="0"/>
              <w:snapToGrid w:val="0"/>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16" w:type="dxa"/>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说明</w:t>
            </w:r>
          </w:p>
        </w:tc>
        <w:tc>
          <w:tcPr>
            <w:tcW w:w="7797" w:type="dxa"/>
            <w:gridSpan w:val="4"/>
            <w:vAlign w:val="center"/>
          </w:tcPr>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1、除单独密封的价格表外，纸质和电子版投标文件中的商务及技术部分均不得出现任何形式的投标报价。</w:t>
            </w:r>
          </w:p>
        </w:tc>
      </w:tr>
    </w:tbl>
    <w:p>
      <w:pPr>
        <w:spacing w:line="560" w:lineRule="exact"/>
        <w:jc w:val="left"/>
        <w:rPr>
          <w:sz w:val="28"/>
          <w:szCs w:val="28"/>
        </w:rPr>
      </w:pPr>
    </w:p>
    <w:p>
      <w:pPr>
        <w:spacing w:line="560" w:lineRule="exact"/>
        <w:jc w:val="left"/>
        <w:rPr>
          <w:sz w:val="28"/>
          <w:szCs w:val="28"/>
        </w:rPr>
      </w:pPr>
    </w:p>
    <w:p>
      <w:pPr>
        <w:spacing w:line="560" w:lineRule="exact"/>
        <w:jc w:val="left"/>
        <w:rPr>
          <w:sz w:val="28"/>
          <w:szCs w:val="28"/>
        </w:rPr>
      </w:pPr>
    </w:p>
    <w:p>
      <w:pPr>
        <w:spacing w:line="560" w:lineRule="exact"/>
        <w:jc w:val="left"/>
        <w:rPr>
          <w:sz w:val="28"/>
          <w:szCs w:val="28"/>
        </w:rPr>
      </w:pPr>
    </w:p>
    <w:p>
      <w:pPr>
        <w:spacing w:line="560" w:lineRule="exact"/>
        <w:jc w:val="left"/>
        <w:rPr>
          <w:sz w:val="28"/>
          <w:szCs w:val="28"/>
        </w:rPr>
      </w:pPr>
    </w:p>
    <w:p>
      <w:pPr>
        <w:widowControl/>
        <w:shd w:val="clear" w:color="auto" w:fill="FFFFFF"/>
        <w:spacing w:line="560" w:lineRule="exact"/>
        <w:jc w:val="left"/>
        <w:rPr>
          <w:rFonts w:ascii="宋体" w:hAnsi="宋体" w:cs="宋体"/>
          <w:color w:val="000000"/>
          <w:kern w:val="0"/>
          <w:sz w:val="32"/>
          <w:szCs w:val="32"/>
        </w:rPr>
      </w:pPr>
      <w:r>
        <w:rPr>
          <w:rFonts w:hint="eastAsia" w:ascii="宋体" w:hAnsi="宋体" w:cs="宋体"/>
          <w:b/>
          <w:color w:val="000000"/>
          <w:kern w:val="0"/>
          <w:sz w:val="32"/>
          <w:szCs w:val="32"/>
        </w:rPr>
        <w:t>附件2</w:t>
      </w:r>
    </w:p>
    <w:p>
      <w:pPr>
        <w:spacing w:line="560" w:lineRule="exact"/>
        <w:ind w:right="560"/>
        <w:rPr>
          <w:rFonts w:ascii="仿宋_GB2312" w:hAnsi="宋体" w:eastAsia="仿宋_GB2312" w:cs="仿宋_GB2312"/>
          <w:sz w:val="28"/>
          <w:szCs w:val="28"/>
        </w:rPr>
      </w:pPr>
    </w:p>
    <w:p>
      <w:pPr>
        <w:pStyle w:val="17"/>
        <w:spacing w:line="560" w:lineRule="exact"/>
        <w:ind w:firstLine="0" w:firstLineChars="0"/>
        <w:jc w:val="center"/>
        <w:rPr>
          <w:rFonts w:ascii="宋体"/>
          <w:bCs/>
          <w:sz w:val="52"/>
          <w:szCs w:val="52"/>
        </w:rPr>
      </w:pPr>
      <w:r>
        <w:rPr>
          <w:rFonts w:hint="eastAsia" w:ascii="宋体"/>
          <w:bCs/>
          <w:sz w:val="52"/>
          <w:szCs w:val="52"/>
        </w:rPr>
        <w:t>合同书</w:t>
      </w:r>
    </w:p>
    <w:p>
      <w:pPr>
        <w:spacing w:line="560" w:lineRule="exact"/>
        <w:ind w:right="560"/>
        <w:rPr>
          <w:rFonts w:ascii="仿宋_GB2312" w:hAnsi="宋体" w:eastAsia="仿宋_GB2312"/>
          <w:sz w:val="28"/>
          <w:szCs w:val="28"/>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项目名称</w:t>
      </w:r>
      <w:r>
        <w:rPr>
          <w:rStyle w:val="19"/>
          <w:rFonts w:hint="eastAsia" w:ascii="仿宋" w:hAnsi="仿宋" w:eastAsia="仿宋"/>
        </w:rPr>
        <w:t>：</w:t>
      </w:r>
      <w:r>
        <w:rPr>
          <w:rFonts w:hint="eastAsia" w:ascii="仿宋" w:hAnsi="仿宋" w:eastAsia="仿宋" w:cs="仿宋_GB2312"/>
          <w:sz w:val="28"/>
          <w:szCs w:val="28"/>
        </w:rPr>
        <w:t>湛江市环境保护局环境监察移动执法管理平台运行维护项目</w:t>
      </w:r>
    </w:p>
    <w:p>
      <w:pPr>
        <w:spacing w:line="560" w:lineRule="exact"/>
        <w:rPr>
          <w:rFonts w:ascii="仿宋" w:hAnsi="仿宋" w:eastAsia="仿宋" w:cs="仿宋_GB2312"/>
          <w:sz w:val="36"/>
          <w:szCs w:val="36"/>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sz w:val="28"/>
          <w:szCs w:val="28"/>
        </w:rPr>
      </w:pPr>
    </w:p>
    <w:p>
      <w:pPr>
        <w:spacing w:line="560" w:lineRule="exact"/>
        <w:rPr>
          <w:rFonts w:ascii="仿宋" w:hAnsi="仿宋" w:eastAsia="仿宋" w:cs="仿宋_GB2312"/>
          <w:sz w:val="28"/>
          <w:szCs w:val="28"/>
        </w:rPr>
      </w:pPr>
      <w:r>
        <w:rPr>
          <w:rFonts w:hint="eastAsia" w:ascii="仿宋" w:hAnsi="仿宋" w:eastAsia="仿宋" w:cs="仿宋_GB2312"/>
          <w:b/>
          <w:sz w:val="28"/>
          <w:szCs w:val="28"/>
        </w:rPr>
        <w:t>甲方</w:t>
      </w:r>
      <w:r>
        <w:rPr>
          <w:rFonts w:hint="eastAsia" w:ascii="仿宋" w:hAnsi="仿宋" w:eastAsia="仿宋" w:cs="仿宋_GB2312"/>
          <w:sz w:val="28"/>
          <w:szCs w:val="28"/>
        </w:rPr>
        <w:t>：湛江市环境环保局</w:t>
      </w:r>
    </w:p>
    <w:p>
      <w:pPr>
        <w:spacing w:line="560" w:lineRule="exact"/>
        <w:rPr>
          <w:rFonts w:ascii="仿宋" w:hAnsi="仿宋" w:eastAsia="仿宋"/>
          <w:sz w:val="28"/>
          <w:szCs w:val="28"/>
        </w:rPr>
      </w:pPr>
    </w:p>
    <w:p>
      <w:pPr>
        <w:spacing w:line="560" w:lineRule="exact"/>
        <w:rPr>
          <w:rFonts w:ascii="仿宋" w:hAnsi="仿宋" w:eastAsia="仿宋"/>
          <w:sz w:val="28"/>
          <w:szCs w:val="28"/>
        </w:rPr>
      </w:pPr>
      <w:r>
        <w:rPr>
          <w:rFonts w:hint="eastAsia" w:ascii="仿宋" w:hAnsi="仿宋" w:eastAsia="仿宋" w:cs="仿宋_GB2312"/>
          <w:b/>
          <w:sz w:val="28"/>
          <w:szCs w:val="28"/>
        </w:rPr>
        <w:t>乙方</w:t>
      </w:r>
      <w:r>
        <w:rPr>
          <w:rFonts w:hint="eastAsia" w:ascii="仿宋" w:hAnsi="仿宋" w:eastAsia="仿宋" w:cs="仿宋_GB2312"/>
          <w:sz w:val="28"/>
          <w:szCs w:val="28"/>
        </w:rPr>
        <w:t>：</w:t>
      </w: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r>
        <w:rPr>
          <w:rFonts w:hint="eastAsia" w:ascii="仿宋" w:hAnsi="仿宋" w:eastAsia="仿宋" w:cs="仿宋_GB2312"/>
          <w:b/>
          <w:sz w:val="28"/>
          <w:szCs w:val="28"/>
        </w:rPr>
        <w:t>签订时间</w:t>
      </w:r>
      <w:r>
        <w:rPr>
          <w:rFonts w:hint="eastAsia" w:ascii="仿宋" w:hAnsi="仿宋" w:eastAsia="仿宋"/>
          <w:sz w:val="28"/>
          <w:szCs w:val="28"/>
        </w:rPr>
        <w:t>：2018年  月  日</w:t>
      </w:r>
    </w:p>
    <w:p>
      <w:pPr>
        <w:spacing w:line="560" w:lineRule="exact"/>
        <w:rPr>
          <w:rFonts w:ascii="仿宋" w:hAnsi="仿宋" w:eastAsia="仿宋"/>
          <w:sz w:val="28"/>
          <w:szCs w:val="28"/>
        </w:rPr>
      </w:pPr>
      <w:r>
        <w:rPr>
          <w:rFonts w:hint="eastAsia" w:ascii="仿宋" w:hAnsi="仿宋" w:eastAsia="仿宋" w:cs="仿宋_GB2312"/>
          <w:b/>
          <w:sz w:val="28"/>
          <w:szCs w:val="28"/>
        </w:rPr>
        <w:t>签订地点</w:t>
      </w:r>
      <w:r>
        <w:rPr>
          <w:rFonts w:hint="eastAsia" w:ascii="仿宋" w:hAnsi="仿宋" w:eastAsia="仿宋"/>
          <w:sz w:val="28"/>
          <w:szCs w:val="28"/>
        </w:rPr>
        <w:t>：湛江市环境保护局</w:t>
      </w:r>
    </w:p>
    <w:p>
      <w:pPr>
        <w:spacing w:line="560" w:lineRule="exact"/>
        <w:rPr>
          <w:rFonts w:ascii="仿宋" w:hAnsi="仿宋" w:eastAsia="仿宋"/>
          <w:sz w:val="28"/>
          <w:szCs w:val="28"/>
        </w:rPr>
      </w:pPr>
      <w:r>
        <w:rPr>
          <w:rFonts w:hint="eastAsia" w:ascii="仿宋" w:hAnsi="仿宋" w:eastAsia="仿宋" w:cs="仿宋_GB2312"/>
          <w:b/>
          <w:sz w:val="28"/>
          <w:szCs w:val="28"/>
        </w:rPr>
        <w:t>有效期限</w:t>
      </w:r>
      <w:r>
        <w:rPr>
          <w:rFonts w:hint="eastAsia" w:ascii="仿宋" w:hAnsi="仿宋" w:eastAsia="仿宋"/>
          <w:sz w:val="28"/>
          <w:szCs w:val="28"/>
        </w:rPr>
        <w:t>：2019年  月  日</w:t>
      </w:r>
    </w:p>
    <w:p>
      <w:pPr>
        <w:pStyle w:val="5"/>
        <w:spacing w:before="0" w:beforeAutospacing="0" w:after="0" w:afterAutospacing="0" w:line="560" w:lineRule="exact"/>
        <w:ind w:firstLine="480"/>
        <w:rPr>
          <w:rFonts w:ascii="仿宋" w:hAnsi="仿宋" w:eastAsia="仿宋" w:cs="仿宋_GB2312"/>
          <w:sz w:val="28"/>
          <w:szCs w:val="28"/>
        </w:rPr>
      </w:pPr>
    </w:p>
    <w:p>
      <w:pPr>
        <w:pStyle w:val="5"/>
        <w:spacing w:before="0" w:beforeAutospacing="0" w:after="0" w:afterAutospacing="0" w:line="560" w:lineRule="exact"/>
        <w:ind w:firstLine="480"/>
        <w:rPr>
          <w:rFonts w:ascii="仿宋" w:hAnsi="仿宋" w:eastAsia="仿宋"/>
          <w:sz w:val="28"/>
          <w:szCs w:val="28"/>
        </w:rPr>
      </w:pPr>
      <w:r>
        <w:rPr>
          <w:rFonts w:hint="eastAsia" w:ascii="仿宋" w:hAnsi="仿宋" w:eastAsia="仿宋" w:cs="仿宋_GB2312"/>
          <w:sz w:val="28"/>
          <w:szCs w:val="28"/>
        </w:rPr>
        <w:t>为了保护甲、乙双方合法权益，根据《中华人民共和国政府采购法》及其实施条例、《中华人民共和国</w:t>
      </w:r>
      <w:r>
        <w:fldChar w:fldCharType="begin"/>
      </w:r>
      <w:r>
        <w:instrText xml:space="preserve"> HYPERLINK "http://www.chinalawedu.com/web/23251/" \t "_blank" \o "合同法" </w:instrText>
      </w:r>
      <w:r>
        <w:fldChar w:fldCharType="separate"/>
      </w:r>
      <w:r>
        <w:rPr>
          <w:rFonts w:hint="eastAsia" w:ascii="仿宋" w:hAnsi="仿宋" w:eastAsia="仿宋" w:cs="仿宋_GB2312"/>
          <w:sz w:val="28"/>
          <w:szCs w:val="28"/>
        </w:rPr>
        <w:t>合同法</w:t>
      </w:r>
      <w:r>
        <w:rPr>
          <w:rFonts w:hint="eastAsia" w:ascii="仿宋" w:hAnsi="仿宋" w:eastAsia="仿宋" w:cs="仿宋_GB2312"/>
          <w:sz w:val="28"/>
          <w:szCs w:val="28"/>
        </w:rPr>
        <w:fldChar w:fldCharType="end"/>
      </w:r>
      <w:r>
        <w:rPr>
          <w:rFonts w:hint="eastAsia" w:ascii="仿宋" w:hAnsi="仿宋" w:eastAsia="仿宋" w:cs="仿宋_GB2312"/>
          <w:sz w:val="28"/>
          <w:szCs w:val="28"/>
        </w:rPr>
        <w:t>》，在平等自愿的基础上，按照下面的条款和条件，签署本合同。</w:t>
      </w:r>
    </w:p>
    <w:p>
      <w:pPr>
        <w:pStyle w:val="5"/>
        <w:spacing w:before="0" w:beforeAutospacing="0" w:after="0" w:afterAutospacing="0" w:line="560" w:lineRule="exact"/>
        <w:ind w:firstLine="480"/>
        <w:rPr>
          <w:rFonts w:ascii="仿宋" w:hAnsi="仿宋" w:eastAsia="仿宋"/>
          <w:b/>
          <w:bCs/>
          <w:sz w:val="28"/>
          <w:szCs w:val="28"/>
        </w:rPr>
      </w:pPr>
      <w:r>
        <w:rPr>
          <w:rFonts w:hint="eastAsia" w:ascii="仿宋" w:hAnsi="仿宋" w:eastAsia="仿宋" w:cs="仿宋_GB2312"/>
          <w:b/>
          <w:bCs/>
          <w:sz w:val="28"/>
          <w:szCs w:val="28"/>
        </w:rPr>
        <w:t>一、合同组成及合同总价</w:t>
      </w:r>
    </w:p>
    <w:p>
      <w:pPr>
        <w:spacing w:line="560" w:lineRule="exact"/>
        <w:ind w:left="840" w:leftChars="200" w:hanging="420" w:hangingChars="150"/>
        <w:jc w:val="left"/>
        <w:rPr>
          <w:rFonts w:ascii="仿宋" w:hAnsi="仿宋" w:eastAsia="仿宋" w:cs="仿宋_GB2312"/>
          <w:sz w:val="28"/>
          <w:szCs w:val="28"/>
        </w:rPr>
      </w:pPr>
      <w:r>
        <w:rPr>
          <w:rFonts w:ascii="仿宋" w:hAnsi="仿宋" w:eastAsia="仿宋" w:cs="仿宋_GB2312"/>
          <w:sz w:val="28"/>
          <w:szCs w:val="28"/>
        </w:rPr>
        <w:t xml:space="preserve">1. </w:t>
      </w:r>
      <w:r>
        <w:rPr>
          <w:rFonts w:hint="eastAsia" w:ascii="仿宋" w:hAnsi="仿宋" w:eastAsia="仿宋" w:cs="仿宋_GB2312"/>
          <w:sz w:val="28"/>
          <w:szCs w:val="28"/>
        </w:rPr>
        <w:t>合同文件组成内容包括：本合同书和湛江市环境保护局环境监察移动执法管理平台运行维护方案。</w:t>
      </w:r>
    </w:p>
    <w:p>
      <w:pPr>
        <w:pStyle w:val="5"/>
        <w:spacing w:before="0" w:beforeAutospacing="0" w:after="0" w:afterAutospacing="0" w:line="560" w:lineRule="exact"/>
        <w:ind w:firstLine="480"/>
        <w:rPr>
          <w:rFonts w:ascii="仿宋" w:hAnsi="仿宋" w:eastAsia="仿宋"/>
          <w:sz w:val="28"/>
          <w:szCs w:val="28"/>
        </w:rPr>
      </w:pPr>
      <w:r>
        <w:rPr>
          <w:rFonts w:ascii="仿宋" w:hAnsi="仿宋" w:eastAsia="仿宋" w:cs="仿宋_GB2312"/>
          <w:sz w:val="28"/>
          <w:szCs w:val="28"/>
        </w:rPr>
        <w:t>2.</w:t>
      </w:r>
      <w:r>
        <w:rPr>
          <w:rFonts w:hint="eastAsia" w:ascii="仿宋" w:hAnsi="仿宋" w:eastAsia="仿宋" w:cs="仿宋_GB2312"/>
          <w:sz w:val="28"/>
          <w:szCs w:val="28"/>
        </w:rPr>
        <w:t>本合同总价为人民币（￥0</w:t>
      </w:r>
      <w:r>
        <w:rPr>
          <w:rFonts w:ascii="仿宋" w:hAnsi="仿宋" w:eastAsia="仿宋" w:cs="仿宋_GB2312"/>
          <w:sz w:val="28"/>
          <w:szCs w:val="28"/>
        </w:rPr>
        <w:t>00.00</w:t>
      </w:r>
      <w:r>
        <w:rPr>
          <w:rFonts w:hint="eastAsia" w:ascii="仿宋" w:hAnsi="仿宋" w:eastAsia="仿宋" w:cs="仿宋_GB2312"/>
          <w:sz w:val="28"/>
          <w:szCs w:val="28"/>
        </w:rPr>
        <w:t>元）。</w:t>
      </w:r>
    </w:p>
    <w:p>
      <w:pPr>
        <w:pStyle w:val="5"/>
        <w:spacing w:before="0" w:beforeAutospacing="0" w:after="0" w:afterAutospacing="0" w:line="560" w:lineRule="exact"/>
        <w:ind w:firstLine="480"/>
        <w:rPr>
          <w:rFonts w:ascii="仿宋" w:hAnsi="仿宋" w:eastAsia="仿宋"/>
          <w:sz w:val="28"/>
          <w:szCs w:val="28"/>
        </w:rPr>
      </w:pPr>
      <w:r>
        <w:rPr>
          <w:rFonts w:ascii="仿宋" w:hAnsi="仿宋" w:eastAsia="仿宋" w:cs="仿宋_GB2312"/>
          <w:sz w:val="28"/>
          <w:szCs w:val="28"/>
        </w:rPr>
        <w:t>3.</w:t>
      </w:r>
      <w:r>
        <w:rPr>
          <w:rFonts w:hint="eastAsia" w:ascii="仿宋" w:hAnsi="仿宋" w:eastAsia="仿宋" w:cs="仿宋_GB2312"/>
          <w:sz w:val="28"/>
          <w:szCs w:val="28"/>
        </w:rPr>
        <w:t>服务范围及内容</w:t>
      </w:r>
    </w:p>
    <w:p>
      <w:pPr>
        <w:pStyle w:val="5"/>
        <w:spacing w:before="0" w:beforeAutospacing="0" w:after="0" w:afterAutospacing="0" w:line="560" w:lineRule="exact"/>
        <w:ind w:firstLine="560" w:firstLineChars="200"/>
        <w:rPr>
          <w:rFonts w:ascii="仿宋" w:hAnsi="仿宋" w:eastAsia="仿宋"/>
          <w:sz w:val="28"/>
          <w:szCs w:val="28"/>
          <w:u w:val="single"/>
        </w:rPr>
      </w:pPr>
      <w:r>
        <w:rPr>
          <w:rFonts w:ascii="仿宋" w:hAnsi="仿宋" w:eastAsia="仿宋" w:cs="仿宋_GB2312"/>
          <w:sz w:val="28"/>
          <w:szCs w:val="28"/>
        </w:rPr>
        <w:t>3.1</w:t>
      </w:r>
      <w:r>
        <w:rPr>
          <w:rFonts w:hint="eastAsia" w:ascii="仿宋" w:hAnsi="仿宋" w:eastAsia="仿宋" w:cs="仿宋_GB2312"/>
          <w:sz w:val="28"/>
          <w:szCs w:val="28"/>
        </w:rPr>
        <w:t>乙方提供</w:t>
      </w:r>
      <w:r>
        <w:rPr>
          <w:rFonts w:hint="eastAsia" w:ascii="仿宋" w:hAnsi="仿宋" w:eastAsia="仿宋" w:cs="仿宋_GB2312"/>
          <w:sz w:val="28"/>
          <w:szCs w:val="28"/>
          <w:u w:val="single"/>
        </w:rPr>
        <w:t>对湛江市环境保护局环境监察移动执法管理平台进行运行维护的服务，维护项目内容包括：</w:t>
      </w:r>
    </w:p>
    <w:p>
      <w:pPr>
        <w:pStyle w:val="18"/>
        <w:numPr>
          <w:ilvl w:val="0"/>
          <w:numId w:val="5"/>
        </w:numPr>
        <w:spacing w:beforeLines="0" w:afterLines="0" w:line="560" w:lineRule="exact"/>
        <w:ind w:firstLineChars="0"/>
        <w:rPr>
          <w:rFonts w:ascii="仿宋" w:hAnsi="仿宋" w:eastAsia="仿宋" w:cs="仿宋_GB2312"/>
          <w:sz w:val="28"/>
          <w:szCs w:val="28"/>
          <w:u w:val="single"/>
        </w:rPr>
      </w:pPr>
      <w:r>
        <w:rPr>
          <w:rFonts w:hint="eastAsia" w:ascii="仿宋" w:hAnsi="仿宋" w:eastAsia="仿宋" w:cs="仿宋_GB2312"/>
          <w:sz w:val="28"/>
          <w:szCs w:val="28"/>
          <w:u w:val="single"/>
        </w:rPr>
        <w:t>纠正性的维护：纠正用户在使用系统软件过程中发现的错误。</w:t>
      </w:r>
    </w:p>
    <w:p>
      <w:pPr>
        <w:pStyle w:val="18"/>
        <w:numPr>
          <w:ilvl w:val="0"/>
          <w:numId w:val="5"/>
        </w:numPr>
        <w:spacing w:beforeLines="0" w:afterLines="0" w:line="560" w:lineRule="exact"/>
        <w:ind w:firstLineChars="0"/>
        <w:rPr>
          <w:rFonts w:ascii="仿宋" w:hAnsi="仿宋" w:eastAsia="仿宋" w:cs="仿宋_GB2312"/>
          <w:sz w:val="28"/>
          <w:szCs w:val="28"/>
          <w:u w:val="single"/>
        </w:rPr>
      </w:pPr>
      <w:r>
        <w:rPr>
          <w:rFonts w:hint="eastAsia" w:ascii="仿宋" w:hAnsi="仿宋" w:eastAsia="仿宋" w:cs="仿宋_GB2312"/>
          <w:sz w:val="28"/>
          <w:szCs w:val="28"/>
          <w:u w:val="single"/>
        </w:rPr>
        <w:t>适应性维护：当用户的硬件环境因升级或更换发生变化，承诺对系统进行适应环境变化的适应性维护（包括用户机构变化的系统迁移）。</w:t>
      </w:r>
    </w:p>
    <w:p>
      <w:pPr>
        <w:pStyle w:val="18"/>
        <w:numPr>
          <w:ilvl w:val="0"/>
          <w:numId w:val="5"/>
        </w:numPr>
        <w:spacing w:beforeLines="0" w:afterLines="0" w:line="560" w:lineRule="exact"/>
        <w:ind w:firstLineChars="0"/>
        <w:rPr>
          <w:rFonts w:ascii="仿宋" w:hAnsi="仿宋" w:eastAsia="仿宋" w:cs="仿宋_GB2312"/>
          <w:sz w:val="28"/>
          <w:szCs w:val="28"/>
          <w:u w:val="single"/>
        </w:rPr>
      </w:pPr>
      <w:r>
        <w:rPr>
          <w:rFonts w:hint="eastAsia" w:ascii="仿宋" w:hAnsi="仿宋" w:eastAsia="仿宋" w:cs="仿宋_GB2312"/>
          <w:sz w:val="28"/>
          <w:szCs w:val="28"/>
          <w:u w:val="single"/>
        </w:rPr>
        <w:t>改善性维护：与原开发商协商，对用户原有系统进行相应的修改，深化完善系统功能，使应用系统能更好地满足业务管理需要。同时对使用过程中发现的各类问题进行修改完善，使其应用更方便、更稳定。</w:t>
      </w:r>
    </w:p>
    <w:p>
      <w:pPr>
        <w:pStyle w:val="18"/>
        <w:numPr>
          <w:ilvl w:val="0"/>
          <w:numId w:val="5"/>
        </w:numPr>
        <w:spacing w:beforeLines="0" w:afterLines="0" w:line="560" w:lineRule="exact"/>
        <w:ind w:firstLineChars="0"/>
        <w:rPr>
          <w:rFonts w:ascii="仿宋" w:hAnsi="仿宋" w:eastAsia="仿宋" w:cs="仿宋_GB2312"/>
          <w:sz w:val="28"/>
          <w:szCs w:val="28"/>
          <w:u w:val="single"/>
        </w:rPr>
      </w:pPr>
      <w:r>
        <w:rPr>
          <w:rFonts w:hint="eastAsia" w:ascii="仿宋" w:hAnsi="仿宋" w:eastAsia="仿宋" w:cs="仿宋_GB2312"/>
          <w:sz w:val="28"/>
          <w:szCs w:val="28"/>
          <w:u w:val="single"/>
        </w:rPr>
        <w:t>预防性维护：制定年度预防性维护计划，提供每季度一次的预防性维护，对系统运行形成的临时数据进行清理，对系统运行日志进行检查分析，根据系统的报错信息，发现系统潜在的问题，尽早采取措施，排除故障隐患和安全漏洞。要求维护后提交完整的报告。</w:t>
      </w:r>
    </w:p>
    <w:p>
      <w:pPr>
        <w:pStyle w:val="18"/>
        <w:numPr>
          <w:ilvl w:val="0"/>
          <w:numId w:val="5"/>
        </w:numPr>
        <w:spacing w:beforeLines="0" w:afterLines="0" w:line="560" w:lineRule="exact"/>
        <w:ind w:firstLineChars="0"/>
        <w:rPr>
          <w:rFonts w:ascii="仿宋" w:hAnsi="仿宋" w:eastAsia="仿宋" w:cs="仿宋_GB2312"/>
          <w:sz w:val="28"/>
          <w:szCs w:val="28"/>
          <w:u w:val="single"/>
        </w:rPr>
      </w:pPr>
      <w:r>
        <w:rPr>
          <w:rFonts w:hint="eastAsia" w:ascii="仿宋" w:hAnsi="仿宋" w:eastAsia="仿宋" w:cs="仿宋_GB2312"/>
          <w:sz w:val="28"/>
          <w:szCs w:val="28"/>
          <w:u w:val="single"/>
        </w:rPr>
        <w:t>对于该</w:t>
      </w:r>
      <w:r>
        <w:rPr>
          <w:rFonts w:ascii="仿宋" w:hAnsi="仿宋" w:eastAsia="仿宋" w:cs="仿宋_GB2312"/>
          <w:sz w:val="28"/>
          <w:szCs w:val="28"/>
          <w:u w:val="single"/>
        </w:rPr>
        <w:t>系统相关</w:t>
      </w:r>
      <w:r>
        <w:rPr>
          <w:rFonts w:hint="eastAsia" w:ascii="仿宋" w:hAnsi="仿宋" w:eastAsia="仿宋" w:cs="仿宋_GB2312"/>
          <w:sz w:val="28"/>
          <w:szCs w:val="28"/>
          <w:u w:val="single"/>
        </w:rPr>
        <w:t>的硬</w:t>
      </w:r>
      <w:r>
        <w:rPr>
          <w:rFonts w:ascii="仿宋" w:hAnsi="仿宋" w:eastAsia="仿宋" w:cs="仿宋_GB2312"/>
          <w:sz w:val="28"/>
          <w:szCs w:val="28"/>
          <w:u w:val="single"/>
        </w:rPr>
        <w:t>件</w:t>
      </w:r>
      <w:r>
        <w:rPr>
          <w:rFonts w:hint="eastAsia" w:ascii="仿宋" w:hAnsi="仿宋" w:eastAsia="仿宋" w:cs="仿宋_GB2312"/>
          <w:sz w:val="28"/>
          <w:szCs w:val="28"/>
          <w:u w:val="single"/>
        </w:rPr>
        <w:t>设备</w:t>
      </w:r>
      <w:r>
        <w:rPr>
          <w:rFonts w:ascii="仿宋" w:hAnsi="仿宋" w:eastAsia="仿宋" w:cs="仿宋_GB2312"/>
          <w:sz w:val="28"/>
          <w:szCs w:val="28"/>
          <w:u w:val="single"/>
        </w:rPr>
        <w:t>进行定期检</w:t>
      </w:r>
      <w:r>
        <w:rPr>
          <w:rFonts w:hint="eastAsia" w:ascii="仿宋" w:hAnsi="仿宋" w:eastAsia="仿宋" w:cs="仿宋_GB2312"/>
          <w:sz w:val="28"/>
          <w:szCs w:val="28"/>
          <w:u w:val="single"/>
        </w:rPr>
        <w:t>查，提供维修</w:t>
      </w:r>
      <w:r>
        <w:rPr>
          <w:rFonts w:ascii="仿宋" w:hAnsi="仿宋" w:eastAsia="仿宋" w:cs="仿宋_GB2312"/>
          <w:sz w:val="28"/>
          <w:szCs w:val="28"/>
          <w:u w:val="single"/>
        </w:rPr>
        <w:t>指导</w:t>
      </w:r>
      <w:r>
        <w:rPr>
          <w:rFonts w:hint="eastAsia" w:ascii="仿宋" w:hAnsi="仿宋" w:eastAsia="仿宋" w:cs="仿宋_GB2312"/>
          <w:sz w:val="28"/>
          <w:szCs w:val="28"/>
          <w:u w:val="single"/>
        </w:rPr>
        <w:t>服务，含联络厂家等</w:t>
      </w:r>
      <w:r>
        <w:rPr>
          <w:rFonts w:ascii="仿宋" w:hAnsi="仿宋" w:eastAsia="仿宋" w:cs="仿宋_GB2312"/>
          <w:sz w:val="28"/>
          <w:szCs w:val="28"/>
          <w:u w:val="single"/>
        </w:rPr>
        <w:t>工作，确保硬件设备正常使用。</w:t>
      </w:r>
    </w:p>
    <w:p>
      <w:pPr>
        <w:pStyle w:val="18"/>
        <w:numPr>
          <w:ilvl w:val="0"/>
          <w:numId w:val="5"/>
        </w:numPr>
        <w:spacing w:beforeLines="0" w:afterLines="0" w:line="560" w:lineRule="exact"/>
        <w:ind w:firstLineChars="0"/>
        <w:rPr>
          <w:rFonts w:ascii="仿宋" w:hAnsi="仿宋" w:eastAsia="仿宋" w:cs="仿宋_GB2312"/>
          <w:sz w:val="28"/>
          <w:szCs w:val="28"/>
          <w:u w:val="single"/>
        </w:rPr>
      </w:pPr>
      <w:r>
        <w:rPr>
          <w:rFonts w:hint="eastAsia" w:ascii="仿宋" w:hAnsi="仿宋" w:eastAsia="仿宋" w:cs="仿宋_GB2312"/>
          <w:sz w:val="28"/>
          <w:szCs w:val="28"/>
          <w:u w:val="single"/>
        </w:rPr>
        <w:t>驻点技术保障：派驻1名技术人员在湛江市环境保护局办公，负责提供技术支持与保障；协助管理环境监察移动执法系统，并提供系统使用和技术指导。</w:t>
      </w:r>
    </w:p>
    <w:p>
      <w:pPr>
        <w:pStyle w:val="18"/>
        <w:numPr>
          <w:ilvl w:val="0"/>
          <w:numId w:val="5"/>
        </w:numPr>
        <w:spacing w:beforeLines="0" w:afterLines="0" w:line="560" w:lineRule="exact"/>
        <w:ind w:firstLineChars="0"/>
        <w:rPr>
          <w:rFonts w:ascii="仿宋" w:hAnsi="仿宋" w:eastAsia="仿宋" w:cs="仿宋_GB2312"/>
          <w:sz w:val="28"/>
          <w:szCs w:val="28"/>
          <w:u w:val="single"/>
        </w:rPr>
      </w:pPr>
      <w:r>
        <w:rPr>
          <w:rFonts w:hint="eastAsia" w:ascii="仿宋" w:hAnsi="仿宋" w:eastAsia="仿宋" w:cs="仿宋_GB2312"/>
          <w:sz w:val="28"/>
          <w:szCs w:val="28"/>
          <w:u w:val="single"/>
        </w:rPr>
        <w:t>该系统双随机功能应对省厅要求做相应调整时，应提供免费服务，协助做好移动执法数据对接及上报工作，解决数据上报遇到的问题。</w:t>
      </w:r>
    </w:p>
    <w:p>
      <w:pPr>
        <w:pStyle w:val="18"/>
        <w:numPr>
          <w:ilvl w:val="0"/>
          <w:numId w:val="5"/>
        </w:numPr>
        <w:spacing w:beforeLines="0" w:afterLines="0" w:line="560" w:lineRule="exact"/>
        <w:ind w:firstLineChars="0"/>
        <w:rPr>
          <w:rFonts w:ascii="仿宋" w:hAnsi="仿宋" w:eastAsia="仿宋" w:cs="仿宋_GB2312"/>
          <w:sz w:val="28"/>
          <w:szCs w:val="28"/>
          <w:u w:val="single"/>
        </w:rPr>
      </w:pPr>
      <w:r>
        <w:rPr>
          <w:rFonts w:hint="eastAsia" w:ascii="仿宋" w:hAnsi="仿宋" w:eastAsia="仿宋" w:cs="仿宋_GB2312"/>
          <w:sz w:val="28"/>
          <w:szCs w:val="28"/>
          <w:u w:val="single"/>
        </w:rPr>
        <w:t>咨询服务：要求服务方提供电话或现场技术咨询和技术支持服务，同时，定期对用户的技术人员进行系统维护技术方面的培训，如一般故障排除方法，性能的监控与调整等。</w:t>
      </w:r>
    </w:p>
    <w:p>
      <w:pPr>
        <w:pStyle w:val="18"/>
        <w:numPr>
          <w:ilvl w:val="0"/>
          <w:numId w:val="5"/>
        </w:numPr>
        <w:spacing w:beforeLines="0" w:afterLines="0" w:line="560" w:lineRule="exact"/>
        <w:ind w:firstLineChars="0"/>
        <w:rPr>
          <w:rFonts w:ascii="仿宋" w:hAnsi="仿宋" w:eastAsia="仿宋" w:cs="仿宋_GB2312"/>
          <w:sz w:val="28"/>
          <w:szCs w:val="28"/>
          <w:u w:val="single"/>
        </w:rPr>
      </w:pPr>
      <w:r>
        <w:rPr>
          <w:rFonts w:hint="eastAsia" w:ascii="仿宋" w:hAnsi="仿宋" w:eastAsia="仿宋" w:cs="仿宋_GB2312"/>
          <w:sz w:val="28"/>
          <w:szCs w:val="28"/>
          <w:u w:val="single"/>
        </w:rPr>
        <w:t>系统日常维护：</w:t>
      </w:r>
    </w:p>
    <w:p>
      <w:pPr>
        <w:pStyle w:val="18"/>
        <w:numPr>
          <w:ilvl w:val="0"/>
          <w:numId w:val="4"/>
        </w:numPr>
        <w:spacing w:beforeLines="0" w:afterLines="0" w:line="560" w:lineRule="exact"/>
        <w:ind w:left="900" w:firstLineChars="0"/>
        <w:rPr>
          <w:rFonts w:ascii="仿宋" w:hAnsi="仿宋" w:eastAsia="仿宋" w:cs="仿宋_GB2312"/>
          <w:sz w:val="28"/>
          <w:szCs w:val="28"/>
          <w:u w:val="single"/>
        </w:rPr>
      </w:pPr>
      <w:r>
        <w:rPr>
          <w:rFonts w:hint="eastAsia" w:ascii="仿宋" w:hAnsi="仿宋" w:eastAsia="仿宋" w:cs="仿宋_GB2312"/>
          <w:sz w:val="28"/>
          <w:szCs w:val="28"/>
          <w:u w:val="single"/>
        </w:rPr>
        <w:t>定期检查业务系统运行情况，根据用户使用意见对系统进行修改，优化。</w:t>
      </w:r>
    </w:p>
    <w:p>
      <w:pPr>
        <w:pStyle w:val="18"/>
        <w:numPr>
          <w:ilvl w:val="0"/>
          <w:numId w:val="4"/>
        </w:numPr>
        <w:spacing w:beforeLines="0" w:afterLines="0" w:line="560" w:lineRule="exact"/>
        <w:ind w:left="900" w:firstLineChars="0"/>
        <w:rPr>
          <w:rFonts w:ascii="仿宋" w:hAnsi="仿宋" w:eastAsia="仿宋" w:cs="仿宋_GB2312"/>
          <w:sz w:val="28"/>
          <w:szCs w:val="28"/>
          <w:u w:val="single"/>
        </w:rPr>
      </w:pPr>
      <w:r>
        <w:rPr>
          <w:rFonts w:hint="eastAsia" w:ascii="仿宋" w:hAnsi="仿宋" w:eastAsia="仿宋" w:cs="仿宋_GB2312"/>
          <w:sz w:val="28"/>
          <w:szCs w:val="28"/>
          <w:u w:val="single"/>
        </w:rPr>
        <w:t>配合用户进行数据统计和上报，处理异常数据引起的数据上报问题。</w:t>
      </w:r>
    </w:p>
    <w:p>
      <w:pPr>
        <w:pStyle w:val="18"/>
        <w:numPr>
          <w:ilvl w:val="0"/>
          <w:numId w:val="4"/>
        </w:numPr>
        <w:spacing w:beforeLines="0" w:afterLines="0" w:line="560" w:lineRule="exact"/>
        <w:ind w:left="900" w:firstLineChars="0"/>
        <w:rPr>
          <w:rFonts w:ascii="仿宋" w:hAnsi="仿宋" w:eastAsia="仿宋" w:cs="仿宋_GB2312"/>
          <w:sz w:val="28"/>
          <w:szCs w:val="28"/>
          <w:u w:val="single"/>
        </w:rPr>
      </w:pPr>
      <w:r>
        <w:rPr>
          <w:rFonts w:hint="eastAsia" w:ascii="仿宋" w:hAnsi="仿宋" w:eastAsia="仿宋" w:cs="仿宋_GB2312"/>
          <w:sz w:val="28"/>
          <w:szCs w:val="28"/>
          <w:u w:val="single"/>
        </w:rPr>
        <w:t>定期对数据库进行备份，对数据库运行情况进行监控，及时解决安全隐患。</w:t>
      </w:r>
    </w:p>
    <w:p>
      <w:pPr>
        <w:pStyle w:val="18"/>
        <w:numPr>
          <w:ilvl w:val="0"/>
          <w:numId w:val="4"/>
        </w:numPr>
        <w:spacing w:beforeLines="0" w:afterLines="0" w:line="560" w:lineRule="exact"/>
        <w:ind w:left="900" w:firstLineChars="0"/>
        <w:rPr>
          <w:rFonts w:ascii="仿宋" w:hAnsi="仿宋" w:eastAsia="仿宋" w:cs="仿宋_GB2312"/>
          <w:sz w:val="28"/>
          <w:szCs w:val="28"/>
          <w:u w:val="single"/>
        </w:rPr>
      </w:pPr>
      <w:r>
        <w:rPr>
          <w:rFonts w:hint="eastAsia" w:ascii="仿宋" w:hAnsi="仿宋" w:eastAsia="仿宋" w:cs="仿宋_GB2312"/>
          <w:sz w:val="28"/>
          <w:szCs w:val="28"/>
          <w:u w:val="single"/>
        </w:rPr>
        <w:t>提供系统平台的培训及技术支持。</w:t>
      </w:r>
    </w:p>
    <w:p>
      <w:pPr>
        <w:pStyle w:val="5"/>
        <w:spacing w:before="0" w:beforeAutospacing="0" w:after="0" w:afterAutospacing="0" w:line="560" w:lineRule="exact"/>
        <w:ind w:firstLine="480"/>
        <w:rPr>
          <w:rFonts w:ascii="仿宋" w:hAnsi="仿宋" w:eastAsia="仿宋"/>
          <w:b/>
          <w:bCs/>
          <w:sz w:val="28"/>
          <w:szCs w:val="28"/>
        </w:rPr>
      </w:pPr>
      <w:r>
        <w:rPr>
          <w:rFonts w:hint="eastAsia" w:ascii="仿宋" w:hAnsi="仿宋" w:eastAsia="仿宋" w:cs="仿宋_GB2312"/>
          <w:b/>
          <w:bCs/>
          <w:sz w:val="28"/>
          <w:szCs w:val="28"/>
        </w:rPr>
        <w:t>二、合同主要条款</w:t>
      </w:r>
    </w:p>
    <w:p>
      <w:pPr>
        <w:pStyle w:val="5"/>
        <w:spacing w:before="0" w:beforeAutospacing="0" w:after="0" w:afterAutospacing="0" w:line="560" w:lineRule="exact"/>
        <w:ind w:firstLine="48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本合同的付款方式为：</w:t>
      </w:r>
      <w:r>
        <w:rPr>
          <w:rFonts w:hint="eastAsia" w:ascii="仿宋" w:hAnsi="仿宋" w:eastAsia="仿宋" w:cs="仿宋_GB2312"/>
          <w:sz w:val="28"/>
          <w:szCs w:val="28"/>
          <w:u w:val="single"/>
        </w:rPr>
        <w:t>全额支付</w:t>
      </w:r>
    </w:p>
    <w:p>
      <w:pPr>
        <w:pStyle w:val="5"/>
        <w:spacing w:before="0" w:beforeAutospacing="0" w:after="0" w:afterAutospacing="0" w:line="560" w:lineRule="exact"/>
        <w:ind w:firstLine="480"/>
        <w:rPr>
          <w:rFonts w:ascii="仿宋" w:hAnsi="仿宋" w:eastAsia="仿宋"/>
          <w:sz w:val="28"/>
          <w:szCs w:val="28"/>
        </w:rPr>
      </w:pPr>
      <w:r>
        <w:rPr>
          <w:rFonts w:ascii="仿宋" w:hAnsi="仿宋" w:eastAsia="仿宋" w:cs="仿宋_GB2312"/>
          <w:sz w:val="28"/>
          <w:szCs w:val="28"/>
        </w:rPr>
        <w:t>1.1</w:t>
      </w:r>
      <w:r>
        <w:rPr>
          <w:rFonts w:hint="eastAsia" w:ascii="仿宋" w:hAnsi="仿宋" w:eastAsia="仿宋" w:cs="仿宋_GB2312"/>
          <w:sz w:val="28"/>
          <w:szCs w:val="28"/>
        </w:rPr>
        <w:t>合同签订后</w:t>
      </w:r>
      <w:r>
        <w:rPr>
          <w:rFonts w:ascii="仿宋" w:hAnsi="仿宋" w:eastAsia="仿宋" w:cs="仿宋_GB2312"/>
          <w:sz w:val="28"/>
          <w:szCs w:val="28"/>
          <w:u w:val="single"/>
        </w:rPr>
        <w:t>1</w:t>
      </w:r>
      <w:r>
        <w:rPr>
          <w:rFonts w:hint="eastAsia" w:ascii="仿宋" w:hAnsi="仿宋" w:eastAsia="仿宋" w:cs="仿宋_GB2312"/>
          <w:sz w:val="28"/>
          <w:szCs w:val="28"/>
          <w:u w:val="single"/>
        </w:rPr>
        <w:t>0</w:t>
      </w:r>
      <w:r>
        <w:rPr>
          <w:rFonts w:hint="eastAsia" w:ascii="仿宋" w:hAnsi="仿宋" w:eastAsia="仿宋" w:cs="仿宋_GB2312"/>
          <w:sz w:val="28"/>
          <w:szCs w:val="28"/>
        </w:rPr>
        <w:t>个工作日内，甲方向乙方支付合同金额，即人民币：（￥0</w:t>
      </w:r>
      <w:r>
        <w:rPr>
          <w:rFonts w:ascii="仿宋" w:hAnsi="仿宋" w:eastAsia="仿宋" w:cs="仿宋_GB2312"/>
          <w:sz w:val="28"/>
          <w:szCs w:val="28"/>
        </w:rPr>
        <w:t>00.00</w:t>
      </w:r>
      <w:r>
        <w:rPr>
          <w:rFonts w:hint="eastAsia" w:ascii="仿宋" w:hAnsi="仿宋" w:eastAsia="仿宋" w:cs="仿宋_GB2312"/>
          <w:sz w:val="28"/>
          <w:szCs w:val="28"/>
        </w:rPr>
        <w:t>元）；</w:t>
      </w:r>
    </w:p>
    <w:p>
      <w:pPr>
        <w:pStyle w:val="5"/>
        <w:spacing w:before="0" w:beforeAutospacing="0" w:after="0" w:afterAutospacing="0" w:line="560" w:lineRule="exact"/>
        <w:ind w:firstLine="48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2付款前乙方应向甲方提出付款申请及所需的材料和等额合规发票。货款支付程序如按照湛江市财政支付程序（即会计核算中心或湛江市国库集中支付中心支付程序）支付、则约定的付款期限为甲方向湛江市会计核算中心提交资料的期限，湛江市会计核算中心的审批期限不纳入甲方承诺期限内。如果乙方怠于或者拒绝提供资料或者办理手续的，因此产生的付款迟延责任全部由乙方承担。</w:t>
      </w:r>
    </w:p>
    <w:p>
      <w:pPr>
        <w:pStyle w:val="5"/>
        <w:spacing w:before="0" w:beforeAutospacing="0" w:after="0" w:afterAutospacing="0" w:line="560" w:lineRule="exact"/>
        <w:ind w:firstLine="480"/>
        <w:rPr>
          <w:rFonts w:ascii="仿宋" w:hAnsi="仿宋" w:eastAsia="仿宋"/>
          <w:sz w:val="28"/>
          <w:szCs w:val="28"/>
        </w:rPr>
      </w:pPr>
      <w:r>
        <w:rPr>
          <w:rFonts w:ascii="仿宋" w:hAnsi="仿宋" w:eastAsia="仿宋" w:cs="仿宋_GB2312"/>
          <w:sz w:val="28"/>
          <w:szCs w:val="28"/>
        </w:rPr>
        <w:t>2.</w:t>
      </w:r>
      <w:r>
        <w:rPr>
          <w:rFonts w:hint="eastAsia" w:ascii="仿宋" w:hAnsi="仿宋" w:eastAsia="仿宋" w:cs="仿宋_GB2312"/>
          <w:sz w:val="28"/>
          <w:szCs w:val="28"/>
        </w:rPr>
        <w:t>本合同的完成时间为：</w:t>
      </w:r>
      <w:r>
        <w:rPr>
          <w:rFonts w:hint="eastAsia" w:ascii="仿宋" w:hAnsi="仿宋" w:eastAsia="仿宋" w:cs="仿宋_GB2312"/>
          <w:sz w:val="28"/>
          <w:szCs w:val="28"/>
          <w:u w:val="single"/>
        </w:rPr>
        <w:t>签订合同后一年</w:t>
      </w:r>
      <w:r>
        <w:rPr>
          <w:rFonts w:hint="eastAsia" w:ascii="仿宋" w:hAnsi="仿宋" w:eastAsia="仿宋" w:cs="仿宋_GB2312"/>
          <w:sz w:val="28"/>
          <w:szCs w:val="28"/>
        </w:rPr>
        <w:t>；服务地点为：</w:t>
      </w:r>
      <w:r>
        <w:rPr>
          <w:rFonts w:hint="eastAsia" w:ascii="仿宋" w:hAnsi="仿宋" w:eastAsia="仿宋" w:cs="仿宋_GB2312"/>
          <w:sz w:val="28"/>
          <w:szCs w:val="28"/>
          <w:u w:val="single"/>
        </w:rPr>
        <w:t>湛江市环境保护局</w:t>
      </w:r>
      <w:r>
        <w:rPr>
          <w:rFonts w:hint="eastAsia" w:ascii="仿宋" w:hAnsi="仿宋" w:eastAsia="仿宋" w:cs="仿宋_GB2312"/>
          <w:sz w:val="28"/>
          <w:szCs w:val="28"/>
        </w:rPr>
        <w:t>。</w:t>
      </w:r>
    </w:p>
    <w:p>
      <w:pPr>
        <w:pStyle w:val="5"/>
        <w:spacing w:before="0" w:beforeAutospacing="0" w:after="0" w:afterAutospacing="0" w:line="560" w:lineRule="exact"/>
        <w:ind w:firstLine="480"/>
        <w:rPr>
          <w:rFonts w:ascii="仿宋" w:hAnsi="仿宋" w:eastAsia="仿宋"/>
          <w:b/>
          <w:bCs/>
          <w:sz w:val="28"/>
          <w:szCs w:val="28"/>
        </w:rPr>
      </w:pPr>
      <w:r>
        <w:rPr>
          <w:rFonts w:hint="eastAsia" w:ascii="仿宋" w:hAnsi="仿宋" w:eastAsia="仿宋" w:cs="仿宋_GB2312"/>
          <w:b/>
          <w:bCs/>
          <w:sz w:val="28"/>
          <w:szCs w:val="28"/>
        </w:rPr>
        <w:t>三、合同一般条款</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1.</w:t>
      </w:r>
      <w:r>
        <w:rPr>
          <w:rFonts w:hint="eastAsia" w:ascii="仿宋" w:hAnsi="仿宋" w:eastAsia="仿宋" w:cs="仿宋_GB2312"/>
          <w:color w:val="000000"/>
          <w:sz w:val="28"/>
          <w:szCs w:val="28"/>
        </w:rPr>
        <w:t>服务要求</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s="仿宋_GB2312"/>
          <w:color w:val="000000"/>
          <w:sz w:val="28"/>
          <w:szCs w:val="28"/>
        </w:rPr>
        <w:t>乙方提交的技术服务应与招标文件规定的技术服务要求和其投标文件的技术服务相一致。若技术服务中无相应说明，则以国家有关部门最新颁布的相应标准及规范为准。</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2.</w:t>
      </w:r>
      <w:r>
        <w:rPr>
          <w:rFonts w:hint="eastAsia" w:ascii="仿宋" w:hAnsi="仿宋" w:eastAsia="仿宋" w:cs="仿宋_GB2312"/>
          <w:color w:val="000000"/>
          <w:sz w:val="28"/>
          <w:szCs w:val="28"/>
        </w:rPr>
        <w:t>知识产权</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s="仿宋_GB2312"/>
          <w:color w:val="000000"/>
          <w:sz w:val="28"/>
          <w:szCs w:val="28"/>
        </w:rPr>
        <w:t>乙方应保证甲方在使用该技术服务或其任何一部分时不受第三方提出的侵犯专利权、著作权、商标权和工业设计权等的起诉。如果任何第三方提出侵权指控，乙方须与第三方交涉并承担由此发生的一切责任、费用和经济赔偿，导致甲方不能使用成果的应退还全部项目费用，并承担违约责任及赔偿因此给甲方造成的全部损失。</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3.</w:t>
      </w:r>
      <w:r>
        <w:rPr>
          <w:rFonts w:hint="eastAsia" w:ascii="仿宋" w:hAnsi="仿宋" w:eastAsia="仿宋" w:cs="仿宋_GB2312"/>
          <w:color w:val="000000"/>
          <w:sz w:val="28"/>
          <w:szCs w:val="28"/>
        </w:rPr>
        <w:t>技术成果或服务内容</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3.1</w:t>
      </w:r>
      <w:r>
        <w:rPr>
          <w:rFonts w:hint="eastAsia" w:ascii="仿宋" w:hAnsi="仿宋" w:eastAsia="仿宋" w:cs="仿宋_GB2312"/>
          <w:color w:val="000000"/>
          <w:sz w:val="28"/>
          <w:szCs w:val="28"/>
        </w:rPr>
        <w:t>双方确定，因履行本合同所产生的研究开发成果及其相关知识产权归属甲方所有。</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3.2</w:t>
      </w:r>
      <w:r>
        <w:rPr>
          <w:rFonts w:hint="eastAsia" w:ascii="仿宋" w:hAnsi="仿宋" w:eastAsia="仿宋" w:cs="仿宋_GB2312"/>
          <w:color w:val="000000"/>
          <w:sz w:val="28"/>
          <w:szCs w:val="28"/>
        </w:rPr>
        <w:t>对在履行本合同过程中知悉的对方的客户资料、非专利技术等商业秘密和本协议文本，甲乙双方均负有保密义务。除为履行本合同需要外，未经对方书面同意不得以任何方式向任何第三方泄漏。任何一方未履行本保密条款约定之义务者，除赔偿对方因此而遭受的损失外，还应向对方支付相当于本合同总价款</w:t>
      </w:r>
      <w:r>
        <w:rPr>
          <w:rFonts w:ascii="仿宋" w:hAnsi="仿宋" w:eastAsia="仿宋" w:cs="仿宋_GB2312"/>
          <w:color w:val="000000"/>
          <w:sz w:val="28"/>
          <w:szCs w:val="28"/>
        </w:rPr>
        <w:t>20%</w:t>
      </w:r>
      <w:r>
        <w:rPr>
          <w:rFonts w:hint="eastAsia" w:ascii="仿宋" w:hAnsi="仿宋" w:eastAsia="仿宋" w:cs="仿宋_GB2312"/>
          <w:color w:val="000000"/>
          <w:sz w:val="28"/>
          <w:szCs w:val="28"/>
        </w:rPr>
        <w:t>的违约金。</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4.</w:t>
      </w:r>
      <w:r>
        <w:rPr>
          <w:rFonts w:hint="eastAsia" w:ascii="仿宋" w:hAnsi="仿宋" w:eastAsia="仿宋" w:cs="仿宋_GB2312"/>
          <w:color w:val="000000"/>
          <w:sz w:val="28"/>
          <w:szCs w:val="28"/>
        </w:rPr>
        <w:t>验收</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4.1</w:t>
      </w:r>
      <w:r>
        <w:rPr>
          <w:rFonts w:hint="eastAsia" w:ascii="仿宋" w:hAnsi="仿宋" w:eastAsia="仿宋" w:cs="仿宋_GB2312"/>
          <w:color w:val="000000"/>
          <w:sz w:val="28"/>
          <w:szCs w:val="28"/>
        </w:rPr>
        <w:t>验收应在甲乙双方共同参加下进行，依据制定的方案进行验收，并按国家有关规定、规范进行。</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4.2</w:t>
      </w:r>
      <w:r>
        <w:rPr>
          <w:rFonts w:hint="eastAsia" w:ascii="仿宋" w:hAnsi="仿宋" w:eastAsia="仿宋" w:cs="仿宋_GB2312"/>
          <w:color w:val="000000"/>
          <w:sz w:val="28"/>
          <w:szCs w:val="28"/>
        </w:rPr>
        <w:t>对验收不合格的部分，乙方应在甲方规定时间内及时整改完善直至合格。</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5.</w:t>
      </w:r>
      <w:r>
        <w:rPr>
          <w:rFonts w:hint="eastAsia" w:ascii="仿宋" w:hAnsi="仿宋" w:eastAsia="仿宋" w:cs="仿宋_GB2312"/>
          <w:color w:val="000000"/>
          <w:sz w:val="28"/>
          <w:szCs w:val="28"/>
        </w:rPr>
        <w:t>迟延交付</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5.1</w:t>
      </w:r>
      <w:r>
        <w:rPr>
          <w:rFonts w:hint="eastAsia" w:ascii="仿宋" w:hAnsi="仿宋" w:eastAsia="仿宋" w:cs="仿宋_GB2312"/>
          <w:color w:val="000000"/>
          <w:sz w:val="28"/>
          <w:szCs w:val="28"/>
        </w:rPr>
        <w:t>乙方应按照合同规定的时间交付服务。</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5.2</w:t>
      </w:r>
      <w:r>
        <w:rPr>
          <w:rFonts w:hint="eastAsia" w:ascii="仿宋" w:hAnsi="仿宋" w:eastAsia="仿宋" w:cs="仿宋_GB2312"/>
          <w:color w:val="000000"/>
          <w:sz w:val="28"/>
          <w:szCs w:val="28"/>
        </w:rPr>
        <w:t>如果乙方无正当理由迟延交付，甲方有权提出违约损失赔偿或解除合同。</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5.3</w:t>
      </w:r>
      <w:r>
        <w:rPr>
          <w:rFonts w:hint="eastAsia" w:ascii="仿宋" w:hAnsi="仿宋" w:eastAsia="仿宋" w:cs="仿宋_GB2312"/>
          <w:color w:val="000000"/>
          <w:sz w:val="28"/>
          <w:szCs w:val="28"/>
        </w:rPr>
        <w:t>在履行合同过程中，如果乙方遇到不能按时交付服务的情况，应及时以书面形式将不能按时交付的理由、预期延误时间通知甲方。甲方收到乙方通知后，认为其理由正当的，可酌情延长交付时间，认为理由不成立的，交付期限不予延长。</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6.</w:t>
      </w:r>
      <w:r>
        <w:rPr>
          <w:rFonts w:hint="eastAsia" w:ascii="仿宋" w:hAnsi="仿宋" w:eastAsia="仿宋" w:cs="仿宋_GB2312"/>
          <w:color w:val="000000"/>
          <w:sz w:val="28"/>
          <w:szCs w:val="28"/>
        </w:rPr>
        <w:t>违约赔偿</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6.1</w:t>
      </w:r>
      <w:r>
        <w:rPr>
          <w:rFonts w:hint="eastAsia" w:ascii="仿宋" w:hAnsi="仿宋" w:eastAsia="仿宋" w:cs="仿宋_GB2312"/>
          <w:color w:val="000000"/>
          <w:sz w:val="28"/>
          <w:szCs w:val="28"/>
        </w:rPr>
        <w:t>除合同规定外，如果乙方没有按照合同规定的时间交付或完成，甲方可要求乙方支付违约金。从逾期之日起每日按本合同总价</w:t>
      </w:r>
      <w:r>
        <w:rPr>
          <w:rFonts w:ascii="仿宋" w:hAnsi="仿宋" w:eastAsia="仿宋" w:cs="仿宋_GB2312"/>
          <w:color w:val="000000"/>
          <w:sz w:val="28"/>
          <w:szCs w:val="28"/>
          <w:u w:val="single"/>
        </w:rPr>
        <w:t xml:space="preserve">3 </w:t>
      </w:r>
      <w:r>
        <w:rPr>
          <w:rFonts w:hint="eastAsia" w:ascii="仿宋" w:hAnsi="仿宋" w:eastAsia="仿宋" w:cs="仿宋_GB2312"/>
          <w:color w:val="000000"/>
          <w:sz w:val="28"/>
          <w:szCs w:val="28"/>
        </w:rPr>
        <w:t>‰的数额向甲方支付违约金；逾期</w:t>
      </w:r>
      <w:r>
        <w:rPr>
          <w:rFonts w:ascii="仿宋" w:hAnsi="仿宋" w:eastAsia="仿宋" w:cs="仿宋_GB2312"/>
          <w:color w:val="000000"/>
          <w:sz w:val="28"/>
          <w:szCs w:val="28"/>
        </w:rPr>
        <w:t>15</w:t>
      </w:r>
      <w:r>
        <w:rPr>
          <w:rFonts w:hint="eastAsia" w:ascii="仿宋" w:hAnsi="仿宋" w:eastAsia="仿宋" w:cs="仿宋_GB2312"/>
          <w:color w:val="000000"/>
          <w:sz w:val="28"/>
          <w:szCs w:val="28"/>
        </w:rPr>
        <w:t>天以上（含</w:t>
      </w:r>
      <w:r>
        <w:rPr>
          <w:rFonts w:ascii="仿宋" w:hAnsi="仿宋" w:eastAsia="仿宋" w:cs="仿宋_GB2312"/>
          <w:color w:val="000000"/>
          <w:sz w:val="28"/>
          <w:szCs w:val="28"/>
        </w:rPr>
        <w:t>15</w:t>
      </w:r>
      <w:r>
        <w:rPr>
          <w:rFonts w:hint="eastAsia" w:ascii="仿宋" w:hAnsi="仿宋" w:eastAsia="仿宋" w:cs="仿宋_GB2312"/>
          <w:color w:val="000000"/>
          <w:sz w:val="28"/>
          <w:szCs w:val="28"/>
        </w:rPr>
        <w:t>天）的，甲方有权终止合同，要求乙方支付合同总金额</w:t>
      </w:r>
      <w:r>
        <w:rPr>
          <w:rFonts w:ascii="仿宋" w:hAnsi="仿宋" w:eastAsia="仿宋" w:cs="仿宋_GB2312"/>
          <w:color w:val="000000"/>
          <w:sz w:val="28"/>
          <w:szCs w:val="28"/>
        </w:rPr>
        <w:t>20%</w:t>
      </w:r>
      <w:r>
        <w:rPr>
          <w:rFonts w:hint="eastAsia" w:ascii="仿宋" w:hAnsi="仿宋" w:eastAsia="仿宋" w:cs="仿宋_GB2312"/>
          <w:color w:val="000000"/>
          <w:sz w:val="28"/>
          <w:szCs w:val="28"/>
        </w:rPr>
        <w:t>违约金，并且给甲方造成的经济损失由乙方承担赔偿责任。</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6.2</w:t>
      </w:r>
      <w:r>
        <w:rPr>
          <w:rFonts w:hint="eastAsia" w:ascii="仿宋" w:hAnsi="仿宋" w:eastAsia="仿宋" w:cs="仿宋_GB2312"/>
          <w:color w:val="000000"/>
          <w:sz w:val="28"/>
          <w:szCs w:val="28"/>
        </w:rPr>
        <w:t>因乙方原因导致本合同解除或是无法履行的，乙方应向甲方支付合同总价</w:t>
      </w:r>
      <w:r>
        <w:rPr>
          <w:rFonts w:ascii="仿宋" w:hAnsi="仿宋" w:eastAsia="仿宋" w:cs="仿宋_GB2312"/>
          <w:color w:val="000000"/>
          <w:sz w:val="28"/>
          <w:szCs w:val="28"/>
        </w:rPr>
        <w:t>20%</w:t>
      </w:r>
      <w:r>
        <w:rPr>
          <w:rFonts w:hint="eastAsia" w:ascii="仿宋" w:hAnsi="仿宋" w:eastAsia="仿宋" w:cs="仿宋_GB2312"/>
          <w:color w:val="000000"/>
          <w:sz w:val="28"/>
          <w:szCs w:val="28"/>
        </w:rPr>
        <w:t>的违约金，并且给甲方造成的经济损失由乙方承担赔偿责任。</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6.3</w:t>
      </w:r>
      <w:r>
        <w:rPr>
          <w:rFonts w:hint="eastAsia" w:ascii="仿宋" w:hAnsi="仿宋" w:eastAsia="仿宋" w:cs="仿宋_GB2312"/>
          <w:color w:val="000000"/>
          <w:sz w:val="28"/>
          <w:szCs w:val="28"/>
        </w:rPr>
        <w:t>甲方有权从未支付的款项或是履约保证金中直接扣除乙方的违约金，不足的部分由乙方另行补足。</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6.4</w:t>
      </w:r>
      <w:r>
        <w:rPr>
          <w:rFonts w:hint="eastAsia" w:ascii="仿宋" w:hAnsi="仿宋" w:eastAsia="仿宋" w:cs="仿宋_GB2312"/>
          <w:color w:val="000000"/>
          <w:sz w:val="28"/>
          <w:szCs w:val="28"/>
        </w:rPr>
        <w:t>本合同所述之损失、经济赔偿是指甲方因乙方原因而造成的直接经济损失，因此而向第三方支付的赔偿金、违约金以及因此而支付的诉讼费、律师费、公证费、鉴定费等全部费用。</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7.</w:t>
      </w:r>
      <w:r>
        <w:rPr>
          <w:rFonts w:hint="eastAsia" w:ascii="仿宋" w:hAnsi="仿宋" w:eastAsia="仿宋" w:cs="仿宋_GB2312"/>
          <w:color w:val="000000"/>
          <w:sz w:val="28"/>
          <w:szCs w:val="28"/>
        </w:rPr>
        <w:t>不可抗力</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7.1</w:t>
      </w:r>
      <w:r>
        <w:rPr>
          <w:rFonts w:hint="eastAsia" w:ascii="仿宋" w:hAnsi="仿宋" w:eastAsia="仿宋" w:cs="仿宋_GB2312"/>
          <w:color w:val="000000"/>
          <w:sz w:val="28"/>
          <w:szCs w:val="28"/>
        </w:rPr>
        <w:t>如果双方中任何一方遭遇法律规定的不可抗力，致使合同履行受阻时，履行合同的期限应予延长，延长的期限应相当于不可抗力所影响的时间。</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7.2</w:t>
      </w:r>
      <w:r>
        <w:rPr>
          <w:rFonts w:hint="eastAsia" w:ascii="仿宋" w:hAnsi="仿宋" w:eastAsia="仿宋" w:cs="仿宋_GB2312"/>
          <w:color w:val="000000"/>
          <w:sz w:val="28"/>
          <w:szCs w:val="28"/>
        </w:rPr>
        <w:t>受事故影响的一方应在不可抗力的事故发生后尽快书面形式通知另一方，并在事故发生后</w:t>
      </w:r>
      <w:r>
        <w:rPr>
          <w:rFonts w:ascii="仿宋" w:hAnsi="仿宋" w:eastAsia="仿宋" w:cs="仿宋_GB2312"/>
          <w:color w:val="000000"/>
          <w:sz w:val="28"/>
          <w:szCs w:val="28"/>
        </w:rPr>
        <w:t>2</w:t>
      </w:r>
      <w:r>
        <w:rPr>
          <w:rFonts w:hint="eastAsia" w:ascii="仿宋" w:hAnsi="仿宋" w:eastAsia="仿宋" w:cs="仿宋_GB2312"/>
          <w:color w:val="000000"/>
          <w:sz w:val="28"/>
          <w:szCs w:val="28"/>
        </w:rPr>
        <w:t>天内，将有关部门出具的证明文件送达另一方。</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7.3</w:t>
      </w:r>
      <w:r>
        <w:rPr>
          <w:rFonts w:hint="eastAsia" w:ascii="仿宋" w:hAnsi="仿宋" w:eastAsia="仿宋" w:cs="仿宋_GB2312"/>
          <w:color w:val="000000"/>
          <w:sz w:val="28"/>
          <w:szCs w:val="28"/>
        </w:rPr>
        <w:t>不可抗力使合同的某些内容有变更必要的，双方应通过协商在</w:t>
      </w:r>
      <w:r>
        <w:rPr>
          <w:rFonts w:ascii="仿宋" w:hAnsi="仿宋" w:eastAsia="仿宋" w:cs="仿宋_GB2312"/>
          <w:color w:val="000000"/>
          <w:sz w:val="28"/>
          <w:szCs w:val="28"/>
        </w:rPr>
        <w:t>2</w:t>
      </w:r>
      <w:r>
        <w:rPr>
          <w:rFonts w:hint="eastAsia" w:ascii="仿宋" w:hAnsi="仿宋" w:eastAsia="仿宋" w:cs="仿宋_GB2312"/>
          <w:color w:val="000000"/>
          <w:sz w:val="28"/>
          <w:szCs w:val="28"/>
        </w:rPr>
        <w:t>日内达成进一步履行合同的协议，因不可抗力致使合同不能履行的，合同终止。</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8.</w:t>
      </w:r>
      <w:r>
        <w:rPr>
          <w:rFonts w:hint="eastAsia" w:ascii="仿宋" w:hAnsi="仿宋" w:eastAsia="仿宋" w:cs="仿宋_GB2312"/>
          <w:color w:val="000000"/>
          <w:sz w:val="28"/>
          <w:szCs w:val="28"/>
        </w:rPr>
        <w:t>税费</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s="仿宋_GB2312"/>
          <w:color w:val="000000"/>
          <w:sz w:val="28"/>
          <w:szCs w:val="28"/>
        </w:rPr>
        <w:t>与本合同有关的一切税费均适用中华人民共和国法律的相关规定。</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9.</w:t>
      </w:r>
      <w:r>
        <w:rPr>
          <w:rFonts w:hint="eastAsia" w:ascii="仿宋" w:hAnsi="仿宋" w:eastAsia="仿宋" w:cs="仿宋_GB2312"/>
          <w:color w:val="000000"/>
          <w:sz w:val="28"/>
          <w:szCs w:val="28"/>
        </w:rPr>
        <w:t>合同争议的解决</w:t>
      </w:r>
    </w:p>
    <w:p>
      <w:pPr>
        <w:pStyle w:val="5"/>
        <w:spacing w:before="0" w:beforeAutospacing="0" w:after="0" w:afterAutospacing="0" w:line="560" w:lineRule="exact"/>
        <w:ind w:firstLine="560" w:firstLineChars="200"/>
        <w:rPr>
          <w:rFonts w:ascii="仿宋" w:hAnsi="仿宋" w:eastAsia="仿宋"/>
          <w:color w:val="000000"/>
          <w:sz w:val="28"/>
          <w:szCs w:val="28"/>
        </w:rPr>
      </w:pPr>
      <w:r>
        <w:rPr>
          <w:rFonts w:hint="eastAsia" w:ascii="仿宋" w:hAnsi="仿宋" w:eastAsia="仿宋" w:cs="仿宋_GB2312"/>
          <w:color w:val="000000"/>
          <w:sz w:val="28"/>
          <w:szCs w:val="28"/>
        </w:rPr>
        <w:t>因合同履行中发生的争议，可通过合同当事人双方友好协商解决。如自协商开始之起</w:t>
      </w:r>
      <w:r>
        <w:rPr>
          <w:rFonts w:ascii="仿宋" w:hAnsi="仿宋" w:eastAsia="仿宋" w:cs="仿宋_GB2312"/>
          <w:color w:val="000000"/>
          <w:sz w:val="28"/>
          <w:szCs w:val="28"/>
        </w:rPr>
        <w:t>15</w:t>
      </w:r>
      <w:r>
        <w:rPr>
          <w:rFonts w:hint="eastAsia" w:ascii="仿宋" w:hAnsi="仿宋" w:eastAsia="仿宋" w:cs="仿宋_GB2312"/>
          <w:color w:val="000000"/>
          <w:sz w:val="28"/>
          <w:szCs w:val="28"/>
        </w:rPr>
        <w:t>日内得不到解决，双方应将争议提交同级政府采购监督管理部门调解。调解不成的，可向甲方所在地有管辖权人</w:t>
      </w:r>
      <w:r>
        <w:fldChar w:fldCharType="begin"/>
      </w:r>
      <w:r>
        <w:instrText xml:space="preserve"> HYPERLINK "http://www.chinalawedu.com/web/23243/" \t "C:\Documents%20and%20Settings\ivanlai\桌面\2015上半年上会合同\_blank" \o "民法" </w:instrText>
      </w:r>
      <w:r>
        <w:fldChar w:fldCharType="separate"/>
      </w:r>
      <w:r>
        <w:rPr>
          <w:rStyle w:val="9"/>
          <w:rFonts w:hint="eastAsia" w:ascii="仿宋" w:hAnsi="仿宋" w:eastAsia="仿宋" w:cs="仿宋_GB2312"/>
          <w:color w:val="000000"/>
          <w:sz w:val="28"/>
          <w:szCs w:val="28"/>
          <w:u w:val="none"/>
        </w:rPr>
        <w:t>民法</w:t>
      </w:r>
      <w:r>
        <w:rPr>
          <w:rStyle w:val="9"/>
          <w:rFonts w:hint="eastAsia" w:ascii="仿宋" w:hAnsi="仿宋" w:eastAsia="仿宋" w:cs="仿宋_GB2312"/>
          <w:color w:val="000000"/>
          <w:sz w:val="28"/>
          <w:szCs w:val="28"/>
          <w:u w:val="none"/>
        </w:rPr>
        <w:fldChar w:fldCharType="end"/>
      </w:r>
      <w:r>
        <w:rPr>
          <w:rFonts w:hint="eastAsia" w:ascii="仿宋" w:hAnsi="仿宋" w:eastAsia="仿宋" w:cs="仿宋_GB2312"/>
          <w:color w:val="000000"/>
          <w:sz w:val="28"/>
          <w:szCs w:val="28"/>
        </w:rPr>
        <w:t>院提起诉讼。</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10.</w:t>
      </w:r>
      <w:r>
        <w:rPr>
          <w:rFonts w:hint="eastAsia" w:ascii="仿宋" w:hAnsi="仿宋" w:eastAsia="仿宋" w:cs="仿宋_GB2312"/>
          <w:color w:val="000000"/>
          <w:sz w:val="28"/>
          <w:szCs w:val="28"/>
        </w:rPr>
        <w:t>违约解除合同</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10.1</w:t>
      </w:r>
      <w:r>
        <w:rPr>
          <w:rFonts w:hint="eastAsia" w:ascii="仿宋" w:hAnsi="仿宋" w:eastAsia="仿宋" w:cs="仿宋_GB2312"/>
          <w:color w:val="000000"/>
          <w:sz w:val="28"/>
          <w:szCs w:val="28"/>
        </w:rPr>
        <w:t>在乙方违约的情况下，甲方经同级政府采购监督管理部门审批后，可向乙方发出书面通知，部分或全部终止合同。同时保留向乙方追诉的权利。</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10.2</w:t>
      </w:r>
      <w:r>
        <w:rPr>
          <w:rFonts w:hint="eastAsia" w:ascii="仿宋" w:hAnsi="仿宋" w:eastAsia="仿宋" w:cs="仿宋_GB2312"/>
          <w:color w:val="000000"/>
          <w:sz w:val="28"/>
          <w:szCs w:val="28"/>
        </w:rPr>
        <w:t>全部或部分解除合同之后，应当遵循诚实信用原则，以政府采购监督管理部门同意的方式，购买与未交付的服务。乙方应承担甲方购买服务而产生的额外支出。部分解除合同的，乙方应继续履行合同中未解除的部分。</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1</w:t>
      </w:r>
      <w:r>
        <w:rPr>
          <w:rFonts w:hint="eastAsia" w:ascii="仿宋" w:hAnsi="仿宋" w:eastAsia="仿宋" w:cs="仿宋_GB2312"/>
          <w:b/>
          <w:bCs/>
          <w:color w:val="000000"/>
          <w:sz w:val="28"/>
          <w:szCs w:val="28"/>
        </w:rPr>
        <w:t>1</w:t>
      </w:r>
      <w:r>
        <w:rPr>
          <w:rFonts w:ascii="仿宋" w:hAnsi="仿宋" w:eastAsia="仿宋" w:cs="仿宋_GB2312"/>
          <w:b/>
          <w:bCs/>
          <w:color w:val="000000"/>
          <w:sz w:val="28"/>
          <w:szCs w:val="28"/>
        </w:rPr>
        <w:t>.</w:t>
      </w:r>
      <w:r>
        <w:rPr>
          <w:rFonts w:hint="eastAsia" w:ascii="仿宋" w:hAnsi="仿宋" w:eastAsia="仿宋" w:cs="仿宋_GB2312"/>
          <w:color w:val="000000"/>
          <w:sz w:val="28"/>
          <w:szCs w:val="28"/>
        </w:rPr>
        <w:t>合同生效和其它</w:t>
      </w:r>
    </w:p>
    <w:p>
      <w:pPr>
        <w:pStyle w:val="5"/>
        <w:spacing w:before="0" w:beforeAutospacing="0" w:after="0" w:afterAutospacing="0" w:line="560" w:lineRule="exact"/>
        <w:ind w:firstLine="480"/>
        <w:rPr>
          <w:rFonts w:ascii="仿宋" w:hAnsi="仿宋" w:eastAsia="仿宋"/>
          <w:color w:val="000000"/>
          <w:sz w:val="28"/>
          <w:szCs w:val="28"/>
        </w:rPr>
      </w:pPr>
      <w:r>
        <w:rPr>
          <w:rFonts w:ascii="仿宋" w:hAnsi="仿宋" w:eastAsia="仿宋" w:cs="仿宋_GB2312"/>
          <w:b/>
          <w:bCs/>
          <w:color w:val="000000"/>
          <w:sz w:val="28"/>
          <w:szCs w:val="28"/>
        </w:rPr>
        <w:t>1</w:t>
      </w:r>
      <w:r>
        <w:rPr>
          <w:rFonts w:hint="eastAsia" w:ascii="仿宋" w:hAnsi="仿宋" w:eastAsia="仿宋" w:cs="仿宋_GB2312"/>
          <w:b/>
          <w:bCs/>
          <w:color w:val="000000"/>
          <w:sz w:val="28"/>
          <w:szCs w:val="28"/>
        </w:rPr>
        <w:t>1</w:t>
      </w:r>
      <w:r>
        <w:rPr>
          <w:rFonts w:ascii="仿宋" w:hAnsi="仿宋" w:eastAsia="仿宋" w:cs="仿宋_GB2312"/>
          <w:b/>
          <w:bCs/>
          <w:color w:val="000000"/>
          <w:sz w:val="28"/>
          <w:szCs w:val="28"/>
        </w:rPr>
        <w:t>.1</w:t>
      </w:r>
      <w:r>
        <w:rPr>
          <w:rFonts w:hint="eastAsia" w:ascii="仿宋" w:hAnsi="仿宋" w:eastAsia="仿宋" w:cs="仿宋_GB2312"/>
          <w:color w:val="000000"/>
          <w:sz w:val="28"/>
          <w:szCs w:val="28"/>
        </w:rPr>
        <w:t>政府采购项目的采购合同内容的确定应以招标文件和投标文件为基础，不得违背其实质性内容。合同将在双方签字盖章后开始生效。</w:t>
      </w:r>
    </w:p>
    <w:p>
      <w:pPr>
        <w:adjustRightInd w:val="0"/>
        <w:snapToGrid w:val="0"/>
        <w:spacing w:line="560" w:lineRule="exact"/>
        <w:ind w:firstLine="562" w:firstLineChars="200"/>
        <w:rPr>
          <w:rFonts w:ascii="仿宋" w:hAnsi="仿宋" w:eastAsia="仿宋"/>
          <w:sz w:val="28"/>
          <w:szCs w:val="28"/>
        </w:rPr>
      </w:pPr>
      <w:r>
        <w:rPr>
          <w:rFonts w:ascii="仿宋" w:hAnsi="仿宋" w:eastAsia="仿宋" w:cs="仿宋_GB2312"/>
          <w:b/>
          <w:bCs/>
          <w:sz w:val="28"/>
          <w:szCs w:val="28"/>
        </w:rPr>
        <w:t>1</w:t>
      </w:r>
      <w:r>
        <w:rPr>
          <w:rFonts w:hint="eastAsia" w:ascii="仿宋" w:hAnsi="仿宋" w:eastAsia="仿宋" w:cs="仿宋_GB2312"/>
          <w:b/>
          <w:bCs/>
          <w:sz w:val="28"/>
          <w:szCs w:val="28"/>
        </w:rPr>
        <w:t>1</w:t>
      </w:r>
      <w:r>
        <w:rPr>
          <w:rFonts w:ascii="仿宋" w:hAnsi="仿宋" w:eastAsia="仿宋" w:cs="仿宋_GB2312"/>
          <w:b/>
          <w:bCs/>
          <w:sz w:val="28"/>
          <w:szCs w:val="28"/>
        </w:rPr>
        <w:t>.2</w:t>
      </w:r>
      <w:r>
        <w:rPr>
          <w:rFonts w:hint="eastAsia" w:ascii="仿宋" w:hAnsi="仿宋" w:eastAsia="仿宋" w:cs="仿宋_GB2312"/>
          <w:sz w:val="28"/>
          <w:szCs w:val="28"/>
        </w:rPr>
        <w:t>本合同一式</w:t>
      </w:r>
      <w:r>
        <w:rPr>
          <w:rFonts w:hint="eastAsia" w:ascii="仿宋" w:hAnsi="仿宋" w:eastAsia="仿宋" w:cs="仿宋_GB2312"/>
          <w:sz w:val="28"/>
          <w:szCs w:val="28"/>
          <w:u w:val="single"/>
        </w:rPr>
        <w:t>肆</w:t>
      </w:r>
      <w:r>
        <w:rPr>
          <w:rFonts w:hint="eastAsia" w:ascii="仿宋" w:hAnsi="仿宋" w:eastAsia="仿宋" w:cs="仿宋_GB2312"/>
          <w:sz w:val="28"/>
          <w:szCs w:val="28"/>
        </w:rPr>
        <w:t>份，甲方执</w:t>
      </w:r>
      <w:r>
        <w:rPr>
          <w:rFonts w:hint="eastAsia" w:ascii="仿宋" w:hAnsi="仿宋" w:eastAsia="仿宋" w:cs="仿宋_GB2312"/>
          <w:sz w:val="28"/>
          <w:szCs w:val="28"/>
          <w:u w:val="single"/>
        </w:rPr>
        <w:t>贰</w:t>
      </w:r>
      <w:r>
        <w:rPr>
          <w:rFonts w:hint="eastAsia" w:ascii="仿宋" w:hAnsi="仿宋" w:eastAsia="仿宋" w:cs="仿宋_GB2312"/>
          <w:sz w:val="28"/>
          <w:szCs w:val="28"/>
        </w:rPr>
        <w:t>份，乙方执</w:t>
      </w:r>
      <w:r>
        <w:rPr>
          <w:rFonts w:hint="eastAsia" w:ascii="仿宋" w:hAnsi="仿宋" w:eastAsia="仿宋" w:cs="仿宋_GB2312"/>
          <w:sz w:val="28"/>
          <w:szCs w:val="28"/>
          <w:u w:val="single"/>
        </w:rPr>
        <w:t>贰</w:t>
      </w:r>
      <w:r>
        <w:rPr>
          <w:rFonts w:hint="eastAsia" w:ascii="仿宋" w:hAnsi="仿宋" w:eastAsia="仿宋" w:cs="仿宋_GB2312"/>
          <w:sz w:val="28"/>
          <w:szCs w:val="28"/>
        </w:rPr>
        <w:t>份，具同等法律效力。本合同合计</w:t>
      </w:r>
      <w:r>
        <w:rPr>
          <w:rFonts w:hint="eastAsia" w:ascii="仿宋" w:hAnsi="仿宋" w:eastAsia="仿宋" w:cs="仿宋_GB2312"/>
          <w:sz w:val="28"/>
          <w:szCs w:val="28"/>
          <w:u w:val="single"/>
        </w:rPr>
        <w:t>柒</w:t>
      </w:r>
      <w:r>
        <w:rPr>
          <w:rFonts w:hint="eastAsia" w:ascii="仿宋" w:hAnsi="仿宋" w:eastAsia="仿宋" w:cs="仿宋_GB2312"/>
          <w:sz w:val="28"/>
          <w:szCs w:val="28"/>
        </w:rPr>
        <w:t>页，缺页之合同为无效合同。</w:t>
      </w:r>
    </w:p>
    <w:p>
      <w:pPr>
        <w:adjustRightInd w:val="0"/>
        <w:snapToGrid w:val="0"/>
        <w:spacing w:line="560" w:lineRule="exact"/>
        <w:ind w:firstLine="562" w:firstLineChars="200"/>
        <w:rPr>
          <w:rFonts w:ascii="仿宋" w:hAnsi="仿宋" w:eastAsia="仿宋"/>
          <w:sz w:val="28"/>
          <w:szCs w:val="28"/>
        </w:rPr>
      </w:pPr>
      <w:r>
        <w:rPr>
          <w:rFonts w:ascii="仿宋" w:hAnsi="仿宋" w:eastAsia="仿宋" w:cs="仿宋_GB2312"/>
          <w:b/>
          <w:bCs/>
          <w:sz w:val="28"/>
          <w:szCs w:val="28"/>
        </w:rPr>
        <w:t>1</w:t>
      </w:r>
      <w:r>
        <w:rPr>
          <w:rFonts w:hint="eastAsia" w:ascii="仿宋" w:hAnsi="仿宋" w:eastAsia="仿宋" w:cs="仿宋_GB2312"/>
          <w:b/>
          <w:bCs/>
          <w:sz w:val="28"/>
          <w:szCs w:val="28"/>
        </w:rPr>
        <w:t>1</w:t>
      </w:r>
      <w:r>
        <w:rPr>
          <w:rFonts w:ascii="仿宋" w:hAnsi="仿宋" w:eastAsia="仿宋" w:cs="仿宋_GB2312"/>
          <w:b/>
          <w:bCs/>
          <w:sz w:val="28"/>
          <w:szCs w:val="28"/>
        </w:rPr>
        <w:t>.3</w:t>
      </w:r>
      <w:r>
        <w:rPr>
          <w:rFonts w:hint="eastAsia" w:ascii="仿宋" w:hAnsi="仿宋" w:eastAsia="仿宋" w:cs="仿宋_GB2312"/>
          <w:sz w:val="28"/>
          <w:szCs w:val="28"/>
        </w:rPr>
        <w:t>其它未尽事宜，由甲乙双方友好协商解决，并参照《中华人民共和国合同法》有关条款执行。</w:t>
      </w:r>
    </w:p>
    <w:p>
      <w:pPr>
        <w:spacing w:line="560" w:lineRule="exact"/>
        <w:ind w:firstLine="562" w:firstLineChars="200"/>
        <w:jc w:val="left"/>
        <w:rPr>
          <w:rFonts w:ascii="仿宋" w:hAnsi="仿宋" w:eastAsia="仿宋"/>
        </w:rPr>
      </w:pPr>
      <w:r>
        <w:rPr>
          <w:rFonts w:ascii="仿宋" w:hAnsi="仿宋" w:eastAsia="仿宋" w:cs="仿宋_GB2312"/>
          <w:b/>
          <w:bCs/>
          <w:sz w:val="28"/>
          <w:szCs w:val="28"/>
        </w:rPr>
        <w:t>1</w:t>
      </w:r>
      <w:r>
        <w:rPr>
          <w:rFonts w:hint="eastAsia" w:ascii="仿宋" w:hAnsi="仿宋" w:eastAsia="仿宋" w:cs="仿宋_GB2312"/>
          <w:b/>
          <w:bCs/>
          <w:sz w:val="28"/>
          <w:szCs w:val="28"/>
        </w:rPr>
        <w:t>1</w:t>
      </w:r>
      <w:r>
        <w:rPr>
          <w:rFonts w:ascii="仿宋" w:hAnsi="仿宋" w:eastAsia="仿宋" w:cs="仿宋_GB2312"/>
          <w:b/>
          <w:bCs/>
          <w:sz w:val="28"/>
          <w:szCs w:val="28"/>
        </w:rPr>
        <w:t>.4</w:t>
      </w:r>
      <w:r>
        <w:rPr>
          <w:rFonts w:hint="eastAsia" w:ascii="仿宋" w:hAnsi="仿宋" w:eastAsia="仿宋" w:cs="仿宋_GB2312"/>
          <w:sz w:val="28"/>
          <w:szCs w:val="28"/>
        </w:rPr>
        <w:t>本合同按照中华人民共和国的法律进行解释。</w:t>
      </w:r>
    </w:p>
    <w:p>
      <w:pPr>
        <w:spacing w:line="560" w:lineRule="exact"/>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本页为签章页</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无正文</w:t>
      </w:r>
      <w:r>
        <w:rPr>
          <w:rFonts w:ascii="仿宋_GB2312" w:hAnsi="宋体" w:eastAsia="仿宋_GB2312" w:cs="仿宋_GB2312"/>
          <w:sz w:val="28"/>
          <w:szCs w:val="28"/>
        </w:rPr>
        <w:t>]</w:t>
      </w: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r>
        <w:rPr>
          <w:rFonts w:hint="eastAsia" w:ascii="仿宋_GB2312" w:hAnsi="宋体" w:eastAsia="仿宋_GB2312" w:cs="仿宋_GB2312"/>
          <w:sz w:val="28"/>
          <w:szCs w:val="28"/>
        </w:rPr>
        <w:t>甲方（盖章）：湛江市环境保护局</w:t>
      </w:r>
    </w:p>
    <w:p>
      <w:pPr>
        <w:spacing w:line="560" w:lineRule="exact"/>
        <w:rPr>
          <w:rFonts w:ascii="仿宋_GB2312" w:hAnsi="宋体" w:eastAsia="仿宋_GB2312" w:cs="仿宋_GB2312"/>
          <w:sz w:val="28"/>
          <w:szCs w:val="28"/>
        </w:rPr>
      </w:pPr>
      <w:r>
        <w:rPr>
          <w:rFonts w:hint="eastAsia" w:ascii="仿宋_GB2312" w:hAnsi="宋体" w:eastAsia="仿宋_GB2312" w:cs="仿宋_GB2312"/>
          <w:sz w:val="28"/>
          <w:szCs w:val="28"/>
        </w:rPr>
        <w:t>甲方法定代表</w:t>
      </w:r>
      <w:r>
        <w:rPr>
          <w:rFonts w:ascii="仿宋_GB2312" w:hAnsi="宋体" w:eastAsia="仿宋_GB2312" w:cs="仿宋_GB2312"/>
          <w:sz w:val="28"/>
          <w:szCs w:val="28"/>
        </w:rPr>
        <w:t>(</w:t>
      </w:r>
      <w:r>
        <w:rPr>
          <w:rFonts w:hint="eastAsia" w:ascii="仿宋_GB2312" w:hAnsi="宋体" w:eastAsia="仿宋_GB2312" w:cs="仿宋_GB2312"/>
          <w:sz w:val="28"/>
          <w:szCs w:val="28"/>
        </w:rPr>
        <w:t>签字</w:t>
      </w:r>
      <w:r>
        <w:rPr>
          <w:rFonts w:ascii="仿宋_GB2312" w:hAnsi="宋体" w:eastAsia="仿宋_GB2312" w:cs="仿宋_GB2312"/>
          <w:sz w:val="28"/>
          <w:szCs w:val="28"/>
        </w:rPr>
        <w:t>)</w:t>
      </w:r>
      <w:r>
        <w:rPr>
          <w:rFonts w:hint="eastAsia" w:ascii="仿宋_GB2312" w:hAnsi="宋体" w:eastAsia="仿宋_GB2312" w:cs="仿宋_GB2312"/>
          <w:sz w:val="28"/>
          <w:szCs w:val="28"/>
        </w:rPr>
        <w:t>：</w:t>
      </w:r>
    </w:p>
    <w:p>
      <w:pPr>
        <w:spacing w:line="560" w:lineRule="exact"/>
        <w:rPr>
          <w:rFonts w:ascii="仿宋_GB2312" w:hAnsi="宋体" w:eastAsia="仿宋_GB2312" w:cs="仿宋_GB2312"/>
          <w:sz w:val="28"/>
          <w:szCs w:val="28"/>
        </w:rPr>
      </w:pPr>
      <w:r>
        <w:rPr>
          <w:rFonts w:hint="eastAsia" w:ascii="仿宋_GB2312" w:hAnsi="宋体" w:eastAsia="仿宋_GB2312" w:cs="仿宋_GB2312"/>
          <w:sz w:val="28"/>
          <w:szCs w:val="28"/>
        </w:rPr>
        <w:t>地址：</w:t>
      </w:r>
      <w:r>
        <w:rPr>
          <w:rFonts w:ascii="仿宋_GB2312" w:hAnsi="宋体" w:eastAsia="仿宋_GB2312" w:cs="仿宋_GB2312"/>
          <w:sz w:val="28"/>
          <w:szCs w:val="28"/>
        </w:rPr>
        <w:t>湛江经济技术开发区人民大道32</w:t>
      </w:r>
      <w:r>
        <w:rPr>
          <w:rFonts w:hint="eastAsia" w:ascii="仿宋_GB2312" w:hAnsi="宋体" w:eastAsia="仿宋_GB2312" w:cs="仿宋_GB2312"/>
          <w:sz w:val="28"/>
          <w:szCs w:val="28"/>
        </w:rPr>
        <w:t>号</w:t>
      </w:r>
    </w:p>
    <w:p>
      <w:pPr>
        <w:spacing w:line="560" w:lineRule="exact"/>
        <w:rPr>
          <w:rFonts w:ascii="仿宋_GB2312" w:hAnsi="宋体" w:eastAsia="仿宋_GB2312" w:cs="仿宋_GB2312"/>
          <w:sz w:val="28"/>
          <w:szCs w:val="28"/>
        </w:rPr>
      </w:pPr>
      <w:r>
        <w:rPr>
          <w:rFonts w:hint="eastAsia" w:ascii="仿宋_GB2312" w:hAnsi="宋体" w:eastAsia="仿宋_GB2312" w:cs="仿宋_GB2312"/>
          <w:sz w:val="28"/>
          <w:szCs w:val="28"/>
        </w:rPr>
        <w:t>电话：</w:t>
      </w:r>
    </w:p>
    <w:p>
      <w:pPr>
        <w:spacing w:line="560" w:lineRule="exact"/>
        <w:rPr>
          <w:rFonts w:ascii="仿宋_GB2312" w:hAnsi="宋体" w:eastAsia="仿宋_GB2312"/>
          <w:sz w:val="28"/>
          <w:szCs w:val="28"/>
        </w:rPr>
      </w:pPr>
      <w:r>
        <w:rPr>
          <w:rFonts w:hint="eastAsia" w:ascii="仿宋_GB2312" w:hAnsi="宋体" w:eastAsia="仿宋_GB2312" w:cs="仿宋_GB2312"/>
          <w:sz w:val="28"/>
          <w:szCs w:val="28"/>
        </w:rPr>
        <w:t>传真：</w:t>
      </w: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p>
    <w:p>
      <w:pPr>
        <w:spacing w:line="560" w:lineRule="exact"/>
        <w:rPr>
          <w:rFonts w:ascii="仿宋_GB2312" w:hAnsi="宋体" w:eastAsia="仿宋_GB2312" w:cs="仿宋_GB2312"/>
          <w:sz w:val="28"/>
          <w:szCs w:val="28"/>
        </w:rPr>
      </w:pPr>
    </w:p>
    <w:p>
      <w:pPr>
        <w:spacing w:line="560" w:lineRule="exact"/>
        <w:rPr>
          <w:rFonts w:ascii="仿宋_GB2312" w:hAnsi="宋体" w:eastAsia="仿宋_GB2312" w:cs="仿宋_GB2312"/>
          <w:sz w:val="28"/>
          <w:szCs w:val="28"/>
        </w:rPr>
      </w:pPr>
    </w:p>
    <w:p>
      <w:pPr>
        <w:spacing w:line="560" w:lineRule="exact"/>
        <w:rPr>
          <w:rFonts w:ascii="仿宋_GB2312" w:hAnsi="宋体" w:eastAsia="仿宋_GB2312"/>
          <w:sz w:val="28"/>
          <w:szCs w:val="28"/>
        </w:rPr>
      </w:pPr>
      <w:r>
        <w:rPr>
          <w:rFonts w:hint="eastAsia" w:ascii="仿宋_GB2312" w:hAnsi="宋体" w:eastAsia="仿宋_GB2312" w:cs="仿宋_GB2312"/>
          <w:sz w:val="28"/>
          <w:szCs w:val="28"/>
        </w:rPr>
        <w:t>乙方（盖章）：</w:t>
      </w:r>
    </w:p>
    <w:p>
      <w:pPr>
        <w:spacing w:line="560" w:lineRule="exact"/>
        <w:rPr>
          <w:rFonts w:ascii="仿宋_GB2312" w:hAnsi="宋体" w:eastAsia="仿宋_GB2312" w:cs="仿宋_GB2312"/>
          <w:sz w:val="28"/>
          <w:szCs w:val="28"/>
        </w:rPr>
      </w:pPr>
      <w:r>
        <w:rPr>
          <w:rFonts w:hint="eastAsia" w:ascii="仿宋_GB2312" w:hAnsi="宋体" w:eastAsia="仿宋_GB2312" w:cs="仿宋_GB2312"/>
          <w:sz w:val="28"/>
          <w:szCs w:val="28"/>
        </w:rPr>
        <w:t>乙定代表</w:t>
      </w:r>
      <w:r>
        <w:rPr>
          <w:rFonts w:ascii="仿宋_GB2312" w:hAnsi="宋体" w:eastAsia="仿宋_GB2312" w:cs="仿宋_GB2312"/>
          <w:sz w:val="28"/>
          <w:szCs w:val="28"/>
        </w:rPr>
        <w:t>(</w:t>
      </w:r>
      <w:r>
        <w:rPr>
          <w:rFonts w:hint="eastAsia" w:ascii="仿宋_GB2312" w:hAnsi="宋体" w:eastAsia="仿宋_GB2312" w:cs="仿宋_GB2312"/>
          <w:sz w:val="28"/>
          <w:szCs w:val="28"/>
        </w:rPr>
        <w:t>签字</w:t>
      </w:r>
      <w:r>
        <w:rPr>
          <w:rFonts w:ascii="仿宋_GB2312" w:hAnsi="宋体" w:eastAsia="仿宋_GB2312" w:cs="仿宋_GB2312"/>
          <w:sz w:val="28"/>
          <w:szCs w:val="28"/>
        </w:rPr>
        <w:t>)</w:t>
      </w:r>
      <w:r>
        <w:rPr>
          <w:rFonts w:hint="eastAsia" w:ascii="仿宋_GB2312" w:hAnsi="宋体" w:eastAsia="仿宋_GB2312" w:cs="仿宋_GB2312"/>
          <w:sz w:val="28"/>
          <w:szCs w:val="28"/>
        </w:rPr>
        <w:t>：</w:t>
      </w:r>
    </w:p>
    <w:p>
      <w:pPr>
        <w:spacing w:line="560" w:lineRule="exact"/>
        <w:rPr>
          <w:rFonts w:ascii="仿宋_GB2312" w:hAnsi="宋体" w:eastAsia="仿宋_GB2312" w:cs="仿宋_GB2312"/>
          <w:sz w:val="28"/>
          <w:szCs w:val="28"/>
        </w:rPr>
      </w:pPr>
      <w:r>
        <w:rPr>
          <w:rFonts w:hint="eastAsia" w:ascii="仿宋_GB2312" w:hAnsi="宋体" w:eastAsia="仿宋_GB2312" w:cs="仿宋_GB2312"/>
          <w:sz w:val="28"/>
          <w:szCs w:val="28"/>
        </w:rPr>
        <w:t>地址：</w:t>
      </w:r>
    </w:p>
    <w:p>
      <w:pPr>
        <w:spacing w:line="560" w:lineRule="exact"/>
        <w:rPr>
          <w:rFonts w:ascii="仿宋_GB2312" w:hAnsi="宋体" w:eastAsia="仿宋_GB2312" w:cs="仿宋_GB2312"/>
          <w:sz w:val="28"/>
          <w:szCs w:val="28"/>
        </w:rPr>
      </w:pPr>
      <w:r>
        <w:rPr>
          <w:rFonts w:hint="eastAsia" w:ascii="仿宋_GB2312" w:hAnsi="宋体" w:eastAsia="仿宋_GB2312" w:cs="仿宋_GB2312"/>
          <w:sz w:val="28"/>
          <w:szCs w:val="28"/>
        </w:rPr>
        <w:t>开户银行：</w:t>
      </w:r>
      <w:r>
        <w:br w:type="textWrapping"/>
      </w:r>
      <w:r>
        <w:rPr>
          <w:rFonts w:hint="eastAsia" w:ascii="仿宋_GB2312" w:hAnsi="宋体" w:eastAsia="仿宋_GB2312" w:cs="仿宋_GB2312"/>
          <w:sz w:val="28"/>
          <w:szCs w:val="28"/>
        </w:rPr>
        <w:t>账号：</w:t>
      </w:r>
    </w:p>
    <w:p>
      <w:pPr>
        <w:snapToGrid w:val="0"/>
        <w:spacing w:line="560" w:lineRule="exact"/>
        <w:rPr>
          <w:rFonts w:ascii="仿宋_GB2312" w:eastAsia="仿宋_GB2312"/>
          <w:sz w:val="18"/>
          <w:szCs w:val="18"/>
        </w:rPr>
      </w:pPr>
    </w:p>
    <w:p>
      <w:pPr>
        <w:spacing w:line="560" w:lineRule="exact"/>
        <w:jc w:val="left"/>
        <w:rPr>
          <w:sz w:val="28"/>
          <w:szCs w:val="28"/>
        </w:rPr>
      </w:pPr>
    </w:p>
    <w:p>
      <w:pPr>
        <w:pStyle w:val="5"/>
        <w:shd w:val="clear" w:color="auto" w:fill="FFFFFF"/>
        <w:spacing w:before="0" w:beforeAutospacing="0" w:after="0" w:afterAutospacing="0" w:line="560" w:lineRule="exact"/>
        <w:jc w:val="both"/>
        <w:rPr>
          <w:rFonts w:ascii="仿宋" w:hAnsi="仿宋" w:eastAsia="仿宋"/>
          <w:sz w:val="32"/>
          <w:szCs w:val="32"/>
        </w:rPr>
      </w:pPr>
      <w:r>
        <w:rPr>
          <w:rFonts w:eastAsia="仿宋"/>
          <w:sz w:val="32"/>
          <w:szCs w:val="32"/>
        </w:rPr>
        <w:t> </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61D02"/>
    <w:multiLevelType w:val="multilevel"/>
    <w:tmpl w:val="13461D02"/>
    <w:lvl w:ilvl="0" w:tentative="0">
      <w:start w:val="1"/>
      <w:numFmt w:val="bullet"/>
      <w:lvlText w:val=""/>
      <w:lvlJc w:val="left"/>
      <w:pPr>
        <w:ind w:left="1697" w:hanging="420"/>
      </w:pPr>
      <w:rPr>
        <w:rFonts w:hint="default" w:ascii="Wingdings" w:hAnsi="Wingdings"/>
      </w:rPr>
    </w:lvl>
    <w:lvl w:ilvl="1" w:tentative="0">
      <w:start w:val="1"/>
      <w:numFmt w:val="bullet"/>
      <w:lvlText w:val=""/>
      <w:lvlJc w:val="left"/>
      <w:pPr>
        <w:ind w:left="2117" w:hanging="420"/>
      </w:pPr>
      <w:rPr>
        <w:rFonts w:hint="default" w:ascii="Wingdings" w:hAnsi="Wingdings"/>
      </w:rPr>
    </w:lvl>
    <w:lvl w:ilvl="2" w:tentative="0">
      <w:start w:val="1"/>
      <w:numFmt w:val="bullet"/>
      <w:lvlText w:val=""/>
      <w:lvlJc w:val="left"/>
      <w:pPr>
        <w:ind w:left="2537" w:hanging="420"/>
      </w:pPr>
      <w:rPr>
        <w:rFonts w:hint="default" w:ascii="Wingdings" w:hAnsi="Wingdings"/>
      </w:rPr>
    </w:lvl>
    <w:lvl w:ilvl="3" w:tentative="0">
      <w:start w:val="1"/>
      <w:numFmt w:val="bullet"/>
      <w:lvlText w:val=""/>
      <w:lvlJc w:val="left"/>
      <w:pPr>
        <w:ind w:left="2957" w:hanging="420"/>
      </w:pPr>
      <w:rPr>
        <w:rFonts w:hint="default" w:ascii="Wingdings" w:hAnsi="Wingdings"/>
      </w:rPr>
    </w:lvl>
    <w:lvl w:ilvl="4" w:tentative="0">
      <w:start w:val="1"/>
      <w:numFmt w:val="bullet"/>
      <w:lvlText w:val=""/>
      <w:lvlJc w:val="left"/>
      <w:pPr>
        <w:ind w:left="3377" w:hanging="420"/>
      </w:pPr>
      <w:rPr>
        <w:rFonts w:hint="default" w:ascii="Wingdings" w:hAnsi="Wingdings"/>
      </w:rPr>
    </w:lvl>
    <w:lvl w:ilvl="5" w:tentative="0">
      <w:start w:val="1"/>
      <w:numFmt w:val="bullet"/>
      <w:lvlText w:val=""/>
      <w:lvlJc w:val="left"/>
      <w:pPr>
        <w:ind w:left="3797" w:hanging="420"/>
      </w:pPr>
      <w:rPr>
        <w:rFonts w:hint="default" w:ascii="Wingdings" w:hAnsi="Wingdings"/>
      </w:rPr>
    </w:lvl>
    <w:lvl w:ilvl="6" w:tentative="0">
      <w:start w:val="1"/>
      <w:numFmt w:val="bullet"/>
      <w:lvlText w:val=""/>
      <w:lvlJc w:val="left"/>
      <w:pPr>
        <w:ind w:left="4217" w:hanging="420"/>
      </w:pPr>
      <w:rPr>
        <w:rFonts w:hint="default" w:ascii="Wingdings" w:hAnsi="Wingdings"/>
      </w:rPr>
    </w:lvl>
    <w:lvl w:ilvl="7" w:tentative="0">
      <w:start w:val="1"/>
      <w:numFmt w:val="bullet"/>
      <w:lvlText w:val=""/>
      <w:lvlJc w:val="left"/>
      <w:pPr>
        <w:ind w:left="4637" w:hanging="420"/>
      </w:pPr>
      <w:rPr>
        <w:rFonts w:hint="default" w:ascii="Wingdings" w:hAnsi="Wingdings"/>
      </w:rPr>
    </w:lvl>
    <w:lvl w:ilvl="8" w:tentative="0">
      <w:start w:val="1"/>
      <w:numFmt w:val="bullet"/>
      <w:lvlText w:val=""/>
      <w:lvlJc w:val="left"/>
      <w:pPr>
        <w:ind w:left="5057" w:hanging="420"/>
      </w:pPr>
      <w:rPr>
        <w:rFonts w:hint="default" w:ascii="Wingdings" w:hAnsi="Wingdings"/>
      </w:rPr>
    </w:lvl>
  </w:abstractNum>
  <w:abstractNum w:abstractNumId="1">
    <w:nsid w:val="49436173"/>
    <w:multiLevelType w:val="multilevel"/>
    <w:tmpl w:val="49436173"/>
    <w:lvl w:ilvl="0" w:tentative="0">
      <w:start w:val="4"/>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ADFDA7E"/>
    <w:multiLevelType w:val="singleLevel"/>
    <w:tmpl w:val="5ADFDA7E"/>
    <w:lvl w:ilvl="0" w:tentative="0">
      <w:start w:val="1"/>
      <w:numFmt w:val="chineseCounting"/>
      <w:suff w:val="nothing"/>
      <w:lvlText w:val="%1、"/>
      <w:lvlJc w:val="left"/>
    </w:lvl>
  </w:abstractNum>
  <w:abstractNum w:abstractNumId="3">
    <w:nsid w:val="5ADFDE82"/>
    <w:multiLevelType w:val="singleLevel"/>
    <w:tmpl w:val="5ADFDE82"/>
    <w:lvl w:ilvl="0" w:tentative="0">
      <w:start w:val="2"/>
      <w:numFmt w:val="decimal"/>
      <w:suff w:val="nothing"/>
      <w:lvlText w:val="%1、"/>
      <w:lvlJc w:val="left"/>
    </w:lvl>
  </w:abstractNum>
  <w:abstractNum w:abstractNumId="4">
    <w:nsid w:val="6FE74A79"/>
    <w:multiLevelType w:val="multilevel"/>
    <w:tmpl w:val="6FE74A7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6B9F"/>
    <w:rsid w:val="00056991"/>
    <w:rsid w:val="000844A5"/>
    <w:rsid w:val="00094F40"/>
    <w:rsid w:val="00145DC3"/>
    <w:rsid w:val="00171BA3"/>
    <w:rsid w:val="00172B31"/>
    <w:rsid w:val="001A0E28"/>
    <w:rsid w:val="00214ECD"/>
    <w:rsid w:val="00226E60"/>
    <w:rsid w:val="002D2781"/>
    <w:rsid w:val="002F4D21"/>
    <w:rsid w:val="00315554"/>
    <w:rsid w:val="00331EAB"/>
    <w:rsid w:val="0033354E"/>
    <w:rsid w:val="00340F35"/>
    <w:rsid w:val="004A05C7"/>
    <w:rsid w:val="004D2F5A"/>
    <w:rsid w:val="00557A2B"/>
    <w:rsid w:val="0062030A"/>
    <w:rsid w:val="00663AFE"/>
    <w:rsid w:val="00666E95"/>
    <w:rsid w:val="006F72F1"/>
    <w:rsid w:val="007D76D2"/>
    <w:rsid w:val="008D6B9F"/>
    <w:rsid w:val="008E3BAA"/>
    <w:rsid w:val="00936706"/>
    <w:rsid w:val="009429F3"/>
    <w:rsid w:val="009B45B9"/>
    <w:rsid w:val="00A473A0"/>
    <w:rsid w:val="00AE3C19"/>
    <w:rsid w:val="00B14715"/>
    <w:rsid w:val="00BB45B5"/>
    <w:rsid w:val="00C27539"/>
    <w:rsid w:val="00C55D9E"/>
    <w:rsid w:val="00CE2A67"/>
    <w:rsid w:val="00D66F99"/>
    <w:rsid w:val="00D86FF5"/>
    <w:rsid w:val="00E326A8"/>
    <w:rsid w:val="00E97226"/>
    <w:rsid w:val="00EA05BB"/>
    <w:rsid w:val="00EA220E"/>
    <w:rsid w:val="00F1704F"/>
    <w:rsid w:val="00F22616"/>
    <w:rsid w:val="00F625F4"/>
    <w:rsid w:val="00F90694"/>
    <w:rsid w:val="00FC54C9"/>
    <w:rsid w:val="49D420F9"/>
    <w:rsid w:val="635652DE"/>
    <w:rsid w:val="68636B1C"/>
    <w:rsid w:val="7EC777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9"/>
    <w:qFormat/>
    <w:uiPriority w:val="10"/>
    <w:pPr>
      <w:spacing w:before="240" w:after="60"/>
      <w:jc w:val="center"/>
      <w:outlineLvl w:val="0"/>
    </w:pPr>
    <w:rPr>
      <w:rFonts w:ascii="Cambria" w:hAnsi="Cambria"/>
      <w:b/>
      <w:bCs/>
      <w:sz w:val="32"/>
      <w:szCs w:val="32"/>
    </w:rPr>
  </w:style>
  <w:style w:type="character" w:styleId="8">
    <w:name w:val="Strong"/>
    <w:basedOn w:val="7"/>
    <w:qFormat/>
    <w:uiPriority w:val="22"/>
    <w:rPr>
      <w:b/>
      <w:bCs/>
    </w:rPr>
  </w:style>
  <w:style w:type="character" w:styleId="9">
    <w:name w:val="Hyperlink"/>
    <w:basedOn w:val="7"/>
    <w:unhideWhenUsed/>
    <w:uiPriority w:val="99"/>
    <w:rPr>
      <w:color w:val="0000FF"/>
      <w:u w:val="single"/>
    </w:r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 w:type="character" w:customStyle="1" w:styleId="13">
    <w:name w:val="apple-converted-space"/>
    <w:basedOn w:val="7"/>
    <w:uiPriority w:val="0"/>
  </w:style>
  <w:style w:type="character" w:customStyle="1" w:styleId="14">
    <w:name w:val="jiathis_button_expanded"/>
    <w:basedOn w:val="7"/>
    <w:uiPriority w:val="0"/>
  </w:style>
  <w:style w:type="character" w:customStyle="1" w:styleId="15">
    <w:name w:val="批注框文本 Char"/>
    <w:basedOn w:val="7"/>
    <w:link w:val="2"/>
    <w:semiHidden/>
    <w:uiPriority w:val="99"/>
    <w:rPr>
      <w:sz w:val="18"/>
      <w:szCs w:val="18"/>
    </w:rPr>
  </w:style>
  <w:style w:type="character" w:customStyle="1" w:styleId="16">
    <w:name w:val="正文缩进2格 Char Char"/>
    <w:link w:val="17"/>
    <w:uiPriority w:val="0"/>
    <w:rPr>
      <w:rFonts w:ascii="仿宋_GB2312" w:hAnsi="宋体" w:eastAsia="仿宋_GB2312"/>
      <w:b/>
      <w:sz w:val="31"/>
      <w:szCs w:val="28"/>
    </w:rPr>
  </w:style>
  <w:style w:type="paragraph" w:customStyle="1" w:styleId="17">
    <w:name w:val="正文缩进2格"/>
    <w:basedOn w:val="1"/>
    <w:link w:val="16"/>
    <w:uiPriority w:val="0"/>
    <w:pPr>
      <w:spacing w:line="600" w:lineRule="exact"/>
      <w:ind w:firstLine="639" w:firstLineChars="206"/>
    </w:pPr>
    <w:rPr>
      <w:rFonts w:ascii="仿宋_GB2312" w:hAnsi="宋体" w:eastAsia="仿宋_GB2312"/>
      <w:b/>
      <w:sz w:val="31"/>
      <w:szCs w:val="28"/>
    </w:rPr>
  </w:style>
  <w:style w:type="paragraph" w:customStyle="1" w:styleId="18">
    <w:name w:val="正文格式"/>
    <w:qFormat/>
    <w:uiPriority w:val="0"/>
    <w:pPr>
      <w:spacing w:beforeLines="50" w:afterLines="50" w:line="360" w:lineRule="auto"/>
      <w:ind w:firstLine="480" w:firstLineChars="200"/>
    </w:pPr>
    <w:rPr>
      <w:rFonts w:ascii="Times New Roman" w:hAnsi="Times New Roman" w:eastAsiaTheme="minorEastAsia" w:cstheme="minorBidi"/>
      <w:kern w:val="2"/>
      <w:sz w:val="24"/>
      <w:szCs w:val="22"/>
      <w:lang w:val="en-US" w:eastAsia="zh-CN" w:bidi="ar-SA"/>
    </w:rPr>
  </w:style>
  <w:style w:type="character" w:customStyle="1" w:styleId="19">
    <w:name w:val="标题 Char"/>
    <w:link w:val="6"/>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1013</Words>
  <Characters>5777</Characters>
  <Lines>48</Lines>
  <Paragraphs>13</Paragraphs>
  <TotalTime>0</TotalTime>
  <ScaleCrop>false</ScaleCrop>
  <LinksUpToDate>false</LinksUpToDate>
  <CharactersWithSpaces>6777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2018-04-03T11:20:00Z</dcterms:created>
  <dc:creator>微软用户</dc:creator>
  <cp:lastModifiedBy>Administrator</cp:lastModifiedBy>
  <cp:lastPrinted>2018-04-25T08:46:14Z</cp:lastPrinted>
  <dcterms:modified xsi:type="dcterms:W3CDTF">2018-04-25T08:47:32Z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