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highlight w:val="none"/>
          <w:u w:val="none"/>
          <w:shd w:val="clear" w:color="auto" w:fill="FFFFFF"/>
          <w:lang w:val="en-US" w:eastAsia="zh-CN"/>
        </w:rPr>
        <w:t>附件4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3.未按照广东防控政策完成健康管理的境外旅居史人员、国内中高风险地区的考生；</w:t>
      </w:r>
    </w:p>
    <w:p>
      <w:pPr>
        <w:pStyle w:val="10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所有考生在考点考场期间须全程佩戴口罩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进考点后在规定区域活动，考后及时离开。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如有相应症状或经检测发现有异常情况的，要按规定服从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就诊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考试期间考生出现发热（体温≥37.3℃）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，应及时报告并自觉服从考试现场工作人员管理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医护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人员作出相应处理。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填写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2022年湛江市养老服务中心公开招聘信息管理人员疫情防控承诺书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、其他事项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因疫情存在动态变化，疫情防控工作要求也将作出相应调整。如考前出现新的疫情变化，将及时发布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最新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疫情防控要求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</w:pPr>
      <w:bookmarkStart w:id="0" w:name="_GoBack"/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9D3160B"/>
    <w:rsid w:val="14143B2E"/>
    <w:rsid w:val="23277351"/>
    <w:rsid w:val="3BBE0F24"/>
    <w:rsid w:val="6D2B661B"/>
    <w:rsid w:val="7F9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Administrator</cp:lastModifiedBy>
  <cp:lastPrinted>2022-05-31T02:14:00Z</cp:lastPrinted>
  <dcterms:modified xsi:type="dcterms:W3CDTF">2022-05-31T02:17:10Z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  <property fmtid="{D5CDD505-2E9C-101B-9397-08002B2CF9AE}" pid="3" name="ICV">
    <vt:lpwstr>5B3E7898F07B4EC59B6D2F6443B67AE0</vt:lpwstr>
  </property>
</Properties>
</file>