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A8" w:rsidRDefault="007A5365">
      <w:pPr>
        <w:spacing w:line="560" w:lineRule="exact"/>
        <w:ind w:right="316"/>
        <w:jc w:val="right"/>
        <w:rPr>
          <w:rFonts w:ascii="仿宋" w:eastAsia="仿宋" w:hAnsi="仿宋"/>
          <w:spacing w:val="-2"/>
          <w:szCs w:val="32"/>
        </w:rPr>
      </w:pPr>
      <w:r>
        <w:rPr>
          <w:rFonts w:ascii="仿宋" w:eastAsia="仿宋" w:hAnsi="仿宋" w:hint="eastAsia"/>
          <w:spacing w:val="-2"/>
          <w:szCs w:val="32"/>
        </w:rPr>
        <w:t xml:space="preserve">                       </w:t>
      </w:r>
    </w:p>
    <w:p w:rsidR="00A222A8" w:rsidRDefault="00A222A8">
      <w:pPr>
        <w:spacing w:line="600" w:lineRule="exact"/>
        <w:jc w:val="right"/>
        <w:rPr>
          <w:rFonts w:ascii="仿宋_GB2312"/>
          <w:szCs w:val="32"/>
        </w:rPr>
      </w:pPr>
    </w:p>
    <w:p w:rsidR="00A222A8" w:rsidRDefault="007A5365">
      <w:pPr>
        <w:spacing w:line="600" w:lineRule="exact"/>
        <w:jc w:val="right"/>
        <w:rPr>
          <w:rFonts w:ascii="仿宋_GB2312"/>
          <w:szCs w:val="32"/>
        </w:rPr>
      </w:pPr>
      <w:r>
        <w:rPr>
          <w:rFonts w:ascii="仿宋_GB2312" w:hint="eastAsia"/>
          <w:szCs w:val="32"/>
        </w:rPr>
        <w:t>湛（廉）环罚字〔2022〕3号</w:t>
      </w:r>
    </w:p>
    <w:p w:rsidR="00A222A8" w:rsidRDefault="00A222A8">
      <w:pPr>
        <w:spacing w:line="600" w:lineRule="exact"/>
      </w:pPr>
    </w:p>
    <w:p w:rsidR="00A222A8" w:rsidRDefault="007A5365">
      <w:pPr>
        <w:spacing w:line="600" w:lineRule="exact"/>
        <w:jc w:val="center"/>
        <w:rPr>
          <w:rFonts w:ascii="方正小标宋_GBK" w:eastAsia="方正小标宋_GBK" w:hAnsi="宋体"/>
          <w:sz w:val="44"/>
          <w:szCs w:val="44"/>
        </w:rPr>
      </w:pPr>
      <w:r>
        <w:rPr>
          <w:rFonts w:ascii="方正小标宋_GBK" w:eastAsia="方正小标宋_GBK" w:hAnsi="宋体" w:hint="eastAsia"/>
          <w:sz w:val="44"/>
          <w:szCs w:val="44"/>
        </w:rPr>
        <w:t>行政处罚决定书</w:t>
      </w:r>
    </w:p>
    <w:p w:rsidR="00A222A8" w:rsidRDefault="00A222A8">
      <w:pPr>
        <w:spacing w:line="560" w:lineRule="exact"/>
      </w:pPr>
    </w:p>
    <w:p w:rsidR="00A222A8" w:rsidRDefault="007A5365" w:rsidP="00CF7FC1">
      <w:pPr>
        <w:spacing w:line="600" w:lineRule="exact"/>
        <w:rPr>
          <w:rFonts w:ascii="仿宋_GB2312" w:hAnsi="仿宋_GB2312" w:cs="仿宋_GB2312"/>
          <w:b/>
          <w:color w:val="000000" w:themeColor="text1"/>
          <w:szCs w:val="32"/>
        </w:rPr>
      </w:pPr>
      <w:r>
        <w:rPr>
          <w:rFonts w:ascii="仿宋_GB2312" w:hAnsi="仿宋_GB2312" w:cs="仿宋_GB2312" w:hint="eastAsia"/>
          <w:color w:val="000000" w:themeColor="text1"/>
          <w:szCs w:val="32"/>
          <w:shd w:val="clear" w:color="auto" w:fill="FFFFFF"/>
        </w:rPr>
        <w:t>湛江市青方环保科技有限公司</w:t>
      </w:r>
      <w:r>
        <w:rPr>
          <w:rFonts w:ascii="仿宋_GB2312" w:hAnsi="仿宋_GB2312" w:cs="仿宋_GB2312" w:hint="eastAsia"/>
          <w:b/>
          <w:color w:val="000000" w:themeColor="text1"/>
          <w:szCs w:val="32"/>
        </w:rPr>
        <w:t>：</w:t>
      </w:r>
    </w:p>
    <w:p w:rsidR="00A222A8" w:rsidRDefault="007A5365" w:rsidP="00CF7FC1">
      <w:pPr>
        <w:spacing w:line="600" w:lineRule="exact"/>
        <w:ind w:firstLineChars="200"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t>统一社会信用代码：91440881MA4W8LHD9Y</w:t>
      </w:r>
    </w:p>
    <w:p w:rsidR="00A222A8" w:rsidRDefault="007A5365" w:rsidP="00CF7FC1">
      <w:pPr>
        <w:spacing w:line="600" w:lineRule="exact"/>
        <w:ind w:firstLineChars="200"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t>法定代表人：邹军军</w:t>
      </w:r>
    </w:p>
    <w:p w:rsidR="00A222A8" w:rsidRDefault="007A5365" w:rsidP="00CF7FC1">
      <w:pPr>
        <w:spacing w:line="600" w:lineRule="exact"/>
        <w:ind w:firstLineChars="200"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t>住所: 廉江市横山镇金山工业园区一品家具产业园</w:t>
      </w:r>
    </w:p>
    <w:p w:rsidR="00A222A8" w:rsidRDefault="007A5365" w:rsidP="00CF7FC1">
      <w:pPr>
        <w:spacing w:line="600" w:lineRule="exact"/>
        <w:ind w:firstLineChars="200" w:firstLine="640"/>
        <w:rPr>
          <w:rFonts w:ascii="黑体" w:eastAsia="黑体" w:hAnsi="黑体" w:cs="仿宋_GB2312"/>
          <w:color w:val="333333"/>
          <w:kern w:val="56"/>
          <w:position w:val="-2"/>
          <w:szCs w:val="32"/>
          <w:shd w:val="clear" w:color="auto" w:fill="FFFFFF"/>
        </w:rPr>
      </w:pPr>
      <w:r>
        <w:rPr>
          <w:rFonts w:ascii="黑体" w:eastAsia="黑体" w:hAnsi="黑体" w:hint="eastAsia"/>
          <w:kern w:val="56"/>
          <w:position w:val="-2"/>
          <w:szCs w:val="32"/>
        </w:rPr>
        <w:t>一、</w:t>
      </w:r>
      <w:r>
        <w:rPr>
          <w:rFonts w:ascii="黑体" w:eastAsia="黑体" w:hAnsi="黑体" w:hint="eastAsia"/>
          <w:bCs/>
          <w:kern w:val="56"/>
          <w:position w:val="-2"/>
          <w:szCs w:val="32"/>
        </w:rPr>
        <w:t>环境违法事实和证据</w:t>
      </w:r>
    </w:p>
    <w:p w:rsidR="00A222A8" w:rsidRDefault="007A5365" w:rsidP="00CF7FC1">
      <w:pPr>
        <w:pStyle w:val="1"/>
        <w:widowControl/>
        <w:spacing w:beforeAutospacing="0" w:afterAutospacing="0" w:line="600" w:lineRule="exact"/>
        <w:ind w:firstLineChars="200" w:firstLine="640"/>
        <w:jc w:val="both"/>
        <w:rPr>
          <w:rFonts w:ascii="仿宋_GB2312" w:eastAsia="仿宋_GB2312" w:hAnsi="仿宋_GB2312" w:cs="仿宋_GB2312" w:hint="default"/>
          <w:b w:val="0"/>
          <w:bCs/>
          <w:color w:val="000000" w:themeColor="text1"/>
          <w:sz w:val="32"/>
          <w:szCs w:val="32"/>
        </w:rPr>
      </w:pPr>
      <w:r>
        <w:rPr>
          <w:rFonts w:ascii="仿宋_GB2312" w:eastAsia="仿宋_GB2312" w:hAnsi="仿宋_GB2312" w:cs="仿宋_GB2312"/>
          <w:b w:val="0"/>
          <w:bCs/>
          <w:color w:val="000000" w:themeColor="text1"/>
          <w:sz w:val="32"/>
          <w:szCs w:val="32"/>
        </w:rPr>
        <w:t>2022年2月25日，我局廉江分局执法人员到你公司位于廉江市横山镇金山工业园区一品家具产业园年产2亿平方米高级瓦楞纸板生产线和纸箱包装印刷建设项目（以下称涉案建设项目）进行检查。现场检查时，你公司正在生产，主要产生的污染物为生产废气、废水。经核查，你公司曾于2020年11月组织开展了对涉案建设项目竣工环境保护自主验收（以下简称环保验收），并作出验收合格结论。根据你公司申领的《排污许可证》（证书编号：</w:t>
      </w:r>
      <w:r>
        <w:rPr>
          <w:rFonts w:ascii="仿宋_GB2312" w:eastAsia="仿宋_GB2312" w:hAnsiTheme="minorEastAsia" w:cs="仿宋_GB2312"/>
          <w:b w:val="0"/>
          <w:bCs/>
          <w:color w:val="000000" w:themeColor="text1"/>
          <w:sz w:val="32"/>
          <w:szCs w:val="32"/>
        </w:rPr>
        <w:t>91440881MA4W8LHD9Y001Q</w:t>
      </w:r>
      <w:r>
        <w:rPr>
          <w:rFonts w:ascii="仿宋_GB2312" w:eastAsia="仿宋_GB2312" w:hAnsi="仿宋_GB2312" w:cs="仿宋_GB2312"/>
          <w:b w:val="0"/>
          <w:bCs/>
          <w:color w:val="000000" w:themeColor="text1"/>
          <w:sz w:val="32"/>
          <w:szCs w:val="32"/>
        </w:rPr>
        <w:t>），你公司锅炉废气执行广东省地方标准《锅炉大气污染物排放标准》（DB44/765-2019）表2新建锅炉大气污染物排放限值中的生物质锅炉的限值，但据你公司依法公开公示和向我局廉江分局报送的环保验收报告资料，你公司</w:t>
      </w:r>
      <w:r>
        <w:rPr>
          <w:rFonts w:ascii="仿宋_GB2312" w:eastAsia="仿宋_GB2312" w:hAnsi="仿宋_GB2312" w:cs="仿宋_GB2312"/>
          <w:b w:val="0"/>
          <w:bCs/>
          <w:color w:val="000000" w:themeColor="text1"/>
          <w:sz w:val="32"/>
          <w:szCs w:val="32"/>
        </w:rPr>
        <w:lastRenderedPageBreak/>
        <w:t>在开展自主验收过程中，</w:t>
      </w:r>
      <w:r>
        <w:rPr>
          <w:rFonts w:ascii="仿宋_GB2312" w:eastAsia="仿宋_GB2312" w:hAnsi="仿宋_GB2312" w:cs="仿宋_GB2312"/>
          <w:b w:val="0"/>
          <w:bCs/>
          <w:color w:val="000000" w:themeColor="text1"/>
          <w:kern w:val="0"/>
          <w:sz w:val="32"/>
          <w:szCs w:val="32"/>
        </w:rPr>
        <w:t>委托广东蓝梦检测有限公司进行验收监测。广东蓝梦检测有限公司2020年7月10日验收监测《检测报告》（报告编号：LM202007Y445）显示,2020年7月1日、2日</w:t>
      </w:r>
      <w:r>
        <w:rPr>
          <w:rFonts w:ascii="仿宋_GB2312" w:eastAsia="仿宋_GB2312" w:hAnsi="仿宋_GB2312" w:cs="仿宋_GB2312"/>
          <w:b w:val="0"/>
          <w:bCs/>
          <w:color w:val="000000" w:themeColor="text1"/>
          <w:sz w:val="32"/>
          <w:szCs w:val="32"/>
        </w:rPr>
        <w:t>涉案建设项目排放的锅炉废气中二氧化硫的实测排放浓度分别为32mg/m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、30mg/m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、30mg/m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和30mg/m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、32mg/m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、32mg/m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，氮氧化物的浓度89mg/m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、92mg/m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、92mg/m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和90mg/m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、91mg/m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、92mg/m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根据广东省地方标准《锅炉大气污染物排放标准》（DB44/765-2019）5.2大气污染物基准氧含量排放浓度折算方法规定：二氧化硫和氮氧化物的基准氧含量排放浓度应执行GB5468或GB/16157的规定。经计算，你公司2020年7月1日、2日排放的锅炉废气中二氧化硫的基准氧含量排放浓度平均值分别为78.3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和81.3mg/m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；氮氧化物基准氧含量排放浓度平均值分别为232.6mg/m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和236mg/m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kern w:val="0"/>
          <w:sz w:val="32"/>
          <w:szCs w:val="32"/>
        </w:rPr>
        <w:t>，分别超过</w:t>
      </w:r>
      <w:r>
        <w:rPr>
          <w:rFonts w:ascii="仿宋_GB2312" w:eastAsia="仿宋_GB2312" w:hAnsi="仿宋_GB2312" w:cs="仿宋_GB2312"/>
          <w:b w:val="0"/>
          <w:bCs/>
          <w:color w:val="000000" w:themeColor="text1"/>
          <w:sz w:val="32"/>
          <w:szCs w:val="32"/>
        </w:rPr>
        <w:t>广东省地方标准《锅炉大气污染物排放标准》（DB44/765-2019）表2新建锅炉大气污染物排放限值中的生物质锅炉的限值（二氧化硫限值为35mg/m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，氮氧化物限值为150mg/m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）。而你公司在公开公示及报送的《建设项目竣工环境保护验收监测表》中《建设项目工程竣工环境保护“三同时”验收登记表》虚假编造</w:t>
      </w:r>
      <w:r>
        <w:rPr>
          <w:rFonts w:ascii="仿宋_GB2312" w:eastAsia="仿宋_GB2312" w:hAnsi="仿宋_GB2312" w:cs="仿宋_GB2312"/>
          <w:b w:val="0"/>
          <w:bCs/>
          <w:color w:val="000000" w:themeColor="text1"/>
          <w:kern w:val="0"/>
          <w:sz w:val="32"/>
          <w:szCs w:val="32"/>
        </w:rPr>
        <w:t>二氧化硫的实际排放浓度为31</w:t>
      </w:r>
      <w:r>
        <w:rPr>
          <w:rFonts w:ascii="仿宋_GB2312" w:eastAsia="仿宋_GB2312" w:hAnsi="仿宋_GB2312" w:cs="仿宋_GB2312"/>
          <w:b w:val="0"/>
          <w:bCs/>
          <w:color w:val="000000" w:themeColor="text1"/>
          <w:sz w:val="32"/>
          <w:szCs w:val="32"/>
        </w:rPr>
        <w:t xml:space="preserve"> 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，氮氧化物的实际排放浓度为2.96 mg/m</w:t>
      </w:r>
      <w:r>
        <w:rPr>
          <w:rFonts w:ascii="仿宋_GB2312" w:eastAsia="仿宋_GB2312" w:hAnsi="仿宋_GB2312" w:cs="仿宋_GB2312"/>
          <w:b w:val="0"/>
          <w:bCs/>
          <w:color w:val="000000" w:themeColor="text1"/>
          <w:sz w:val="32"/>
          <w:szCs w:val="32"/>
          <w:vertAlign w:val="superscript"/>
        </w:rPr>
        <w:t>3</w:t>
      </w:r>
      <w:r>
        <w:rPr>
          <w:rFonts w:ascii="仿宋_GB2312" w:eastAsia="仿宋_GB2312" w:hAnsi="仿宋_GB2312" w:cs="仿宋_GB2312"/>
          <w:b w:val="0"/>
          <w:bCs/>
          <w:color w:val="000000" w:themeColor="text1"/>
          <w:sz w:val="32"/>
          <w:szCs w:val="32"/>
        </w:rPr>
        <w:t>数据，据此作为你公司涉案建设项目环保验收时达标排放的依据并作出环保验收合格的结论。</w:t>
      </w:r>
    </w:p>
    <w:p w:rsidR="00A222A8" w:rsidRDefault="007A5365" w:rsidP="00CF7FC1">
      <w:pPr>
        <w:spacing w:line="600" w:lineRule="exact"/>
        <w:ind w:firstLineChars="200" w:firstLine="640"/>
        <w:rPr>
          <w:rFonts w:ascii="仿宋_GB2312" w:hAnsi="仿宋"/>
          <w:color w:val="000000" w:themeColor="text1"/>
          <w:szCs w:val="32"/>
        </w:rPr>
      </w:pPr>
      <w:r>
        <w:rPr>
          <w:rFonts w:ascii="仿宋_GB2312" w:hAnsi="仿宋" w:hint="eastAsia"/>
          <w:color w:val="000000" w:themeColor="text1"/>
          <w:szCs w:val="32"/>
        </w:rPr>
        <w:t xml:space="preserve">以上事实，有2022年2月25日《湛江市生态环境局廉江分局现场检查(勘察)笔录》《湛江市生态环境局廉江分局调查询问笔录》《建设项目竣工环境保护验收监测表》及你公司的《排污许可证》等证据为证明。    </w:t>
      </w:r>
    </w:p>
    <w:p w:rsidR="00A222A8" w:rsidRDefault="007A5365" w:rsidP="00CF7FC1">
      <w:pPr>
        <w:spacing w:line="600" w:lineRule="exact"/>
        <w:ind w:firstLineChars="200" w:firstLine="640"/>
        <w:rPr>
          <w:rFonts w:ascii="仿宋_GB2312" w:hAnsi="inherit" w:cs="宋体" w:hint="eastAsia"/>
          <w:color w:val="000000" w:themeColor="text1"/>
          <w:kern w:val="0"/>
          <w:szCs w:val="32"/>
        </w:rPr>
      </w:pPr>
      <w:r>
        <w:rPr>
          <w:rFonts w:ascii="仿宋_GB2312" w:hAnsi="仿宋" w:hint="eastAsia"/>
          <w:color w:val="000000" w:themeColor="text1"/>
          <w:szCs w:val="32"/>
        </w:rPr>
        <w:t>你公司的上述行为违反</w:t>
      </w:r>
      <w:r>
        <w:rPr>
          <w:rFonts w:ascii="仿宋_GB2312" w:hAnsi="CESI仿宋-GB2312" w:cs="CESI仿宋-GB2312" w:hint="eastAsia"/>
          <w:color w:val="000000" w:themeColor="text1"/>
          <w:szCs w:val="32"/>
        </w:rPr>
        <w:t>《建设项目环境保护管理条例》第十七条第二款</w:t>
      </w:r>
      <w:r>
        <w:rPr>
          <w:rFonts w:ascii="仿宋_GB2312" w:hAnsiTheme="minorEastAsia" w:cs="CESI仿宋-GB2312" w:hint="eastAsia"/>
          <w:color w:val="000000" w:themeColor="text1"/>
          <w:szCs w:val="32"/>
        </w:rPr>
        <w:t>“</w:t>
      </w:r>
      <w:r>
        <w:rPr>
          <w:rFonts w:ascii="仿宋_GB2312" w:hAnsi="inherit" w:cs="宋体" w:hint="eastAsia"/>
          <w:color w:val="000000" w:themeColor="text1"/>
          <w:kern w:val="0"/>
          <w:szCs w:val="32"/>
        </w:rPr>
        <w:t>……</w:t>
      </w:r>
      <w:r>
        <w:rPr>
          <w:rFonts w:ascii="仿宋_GB2312" w:hint="eastAsia"/>
          <w:color w:val="000000" w:themeColor="text1"/>
          <w:spacing w:val="11"/>
          <w:szCs w:val="32"/>
        </w:rPr>
        <w:t>建设单位在环境保护设施验收过程中，应当如实查验、监测、记载建设项目环境保护设施的建设和调试情况，不</w:t>
      </w:r>
      <w:r>
        <w:rPr>
          <w:rFonts w:ascii="仿宋_GB2312" w:hint="eastAsia"/>
          <w:color w:val="000000" w:themeColor="text1"/>
          <w:szCs w:val="32"/>
        </w:rPr>
        <w:t>得弄虚作假。</w:t>
      </w:r>
      <w:r>
        <w:rPr>
          <w:rFonts w:ascii="仿宋_GB2312" w:hAnsi="inherit" w:cs="宋体" w:hint="eastAsia"/>
          <w:color w:val="000000" w:themeColor="text1"/>
          <w:kern w:val="0"/>
          <w:szCs w:val="32"/>
        </w:rPr>
        <w:t>……</w:t>
      </w:r>
      <w:r>
        <w:rPr>
          <w:rFonts w:ascii="仿宋_GB2312" w:hAnsiTheme="minorEastAsia" w:cs="CESI仿宋-GB2312" w:hint="eastAsia"/>
          <w:color w:val="000000" w:themeColor="text1"/>
          <w:szCs w:val="32"/>
        </w:rPr>
        <w:t>”</w:t>
      </w:r>
      <w:r>
        <w:rPr>
          <w:rFonts w:ascii="仿宋_GB2312" w:hAnsi="仿宋" w:hint="eastAsia"/>
          <w:color w:val="000000" w:themeColor="text1"/>
          <w:szCs w:val="32"/>
        </w:rPr>
        <w:t>的规定。</w:t>
      </w:r>
    </w:p>
    <w:p w:rsidR="00A222A8" w:rsidRDefault="007A5365" w:rsidP="00CF7FC1">
      <w:pPr>
        <w:spacing w:line="600" w:lineRule="exact"/>
        <w:ind w:firstLineChars="200" w:firstLine="640"/>
        <w:rPr>
          <w:rFonts w:ascii="仿宋_GB2312" w:hAnsi="仿宋"/>
          <w:color w:val="000000" w:themeColor="text1"/>
          <w:szCs w:val="32"/>
        </w:rPr>
      </w:pPr>
      <w:r>
        <w:rPr>
          <w:rFonts w:ascii="仿宋_GB2312" w:hint="eastAsia"/>
          <w:color w:val="000000" w:themeColor="text1"/>
          <w:position w:val="-2"/>
          <w:szCs w:val="32"/>
        </w:rPr>
        <w:t>我局廉江分局于2022年4月29日向你公司送达《行政处罚听证告知书》</w:t>
      </w:r>
      <w:r>
        <w:rPr>
          <w:rFonts w:ascii="仿宋_GB2312" w:hint="eastAsia"/>
          <w:color w:val="000000" w:themeColor="text1"/>
          <w:szCs w:val="32"/>
        </w:rPr>
        <w:t>[湛（</w:t>
      </w:r>
      <w:r>
        <w:rPr>
          <w:rFonts w:ascii="仿宋_GB2312" w:hint="eastAsia"/>
          <w:color w:val="000000" w:themeColor="text1"/>
          <w:position w:val="-2"/>
          <w:szCs w:val="32"/>
        </w:rPr>
        <w:t>廉）环罚告字</w:t>
      </w:r>
      <w:r>
        <w:rPr>
          <w:rFonts w:ascii="仿宋_GB2312" w:hint="eastAsia"/>
          <w:color w:val="000000" w:themeColor="text1"/>
          <w:szCs w:val="32"/>
        </w:rPr>
        <w:t>〔2022〕</w:t>
      </w:r>
      <w:r>
        <w:rPr>
          <w:rFonts w:ascii="仿宋_GB2312" w:hint="eastAsia"/>
          <w:color w:val="000000" w:themeColor="text1"/>
          <w:position w:val="-2"/>
          <w:szCs w:val="32"/>
        </w:rPr>
        <w:t>1号</w:t>
      </w:r>
      <w:r>
        <w:rPr>
          <w:rFonts w:ascii="仿宋_GB2312" w:hint="eastAsia"/>
          <w:color w:val="000000" w:themeColor="text1"/>
          <w:szCs w:val="32"/>
        </w:rPr>
        <w:t>]</w:t>
      </w:r>
      <w:r>
        <w:rPr>
          <w:rFonts w:ascii="仿宋_GB2312" w:hint="eastAsia"/>
          <w:color w:val="000000" w:themeColor="text1"/>
          <w:position w:val="-2"/>
          <w:szCs w:val="32"/>
        </w:rPr>
        <w:t>，告知你公司环境违法的事实、处罚依据及拟作出的处罚决定，并明确告知你公司有权进行陈述、申辩或听证，你公司在</w:t>
      </w:r>
      <w:r>
        <w:rPr>
          <w:rFonts w:ascii="仿宋_GB2312" w:hint="eastAsia"/>
          <w:color w:val="000000" w:themeColor="text1"/>
          <w:szCs w:val="32"/>
        </w:rPr>
        <w:t>法定期限内未向我局</w:t>
      </w:r>
      <w:r>
        <w:rPr>
          <w:rFonts w:ascii="仿宋_GB2312" w:hAnsi="仿宋" w:hint="eastAsia"/>
          <w:color w:val="000000" w:themeColor="text1"/>
          <w:kern w:val="11"/>
          <w:szCs w:val="32"/>
        </w:rPr>
        <w:t>提出陈述、申辩和听证申请</w:t>
      </w:r>
      <w:r>
        <w:rPr>
          <w:rFonts w:ascii="仿宋_GB2312" w:hint="eastAsia"/>
          <w:color w:val="000000" w:themeColor="text1"/>
          <w:szCs w:val="32"/>
        </w:rPr>
        <w:t>。</w:t>
      </w:r>
      <w:r>
        <w:rPr>
          <w:rFonts w:ascii="仿宋_GB2312" w:hAnsi="宋体" w:hint="eastAsia"/>
          <w:color w:val="000000" w:themeColor="text1"/>
          <w:szCs w:val="32"/>
        </w:rPr>
        <w:t>你公司递交了《认罚具结书》和2022年5月13日在湛江日报A09版刊载的《企业环保公开致歉书》，《认罚具结书》内容载明“自愿放弃听证申请和陈述申辩的权利，我司已认识到弄虚作假的环境违法错误，已按责改要求</w:t>
      </w:r>
      <w:r>
        <w:rPr>
          <w:rFonts w:ascii="仿宋" w:eastAsia="仿宋" w:hAnsi="仿宋" w:hint="eastAsia"/>
          <w:color w:val="000000" w:themeColor="text1"/>
          <w:szCs w:val="32"/>
        </w:rPr>
        <w:t>完成整改，主动在主流媒体登报致歉</w:t>
      </w:r>
      <w:r>
        <w:rPr>
          <w:rFonts w:ascii="仿宋_GB2312" w:hAnsi="宋体" w:cs="宋体" w:hint="eastAsia"/>
          <w:color w:val="000000" w:themeColor="text1"/>
          <w:szCs w:val="32"/>
        </w:rPr>
        <w:t>并作出环保守法承诺</w:t>
      </w:r>
      <w:r>
        <w:rPr>
          <w:rFonts w:ascii="仿宋" w:eastAsia="仿宋" w:hAnsi="仿宋" w:hint="eastAsia"/>
          <w:color w:val="000000" w:themeColor="text1"/>
          <w:szCs w:val="32"/>
        </w:rPr>
        <w:t>，根据《广东省生态环境行政处罚自由裁量权规定》第十四条</w:t>
      </w:r>
      <w:r>
        <w:rPr>
          <w:rFonts w:ascii="仿宋_GB2312" w:hAnsi="仿宋" w:hint="eastAsia"/>
          <w:color w:val="000000" w:themeColor="text1"/>
          <w:szCs w:val="32"/>
        </w:rPr>
        <w:t>的规定和</w:t>
      </w:r>
      <w:r>
        <w:rPr>
          <w:rFonts w:ascii="仿宋_GB2312" w:hAnsi="宋体" w:hint="eastAsia"/>
          <w:color w:val="000000" w:themeColor="text1"/>
          <w:szCs w:val="32"/>
        </w:rPr>
        <w:t>优化营商环境及六稳六保等暖企行动</w:t>
      </w:r>
      <w:r>
        <w:rPr>
          <w:rFonts w:ascii="仿宋_GB2312" w:hAnsi="仿宋" w:hint="eastAsia"/>
          <w:color w:val="000000" w:themeColor="text1"/>
          <w:szCs w:val="32"/>
        </w:rPr>
        <w:t>，恳请从轻减轻对我司的行政处罚。”</w:t>
      </w:r>
    </w:p>
    <w:p w:rsidR="00A222A8" w:rsidRDefault="007A5365" w:rsidP="00CF7FC1">
      <w:pPr>
        <w:spacing w:line="600" w:lineRule="exact"/>
        <w:ind w:firstLineChars="200" w:firstLine="640"/>
        <w:rPr>
          <w:rFonts w:ascii="仿宋_GB2312" w:hAnsi="仿宋"/>
          <w:color w:val="000000" w:themeColor="text1"/>
          <w:szCs w:val="32"/>
        </w:rPr>
      </w:pPr>
      <w:r>
        <w:rPr>
          <w:rFonts w:ascii="仿宋_GB2312" w:hAnsi="仿宋" w:hint="eastAsia"/>
          <w:color w:val="000000" w:themeColor="text1"/>
          <w:szCs w:val="32"/>
        </w:rPr>
        <w:t>经核，你公司符合</w:t>
      </w:r>
      <w:r>
        <w:rPr>
          <w:rFonts w:ascii="仿宋_GB2312" w:hint="eastAsia"/>
          <w:color w:val="000000" w:themeColor="text1"/>
          <w:szCs w:val="32"/>
        </w:rPr>
        <w:t>《广东省生态环境行政处罚自由裁量权规定》第十四条</w:t>
      </w:r>
      <w:r>
        <w:rPr>
          <w:rFonts w:ascii="仿宋_GB2312" w:hAnsi="宋体" w:cs="宋体" w:hint="eastAsia"/>
          <w:color w:val="000000" w:themeColor="text1"/>
          <w:szCs w:val="32"/>
        </w:rPr>
        <w:t>规定的</w:t>
      </w:r>
      <w:r>
        <w:rPr>
          <w:rFonts w:ascii="仿宋_GB2312" w:hAnsi="仿宋" w:hint="eastAsia"/>
          <w:color w:val="000000" w:themeColor="text1"/>
          <w:szCs w:val="32"/>
        </w:rPr>
        <w:t>降低</w:t>
      </w:r>
      <w:r>
        <w:rPr>
          <w:rFonts w:ascii="仿宋_GB2312" w:hAnsi="宋体" w:cs="宋体" w:hint="eastAsia"/>
          <w:color w:val="000000" w:themeColor="text1"/>
          <w:szCs w:val="32"/>
        </w:rPr>
        <w:t>处罚情形，对你公司申请</w:t>
      </w:r>
      <w:r>
        <w:rPr>
          <w:rFonts w:ascii="仿宋_GB2312" w:hAnsi="仿宋" w:hint="eastAsia"/>
          <w:color w:val="000000" w:themeColor="text1"/>
          <w:szCs w:val="32"/>
        </w:rPr>
        <w:t>从轻减轻处罚意见，我局予以采纳。</w:t>
      </w:r>
    </w:p>
    <w:p w:rsidR="00A222A8" w:rsidRDefault="007A5365" w:rsidP="00CF7FC1">
      <w:pPr>
        <w:spacing w:line="600" w:lineRule="exact"/>
        <w:ind w:firstLineChars="200" w:firstLine="640"/>
        <w:rPr>
          <w:rFonts w:ascii="仿宋_GB2312"/>
          <w:color w:val="000000" w:themeColor="text1"/>
          <w:position w:val="-2"/>
          <w:szCs w:val="32"/>
        </w:rPr>
      </w:pPr>
      <w:r>
        <w:rPr>
          <w:rFonts w:ascii="仿宋_GB2312" w:hint="eastAsia"/>
          <w:color w:val="000000" w:themeColor="text1"/>
          <w:position w:val="-2"/>
          <w:szCs w:val="32"/>
        </w:rPr>
        <w:t>以上事实有《行政处罚听证告知书》</w:t>
      </w:r>
      <w:r>
        <w:rPr>
          <w:rFonts w:ascii="仿宋_GB2312" w:hint="eastAsia"/>
          <w:color w:val="000000" w:themeColor="text1"/>
          <w:szCs w:val="32"/>
        </w:rPr>
        <w:t>[湛（</w:t>
      </w:r>
      <w:r>
        <w:rPr>
          <w:rFonts w:ascii="仿宋_GB2312" w:hint="eastAsia"/>
          <w:color w:val="000000" w:themeColor="text1"/>
          <w:position w:val="-2"/>
          <w:szCs w:val="32"/>
        </w:rPr>
        <w:t>廉）环罚告字</w:t>
      </w:r>
      <w:r>
        <w:rPr>
          <w:rFonts w:ascii="仿宋_GB2312" w:hint="eastAsia"/>
          <w:color w:val="000000" w:themeColor="text1"/>
          <w:szCs w:val="32"/>
        </w:rPr>
        <w:t>〔2022〕</w:t>
      </w:r>
      <w:r>
        <w:rPr>
          <w:rFonts w:ascii="仿宋_GB2312" w:hint="eastAsia"/>
          <w:color w:val="000000" w:themeColor="text1"/>
          <w:position w:val="-2"/>
          <w:szCs w:val="32"/>
        </w:rPr>
        <w:t>1号</w:t>
      </w:r>
      <w:r>
        <w:rPr>
          <w:rFonts w:ascii="仿宋_GB2312" w:hint="eastAsia"/>
          <w:color w:val="000000" w:themeColor="text1"/>
          <w:szCs w:val="32"/>
        </w:rPr>
        <w:t>]</w:t>
      </w:r>
      <w:r>
        <w:rPr>
          <w:rFonts w:ascii="仿宋_GB2312" w:hint="eastAsia"/>
          <w:color w:val="000000" w:themeColor="text1"/>
          <w:position w:val="-2"/>
          <w:szCs w:val="32"/>
        </w:rPr>
        <w:t>和《送达回证》，以及你公司</w:t>
      </w:r>
      <w:r>
        <w:rPr>
          <w:rFonts w:ascii="仿宋_GB2312" w:hAnsi="宋体" w:hint="eastAsia"/>
          <w:color w:val="000000" w:themeColor="text1"/>
          <w:szCs w:val="32"/>
        </w:rPr>
        <w:t>2022年5月13日递交的湛江日报A09版刊载的《企业环保公开致歉书》和《认罚具结书》</w:t>
      </w:r>
      <w:r>
        <w:rPr>
          <w:rFonts w:ascii="仿宋_GB2312" w:hint="eastAsia"/>
          <w:color w:val="000000" w:themeColor="text1"/>
          <w:position w:val="-2"/>
          <w:szCs w:val="32"/>
        </w:rPr>
        <w:t>等证明材料为凭证。</w:t>
      </w:r>
    </w:p>
    <w:p w:rsidR="00A222A8" w:rsidRDefault="007A5365" w:rsidP="00CF7FC1">
      <w:pPr>
        <w:spacing w:line="600" w:lineRule="exact"/>
        <w:ind w:firstLineChars="200" w:firstLine="640"/>
        <w:rPr>
          <w:rFonts w:ascii="黑体" w:eastAsia="黑体" w:hAnsi="黑体"/>
          <w:position w:val="-2"/>
          <w:szCs w:val="32"/>
        </w:rPr>
      </w:pPr>
      <w:r>
        <w:rPr>
          <w:rFonts w:ascii="黑体" w:eastAsia="黑体" w:hAnsi="黑体" w:hint="eastAsia"/>
          <w:position w:val="-2"/>
          <w:szCs w:val="32"/>
        </w:rPr>
        <w:t>二、行政处罚的依据和种类</w:t>
      </w:r>
    </w:p>
    <w:p w:rsidR="00A222A8" w:rsidRPr="00CF7FC1" w:rsidRDefault="007A5365" w:rsidP="00CF7FC1">
      <w:pPr>
        <w:spacing w:line="600" w:lineRule="exact"/>
        <w:rPr>
          <w:rFonts w:ascii="仿宋_GB2312"/>
          <w:color w:val="000000" w:themeColor="text1"/>
          <w:szCs w:val="32"/>
        </w:rPr>
      </w:pPr>
      <w:r>
        <w:rPr>
          <w:rFonts w:ascii="仿宋_GB2312" w:hAnsi="仿宋" w:hint="eastAsia"/>
          <w:color w:val="000000" w:themeColor="text1"/>
          <w:szCs w:val="32"/>
        </w:rPr>
        <w:t xml:space="preserve">    依据</w:t>
      </w:r>
      <w:r>
        <w:rPr>
          <w:rFonts w:ascii="仿宋_GB2312" w:hAnsi="仿宋_GB2312" w:cs="仿宋_GB2312" w:hint="eastAsia"/>
          <w:color w:val="000000" w:themeColor="text1"/>
          <w:szCs w:val="32"/>
        </w:rPr>
        <w:t>《建设项目环境保护管理条例》第二十三条“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逾期不改正的，处100万元以上200万元以下的罚款；对直接负责的主管人员和其他责</w:t>
      </w:r>
      <w:r>
        <w:rPr>
          <w:rFonts w:ascii="仿宋_GB2312" w:hAnsi="仿宋" w:hint="eastAsia"/>
          <w:color w:val="000000" w:themeColor="text1"/>
          <w:szCs w:val="32"/>
        </w:rPr>
        <w:t>任人员，处5万元以上20万元以下的罚款；造成重大环境污染或者生态破坏的，责令停止生产或者使用，或者报经有批准权的人民政府批准，责令关闭……”、</w:t>
      </w:r>
      <w:r>
        <w:rPr>
          <w:rFonts w:ascii="仿宋_GB2312" w:hint="eastAsia"/>
          <w:color w:val="000000" w:themeColor="text1"/>
          <w:szCs w:val="32"/>
        </w:rPr>
        <w:t>《</w:t>
      </w:r>
      <w:r>
        <w:rPr>
          <w:rFonts w:ascii="仿宋_GB2312" w:hAnsi="黑体" w:hint="eastAsia"/>
          <w:bCs/>
          <w:szCs w:val="32"/>
        </w:rPr>
        <w:t>广东省生态环境违法行为行政处罚罚款金额裁量表</w:t>
      </w:r>
      <w:r>
        <w:rPr>
          <w:rFonts w:ascii="仿宋_GB2312" w:hAnsi="黑体" w:hint="eastAsia"/>
          <w:bCs/>
          <w:color w:val="000000" w:themeColor="text1"/>
          <w:szCs w:val="32"/>
        </w:rPr>
        <w:t>》</w:t>
      </w:r>
      <w:r>
        <w:rPr>
          <w:rFonts w:ascii="仿宋_GB2312" w:hAnsi="黑体" w:hint="eastAsia"/>
          <w:szCs w:val="32"/>
        </w:rPr>
        <w:t>§1.8裁量标准“计算方法：罚款金额=裁量百分之总和</w:t>
      </w:r>
      <w:r>
        <w:rPr>
          <w:rFonts w:ascii="汉仪细圆B5" w:eastAsia="汉仪细圆B5" w:hAnsi="汉仪细圆B5" w:cs="汉仪细圆B5" w:hint="eastAsia"/>
          <w:szCs w:val="32"/>
        </w:rPr>
        <w:t>×</w:t>
      </w:r>
      <w:r>
        <w:rPr>
          <w:rFonts w:ascii="仿宋_GB2312" w:hAnsi="黑体" w:hint="eastAsia"/>
          <w:szCs w:val="32"/>
        </w:rPr>
        <w:t>100万元。其中，裁量百分之总和=裁量起点20%+产排污情况5%+环境保护设施情况12%+违法行为持续时间11%，</w:t>
      </w:r>
      <w:r w:rsidR="007A32C6" w:rsidRPr="007A32C6">
        <w:rPr>
          <w:rFonts w:ascii="仿宋_GB2312" w:hAnsi="黑体" w:hint="eastAsia"/>
          <w:color w:val="000000" w:themeColor="text1"/>
          <w:szCs w:val="32"/>
        </w:rPr>
        <w:t>即</w:t>
      </w:r>
      <w:r>
        <w:rPr>
          <w:rFonts w:ascii="仿宋_GB2312" w:hAnsi="黑体" w:hint="eastAsia"/>
          <w:szCs w:val="32"/>
        </w:rPr>
        <w:t>罚款金额=48%</w:t>
      </w:r>
      <w:r>
        <w:rPr>
          <w:rFonts w:ascii="汉仪细圆B5" w:eastAsia="汉仪细圆B5" w:hAnsi="汉仪细圆B5" w:cs="汉仪细圆B5" w:hint="eastAsia"/>
          <w:szCs w:val="32"/>
        </w:rPr>
        <w:t>×</w:t>
      </w:r>
      <w:r>
        <w:rPr>
          <w:rFonts w:ascii="仿宋_GB2312" w:hAnsi="黑体" w:hint="eastAsia"/>
          <w:szCs w:val="32"/>
        </w:rPr>
        <w:t>100万元=48万元”和</w:t>
      </w:r>
      <w:r>
        <w:rPr>
          <w:rFonts w:ascii="仿宋_GB2312" w:hint="eastAsia"/>
          <w:color w:val="000000" w:themeColor="text1"/>
          <w:szCs w:val="32"/>
        </w:rPr>
        <w:t>《广东省生态环境行政处罚自由裁量权规定》第十四条“当事人在行政处罚决定作出前改正生态环境违法行为，向生态环境主管部门提出公开道歉申请并在地市级以上主要媒体或网站上公开致歉、作出生态环境守法承诺的，按罚款标准的30%-50%降低处罚；……”</w:t>
      </w:r>
      <w:r>
        <w:rPr>
          <w:rFonts w:ascii="仿宋_GB2312" w:hAnsi="宋体" w:cs="宋体" w:hint="eastAsia"/>
          <w:color w:val="000000" w:themeColor="text1"/>
          <w:szCs w:val="32"/>
        </w:rPr>
        <w:t>的规定</w:t>
      </w:r>
      <w:r>
        <w:rPr>
          <w:rFonts w:ascii="仿宋_GB2312" w:hint="eastAsia"/>
          <w:szCs w:val="32"/>
        </w:rPr>
        <w:t>，</w:t>
      </w:r>
      <w:r>
        <w:rPr>
          <w:rFonts w:ascii="仿宋_GB2312" w:hAnsi="仿宋" w:hint="eastAsia"/>
          <w:color w:val="000000" w:themeColor="text1"/>
          <w:szCs w:val="32"/>
        </w:rPr>
        <w:t>鉴于你公司的</w:t>
      </w:r>
      <w:r>
        <w:rPr>
          <w:rFonts w:ascii="仿宋_GB2312" w:hint="eastAsia"/>
          <w:color w:val="000000" w:themeColor="text1"/>
          <w:szCs w:val="32"/>
        </w:rPr>
        <w:t>产排污情况、环境保护设施情况、违法行为持续时间和登报</w:t>
      </w:r>
      <w:r>
        <w:rPr>
          <w:rFonts w:ascii="仿宋_GB2312" w:hAnsi="宋体" w:hint="eastAsia"/>
          <w:color w:val="000000" w:themeColor="text1"/>
          <w:szCs w:val="32"/>
        </w:rPr>
        <w:t>公开致歉</w:t>
      </w:r>
      <w:r>
        <w:rPr>
          <w:rFonts w:ascii="仿宋_GB2312" w:hAnsi="宋体" w:cs="宋体" w:hint="eastAsia"/>
          <w:color w:val="000000" w:themeColor="text1"/>
          <w:szCs w:val="32"/>
        </w:rPr>
        <w:t>并作出环保守法承诺</w:t>
      </w:r>
      <w:r>
        <w:rPr>
          <w:rFonts w:ascii="仿宋_GB2312" w:hint="eastAsia"/>
          <w:color w:val="000000" w:themeColor="text1"/>
          <w:szCs w:val="32"/>
        </w:rPr>
        <w:t>，</w:t>
      </w:r>
      <w:r>
        <w:rPr>
          <w:rFonts w:ascii="仿宋_GB2312" w:hint="eastAsia"/>
          <w:szCs w:val="32"/>
        </w:rPr>
        <w:t>我局决定对你公司</w:t>
      </w:r>
      <w:r>
        <w:rPr>
          <w:rFonts w:ascii="仿宋_GB2312" w:hAnsiTheme="minorEastAsia" w:hint="eastAsia"/>
          <w:color w:val="000000" w:themeColor="text1"/>
          <w:szCs w:val="32"/>
        </w:rPr>
        <w:t>环境违法行为按行政处罚告知罚款金额（</w:t>
      </w:r>
      <w:r>
        <w:rPr>
          <w:rFonts w:asciiTheme="minorEastAsia" w:hAnsiTheme="minorEastAsia" w:hint="eastAsia"/>
          <w:color w:val="000000" w:themeColor="text1"/>
          <w:kern w:val="11"/>
          <w:szCs w:val="32"/>
        </w:rPr>
        <w:t>¥480</w:t>
      </w:r>
      <w:r>
        <w:rPr>
          <w:rFonts w:ascii="仿宋_GB2312" w:hAnsi="仿宋" w:hint="eastAsia"/>
          <w:color w:val="000000" w:themeColor="text1"/>
          <w:szCs w:val="32"/>
        </w:rPr>
        <w:t>000</w:t>
      </w:r>
      <w:r>
        <w:rPr>
          <w:rFonts w:ascii="仿宋_GB2312" w:hAnsiTheme="minorEastAsia" w:hint="eastAsia"/>
          <w:color w:val="000000" w:themeColor="text1"/>
          <w:szCs w:val="32"/>
        </w:rPr>
        <w:t>）的40%降低处罚，</w:t>
      </w:r>
      <w:r w:rsidR="007A32C6" w:rsidRPr="007A32C6">
        <w:rPr>
          <w:rFonts w:ascii="仿宋_GB2312" w:hAnsi="黑体" w:hint="eastAsia"/>
          <w:color w:val="000000" w:themeColor="text1"/>
          <w:szCs w:val="32"/>
        </w:rPr>
        <w:t>即</w:t>
      </w:r>
      <w:r>
        <w:rPr>
          <w:rFonts w:ascii="仿宋_GB2312" w:hAnsiTheme="minorEastAsia" w:hint="eastAsia"/>
          <w:color w:val="000000" w:themeColor="text1"/>
          <w:szCs w:val="32"/>
        </w:rPr>
        <w:t>处</w:t>
      </w:r>
      <w:r>
        <w:rPr>
          <w:rFonts w:ascii="仿宋_GB2312" w:hAnsi="仿宋" w:hint="eastAsia"/>
          <w:color w:val="000000" w:themeColor="text1"/>
          <w:szCs w:val="32"/>
        </w:rPr>
        <w:t>人民币</w:t>
      </w:r>
      <w:r w:rsidRPr="00CF7FC1">
        <w:rPr>
          <w:rFonts w:ascii="仿宋_GB2312" w:hAnsi="仿宋" w:hint="eastAsia"/>
          <w:color w:val="000000" w:themeColor="text1"/>
          <w:szCs w:val="32"/>
        </w:rPr>
        <w:t>贰拾捌万捌仟元整(</w:t>
      </w:r>
      <w:r w:rsidRPr="00CF7FC1">
        <w:rPr>
          <w:rFonts w:asciiTheme="minorEastAsia" w:hAnsiTheme="minorEastAsia" w:hint="eastAsia"/>
          <w:color w:val="000000" w:themeColor="text1"/>
          <w:kern w:val="11"/>
          <w:szCs w:val="32"/>
        </w:rPr>
        <w:t>¥</w:t>
      </w:r>
      <w:r w:rsidRPr="00CF7FC1">
        <w:rPr>
          <w:rFonts w:ascii="仿宋_GB2312" w:hAnsi="仿宋" w:hint="eastAsia"/>
          <w:color w:val="000000" w:themeColor="text1"/>
          <w:szCs w:val="32"/>
        </w:rPr>
        <w:t>288000)罚款。</w:t>
      </w:r>
      <w:r w:rsidRPr="00CF7FC1">
        <w:rPr>
          <w:rFonts w:ascii="仿宋_GB2312" w:hAnsi="宋体" w:cs="仿宋" w:hint="eastAsia"/>
          <w:color w:val="000000" w:themeColor="text1"/>
          <w:szCs w:val="32"/>
        </w:rPr>
        <w:t xml:space="preserve">     </w:t>
      </w:r>
      <w:bookmarkStart w:id="0" w:name="_GoBack"/>
      <w:bookmarkEnd w:id="0"/>
      <w:r w:rsidRPr="00CF7FC1">
        <w:rPr>
          <w:rFonts w:ascii="仿宋_GB2312" w:hAnsi="宋体" w:cs="仿宋" w:hint="eastAsia"/>
          <w:color w:val="000000" w:themeColor="text1"/>
          <w:szCs w:val="32"/>
        </w:rPr>
        <w:t xml:space="preserve"> </w:t>
      </w:r>
    </w:p>
    <w:p w:rsidR="00A222A8" w:rsidRDefault="007A5365" w:rsidP="00CF7FC1">
      <w:pPr>
        <w:spacing w:line="600" w:lineRule="exact"/>
        <w:ind w:firstLineChars="200" w:firstLine="640"/>
        <w:rPr>
          <w:rFonts w:ascii="黑体" w:eastAsia="黑体" w:hAnsi="黑体"/>
          <w:position w:val="-2"/>
          <w:szCs w:val="32"/>
        </w:rPr>
      </w:pPr>
      <w:r>
        <w:rPr>
          <w:rFonts w:ascii="黑体" w:eastAsia="黑体" w:hAnsi="黑体" w:hint="eastAsia"/>
          <w:position w:val="-2"/>
          <w:szCs w:val="32"/>
        </w:rPr>
        <w:t>三、处罚决定的履行方式和期限</w:t>
      </w:r>
    </w:p>
    <w:p w:rsidR="00A222A8" w:rsidRDefault="007A5365" w:rsidP="00CF7FC1">
      <w:pPr>
        <w:spacing w:line="600" w:lineRule="exact"/>
        <w:ind w:firstLineChars="200" w:firstLine="640"/>
        <w:rPr>
          <w:rFonts w:ascii="仿宋_GB2312" w:hAnsi="仿宋"/>
          <w:position w:val="-2"/>
          <w:szCs w:val="32"/>
        </w:rPr>
      </w:pPr>
      <w:r>
        <w:rPr>
          <w:rFonts w:ascii="仿宋_GB2312" w:hAnsi="仿宋" w:cs="宋体" w:hint="eastAsia"/>
          <w:kern w:val="0"/>
          <w:position w:val="-2"/>
          <w:szCs w:val="32"/>
        </w:rPr>
        <w:t>根据《罚款决定与罚款收缴分离实施办法》的规定，</w:t>
      </w:r>
      <w:r>
        <w:rPr>
          <w:rFonts w:ascii="仿宋_GB2312" w:hAnsi="仿宋" w:hint="eastAsia"/>
          <w:position w:val="-2"/>
          <w:szCs w:val="32"/>
        </w:rPr>
        <w:t>你公司</w:t>
      </w:r>
      <w:r>
        <w:rPr>
          <w:rFonts w:ascii="仿宋_GB2312" w:hint="eastAsia"/>
          <w:position w:val="-2"/>
          <w:szCs w:val="32"/>
        </w:rPr>
        <w:t>限于接到本处罚决定之日起十五日内到指定银行缴纳罚款。逾期不缴纳罚款，我局可以每日按罚款数额的3％加处罚款。</w:t>
      </w:r>
    </w:p>
    <w:p w:rsidR="00A222A8" w:rsidRDefault="007A5365" w:rsidP="00CF7FC1">
      <w:pPr>
        <w:spacing w:line="60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A222A8" w:rsidRDefault="007A5365" w:rsidP="00CF7FC1">
      <w:pPr>
        <w:tabs>
          <w:tab w:val="left" w:pos="6804"/>
        </w:tabs>
        <w:spacing w:line="600" w:lineRule="exact"/>
        <w:ind w:firstLineChars="200" w:firstLine="640"/>
        <w:rPr>
          <w:rFonts w:ascii="仿宋_GB2312"/>
          <w:position w:val="-2"/>
          <w:szCs w:val="32"/>
        </w:rPr>
      </w:pPr>
      <w:r>
        <w:rPr>
          <w:rFonts w:ascii="仿宋_GB2312" w:hAnsi="仿宋" w:hint="eastAsia"/>
          <w:position w:val="-2"/>
          <w:szCs w:val="32"/>
        </w:rPr>
        <w:t>你公司</w:t>
      </w:r>
      <w:r>
        <w:rPr>
          <w:rFonts w:ascii="仿宋_GB2312" w:hint="eastAsia"/>
          <w:position w:val="-2"/>
          <w:szCs w:val="32"/>
        </w:rPr>
        <w:t>如不服本处罚决定，可在收到本处罚决定书之日起六十日内向湛江市人民政府申请复议，也可在六个月内直接向湛江经济技术开发区人民法院起诉。</w:t>
      </w:r>
    </w:p>
    <w:p w:rsidR="00A222A8" w:rsidRDefault="007A5365" w:rsidP="00CF7FC1">
      <w:pPr>
        <w:widowControl/>
        <w:tabs>
          <w:tab w:val="left" w:pos="6804"/>
        </w:tabs>
        <w:adjustRightInd w:val="0"/>
        <w:snapToGrid w:val="0"/>
        <w:spacing w:line="600" w:lineRule="exact"/>
        <w:ind w:firstLineChars="200" w:firstLine="640"/>
        <w:rPr>
          <w:rFonts w:ascii="仿宋_GB2312" w:hAnsi="仿宋" w:cs="宋体"/>
          <w:kern w:val="0"/>
          <w:position w:val="-2"/>
          <w:szCs w:val="32"/>
        </w:rPr>
      </w:pPr>
      <w:r>
        <w:rPr>
          <w:rFonts w:ascii="仿宋_GB2312" w:hAnsi="仿宋" w:cs="宋体" w:hint="eastAsia"/>
          <w:kern w:val="0"/>
          <w:position w:val="-2"/>
          <w:szCs w:val="32"/>
        </w:rPr>
        <w:t>申请行政复议或者提起行政诉讼，不停止行政处罚决定的执行。逾期不申请复议，不提起行政诉讼，又不履行本处罚决定，我局将依法申请人民法院强制执行。</w:t>
      </w:r>
    </w:p>
    <w:p w:rsidR="00A222A8" w:rsidRDefault="00A222A8" w:rsidP="00CF7FC1">
      <w:pPr>
        <w:widowControl/>
        <w:tabs>
          <w:tab w:val="left" w:pos="6804"/>
        </w:tabs>
        <w:adjustRightInd w:val="0"/>
        <w:snapToGrid w:val="0"/>
        <w:spacing w:line="600" w:lineRule="exact"/>
        <w:ind w:firstLineChars="200" w:firstLine="640"/>
        <w:rPr>
          <w:rFonts w:ascii="仿宋_GB2312" w:hAnsi="仿宋" w:cs="宋体"/>
          <w:kern w:val="0"/>
          <w:position w:val="-2"/>
          <w:szCs w:val="32"/>
        </w:rPr>
      </w:pPr>
    </w:p>
    <w:p w:rsidR="00A222A8" w:rsidRDefault="007A5365" w:rsidP="00CF7FC1">
      <w:pPr>
        <w:tabs>
          <w:tab w:val="left" w:pos="6804"/>
        </w:tabs>
        <w:spacing w:line="60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（地址：廉江市廉江大道北56号    电话及传真：0759-6689797 ）</w:t>
      </w:r>
    </w:p>
    <w:p w:rsidR="00A222A8" w:rsidRDefault="00A222A8" w:rsidP="00CF7FC1">
      <w:pPr>
        <w:tabs>
          <w:tab w:val="left" w:pos="6804"/>
        </w:tabs>
        <w:spacing w:line="600" w:lineRule="exact"/>
        <w:ind w:firstLineChars="200" w:firstLine="640"/>
        <w:rPr>
          <w:rFonts w:ascii="仿宋_GB2312" w:hAnsi="仿宋" w:cs="仿宋_GB2312"/>
          <w:kern w:val="0"/>
          <w:position w:val="-2"/>
          <w:szCs w:val="32"/>
          <w:shd w:val="clear" w:color="auto" w:fill="FFFFFF"/>
        </w:rPr>
      </w:pPr>
    </w:p>
    <w:p w:rsidR="00A222A8" w:rsidRDefault="00A222A8" w:rsidP="00CF7FC1">
      <w:pPr>
        <w:tabs>
          <w:tab w:val="left" w:pos="6804"/>
        </w:tabs>
        <w:spacing w:line="600" w:lineRule="exact"/>
        <w:ind w:firstLineChars="1450" w:firstLine="4640"/>
        <w:rPr>
          <w:rFonts w:ascii="仿宋_GB2312"/>
          <w:szCs w:val="32"/>
        </w:rPr>
      </w:pPr>
    </w:p>
    <w:p w:rsidR="00A222A8" w:rsidRDefault="007A5365" w:rsidP="00CF7FC1">
      <w:pPr>
        <w:tabs>
          <w:tab w:val="left" w:pos="6804"/>
        </w:tabs>
        <w:spacing w:line="600" w:lineRule="exact"/>
        <w:ind w:firstLineChars="1600" w:firstLine="5120"/>
        <w:rPr>
          <w:rFonts w:ascii="仿宋_GB2312"/>
          <w:szCs w:val="32"/>
        </w:rPr>
      </w:pPr>
      <w:r>
        <w:rPr>
          <w:rFonts w:ascii="仿宋_GB2312" w:hint="eastAsia"/>
          <w:szCs w:val="32"/>
        </w:rPr>
        <w:t>湛江市生态环境局</w:t>
      </w:r>
    </w:p>
    <w:p w:rsidR="00A222A8" w:rsidRPr="00CF7FC1" w:rsidRDefault="007A5365" w:rsidP="00CF7FC1">
      <w:pPr>
        <w:tabs>
          <w:tab w:val="left" w:pos="6804"/>
        </w:tabs>
        <w:spacing w:line="600" w:lineRule="exact"/>
        <w:ind w:firstLineChars="1600" w:firstLine="5120"/>
        <w:rPr>
          <w:rFonts w:ascii="仿宋_GB2312"/>
          <w:szCs w:val="32"/>
        </w:rPr>
      </w:pPr>
      <w:r>
        <w:rPr>
          <w:rFonts w:ascii="仿宋_GB2312" w:hint="eastAsia"/>
          <w:szCs w:val="32"/>
        </w:rPr>
        <w:t>2022年5月20日</w:t>
      </w:r>
    </w:p>
    <w:p w:rsidR="00A222A8" w:rsidRDefault="00A222A8" w:rsidP="00CF7FC1">
      <w:pPr>
        <w:spacing w:line="600" w:lineRule="exact"/>
        <w:rPr>
          <w:rFonts w:ascii="仿宋_GB2312"/>
          <w:position w:val="-2"/>
          <w:szCs w:val="32"/>
        </w:rPr>
      </w:pPr>
    </w:p>
    <w:p w:rsidR="00CF7FC1" w:rsidRDefault="00CF7FC1" w:rsidP="00CF7FC1">
      <w:pPr>
        <w:spacing w:line="600" w:lineRule="exact"/>
        <w:rPr>
          <w:rFonts w:ascii="仿宋_GB2312"/>
          <w:position w:val="-2"/>
          <w:szCs w:val="32"/>
        </w:rPr>
      </w:pPr>
    </w:p>
    <w:p w:rsidR="00A222A8" w:rsidRDefault="007A5365" w:rsidP="00CF7FC1">
      <w:pPr>
        <w:spacing w:line="600" w:lineRule="exact"/>
        <w:rPr>
          <w:rFonts w:ascii="仿宋_GB2312"/>
          <w:position w:val="-2"/>
          <w:szCs w:val="32"/>
        </w:rPr>
      </w:pPr>
      <w:r>
        <w:rPr>
          <w:rFonts w:ascii="仿宋_GB2312" w:hint="eastAsia"/>
          <w:position w:val="-2"/>
          <w:szCs w:val="32"/>
        </w:rPr>
        <w:t>公开方式：主动公开</w:t>
      </w:r>
    </w:p>
    <w:sectPr w:rsidR="00A222A8" w:rsidSect="00A222A8">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6C2" w:rsidRDefault="001406C2" w:rsidP="00A222A8">
      <w:r>
        <w:separator/>
      </w:r>
    </w:p>
  </w:endnote>
  <w:endnote w:type="continuationSeparator" w:id="0">
    <w:p w:rsidR="001406C2" w:rsidRDefault="001406C2" w:rsidP="00A222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ESI仿宋-GB2312">
    <w:altName w:val="微软雅黑"/>
    <w:charset w:val="86"/>
    <w:family w:val="auto"/>
    <w:pitch w:val="default"/>
    <w:sig w:usb0="00000000" w:usb1="084F6CF8" w:usb2="00000010" w:usb3="00000000" w:csb0="0004000F" w:csb1="00000000"/>
  </w:font>
  <w:font w:name="汉仪细圆B5">
    <w:altName w:val="仿宋_GB2312"/>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2A8" w:rsidRDefault="00DB6E3A">
    <w:pPr>
      <w:pStyle w:val="a4"/>
      <w:framePr w:wrap="around" w:vAnchor="text" w:hAnchor="margin" w:xAlign="center" w:y="1"/>
      <w:rPr>
        <w:rStyle w:val="a7"/>
      </w:rPr>
    </w:pPr>
    <w:r>
      <w:rPr>
        <w:rStyle w:val="a7"/>
      </w:rPr>
      <w:fldChar w:fldCharType="begin"/>
    </w:r>
    <w:r w:rsidR="007A5365">
      <w:rPr>
        <w:rStyle w:val="a7"/>
      </w:rPr>
      <w:instrText xml:space="preserve">PAGE  </w:instrText>
    </w:r>
    <w:r>
      <w:rPr>
        <w:rStyle w:val="a7"/>
      </w:rPr>
      <w:fldChar w:fldCharType="end"/>
    </w:r>
  </w:p>
  <w:p w:rsidR="00A222A8" w:rsidRDefault="00A222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2A8" w:rsidRDefault="007A5365">
    <w:pPr>
      <w:pStyle w:val="a4"/>
      <w:framePr w:wrap="around" w:vAnchor="text" w:hAnchor="margin" w:xAlign="outside" w:y="1"/>
      <w:ind w:leftChars="100" w:left="320" w:rightChars="100" w:right="320"/>
      <w:rPr>
        <w:rStyle w:val="a7"/>
        <w:rFonts w:ascii="宋体"/>
        <w:b/>
        <w:bCs/>
        <w:sz w:val="28"/>
      </w:rPr>
    </w:pPr>
    <w:r>
      <w:rPr>
        <w:rStyle w:val="a7"/>
        <w:rFonts w:hint="eastAsia"/>
        <w:sz w:val="28"/>
      </w:rPr>
      <w:t>—</w:t>
    </w:r>
    <w:r>
      <w:rPr>
        <w:rStyle w:val="a7"/>
        <w:sz w:val="28"/>
      </w:rPr>
      <w:t xml:space="preserve"> </w:t>
    </w:r>
    <w:r w:rsidR="00DB6E3A">
      <w:rPr>
        <w:sz w:val="28"/>
      </w:rPr>
      <w:fldChar w:fldCharType="begin"/>
    </w:r>
    <w:r>
      <w:rPr>
        <w:rStyle w:val="a7"/>
        <w:sz w:val="28"/>
      </w:rPr>
      <w:instrText xml:space="preserve">PAGE  </w:instrText>
    </w:r>
    <w:r w:rsidR="00DB6E3A">
      <w:rPr>
        <w:sz w:val="28"/>
      </w:rPr>
      <w:fldChar w:fldCharType="separate"/>
    </w:r>
    <w:r w:rsidR="003766DF">
      <w:rPr>
        <w:rStyle w:val="a7"/>
        <w:noProof/>
        <w:sz w:val="28"/>
      </w:rPr>
      <w:t>2</w:t>
    </w:r>
    <w:r w:rsidR="00DB6E3A">
      <w:rPr>
        <w:sz w:val="28"/>
      </w:rPr>
      <w:fldChar w:fldCharType="end"/>
    </w:r>
    <w:r>
      <w:rPr>
        <w:rStyle w:val="a7"/>
        <w:sz w:val="28"/>
      </w:rPr>
      <w:t xml:space="preserve"> </w:t>
    </w:r>
    <w:r>
      <w:rPr>
        <w:rStyle w:val="a7"/>
        <w:rFonts w:hint="eastAsia"/>
        <w:sz w:val="28"/>
      </w:rPr>
      <w:t>—</w:t>
    </w:r>
  </w:p>
  <w:p w:rsidR="00A222A8" w:rsidRDefault="00A222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6C2" w:rsidRDefault="001406C2" w:rsidP="00A222A8">
      <w:r>
        <w:separator/>
      </w:r>
    </w:p>
  </w:footnote>
  <w:footnote w:type="continuationSeparator" w:id="0">
    <w:p w:rsidR="001406C2" w:rsidRDefault="001406C2" w:rsidP="00A222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E5A"/>
    <w:rsid w:val="B73D0A9C"/>
    <w:rsid w:val="DBFF67E9"/>
    <w:rsid w:val="DC9FCBAE"/>
    <w:rsid w:val="EEDB0856"/>
    <w:rsid w:val="EFFFB171"/>
    <w:rsid w:val="00021C96"/>
    <w:rsid w:val="00024210"/>
    <w:rsid w:val="00030DEA"/>
    <w:rsid w:val="0004400D"/>
    <w:rsid w:val="00052E19"/>
    <w:rsid w:val="00053BD3"/>
    <w:rsid w:val="0006232A"/>
    <w:rsid w:val="0006477B"/>
    <w:rsid w:val="00095A88"/>
    <w:rsid w:val="000A70E7"/>
    <w:rsid w:val="000B0953"/>
    <w:rsid w:val="000C7890"/>
    <w:rsid w:val="000E256F"/>
    <w:rsid w:val="00106203"/>
    <w:rsid w:val="00111B3A"/>
    <w:rsid w:val="001130BF"/>
    <w:rsid w:val="00120972"/>
    <w:rsid w:val="001344CB"/>
    <w:rsid w:val="00137704"/>
    <w:rsid w:val="001406C2"/>
    <w:rsid w:val="001418A9"/>
    <w:rsid w:val="00157E3F"/>
    <w:rsid w:val="001631B0"/>
    <w:rsid w:val="00183B03"/>
    <w:rsid w:val="001B24EC"/>
    <w:rsid w:val="001C12B8"/>
    <w:rsid w:val="001C7A9A"/>
    <w:rsid w:val="001D4411"/>
    <w:rsid w:val="001E3D40"/>
    <w:rsid w:val="001E4D90"/>
    <w:rsid w:val="001E7144"/>
    <w:rsid w:val="00223E08"/>
    <w:rsid w:val="00227700"/>
    <w:rsid w:val="002425FF"/>
    <w:rsid w:val="00257304"/>
    <w:rsid w:val="00266C39"/>
    <w:rsid w:val="00283CD2"/>
    <w:rsid w:val="00284C9C"/>
    <w:rsid w:val="002A0CF0"/>
    <w:rsid w:val="002A6AAC"/>
    <w:rsid w:val="002C25B9"/>
    <w:rsid w:val="00303276"/>
    <w:rsid w:val="00304124"/>
    <w:rsid w:val="003117D3"/>
    <w:rsid w:val="00312841"/>
    <w:rsid w:val="00347903"/>
    <w:rsid w:val="00365908"/>
    <w:rsid w:val="00370E5A"/>
    <w:rsid w:val="003766DF"/>
    <w:rsid w:val="003A1CF1"/>
    <w:rsid w:val="003B13F6"/>
    <w:rsid w:val="003B7077"/>
    <w:rsid w:val="003C342F"/>
    <w:rsid w:val="00472544"/>
    <w:rsid w:val="004946C1"/>
    <w:rsid w:val="004B4041"/>
    <w:rsid w:val="004B78F6"/>
    <w:rsid w:val="004F6AC3"/>
    <w:rsid w:val="00501D9F"/>
    <w:rsid w:val="00520FE6"/>
    <w:rsid w:val="005268D2"/>
    <w:rsid w:val="00530173"/>
    <w:rsid w:val="00543681"/>
    <w:rsid w:val="00553DC1"/>
    <w:rsid w:val="00554F7C"/>
    <w:rsid w:val="0055712B"/>
    <w:rsid w:val="00561112"/>
    <w:rsid w:val="005652DE"/>
    <w:rsid w:val="00570764"/>
    <w:rsid w:val="005716FF"/>
    <w:rsid w:val="005869A4"/>
    <w:rsid w:val="00596475"/>
    <w:rsid w:val="005A7CC6"/>
    <w:rsid w:val="005B3750"/>
    <w:rsid w:val="005B7269"/>
    <w:rsid w:val="005C3B64"/>
    <w:rsid w:val="005C5EAC"/>
    <w:rsid w:val="005C67F8"/>
    <w:rsid w:val="005D67FF"/>
    <w:rsid w:val="005E53EC"/>
    <w:rsid w:val="00604BAB"/>
    <w:rsid w:val="00625A28"/>
    <w:rsid w:val="00643585"/>
    <w:rsid w:val="00651A98"/>
    <w:rsid w:val="006736C2"/>
    <w:rsid w:val="006937AB"/>
    <w:rsid w:val="006C5E5A"/>
    <w:rsid w:val="006D04BB"/>
    <w:rsid w:val="006D6CAC"/>
    <w:rsid w:val="0070618F"/>
    <w:rsid w:val="00711B18"/>
    <w:rsid w:val="0071792B"/>
    <w:rsid w:val="007219A3"/>
    <w:rsid w:val="0073370A"/>
    <w:rsid w:val="00740671"/>
    <w:rsid w:val="00746CC1"/>
    <w:rsid w:val="007473A4"/>
    <w:rsid w:val="00751773"/>
    <w:rsid w:val="00766188"/>
    <w:rsid w:val="007706A4"/>
    <w:rsid w:val="007816D5"/>
    <w:rsid w:val="00781D87"/>
    <w:rsid w:val="00791247"/>
    <w:rsid w:val="007923F5"/>
    <w:rsid w:val="007A32C6"/>
    <w:rsid w:val="007A5365"/>
    <w:rsid w:val="007D64DB"/>
    <w:rsid w:val="007F632E"/>
    <w:rsid w:val="00803577"/>
    <w:rsid w:val="0080736F"/>
    <w:rsid w:val="00807E56"/>
    <w:rsid w:val="00817509"/>
    <w:rsid w:val="00847AC7"/>
    <w:rsid w:val="008557AF"/>
    <w:rsid w:val="008714E6"/>
    <w:rsid w:val="008973AE"/>
    <w:rsid w:val="008A0521"/>
    <w:rsid w:val="008B65F3"/>
    <w:rsid w:val="008C0EF3"/>
    <w:rsid w:val="008C4D05"/>
    <w:rsid w:val="008D3EC5"/>
    <w:rsid w:val="008E482F"/>
    <w:rsid w:val="008E7452"/>
    <w:rsid w:val="008F339D"/>
    <w:rsid w:val="008F53EA"/>
    <w:rsid w:val="008F5D97"/>
    <w:rsid w:val="00903EB6"/>
    <w:rsid w:val="00916CDE"/>
    <w:rsid w:val="00927FD6"/>
    <w:rsid w:val="009518DF"/>
    <w:rsid w:val="00956658"/>
    <w:rsid w:val="009735F5"/>
    <w:rsid w:val="00974A69"/>
    <w:rsid w:val="00995AFC"/>
    <w:rsid w:val="00996382"/>
    <w:rsid w:val="009B3FEF"/>
    <w:rsid w:val="009D737E"/>
    <w:rsid w:val="00A06541"/>
    <w:rsid w:val="00A14EC9"/>
    <w:rsid w:val="00A21539"/>
    <w:rsid w:val="00A222A8"/>
    <w:rsid w:val="00A33975"/>
    <w:rsid w:val="00A3736C"/>
    <w:rsid w:val="00A41656"/>
    <w:rsid w:val="00A44318"/>
    <w:rsid w:val="00A57B6D"/>
    <w:rsid w:val="00A86DBB"/>
    <w:rsid w:val="00AA34F7"/>
    <w:rsid w:val="00AB00A7"/>
    <w:rsid w:val="00AD4422"/>
    <w:rsid w:val="00AF6DE8"/>
    <w:rsid w:val="00B015B8"/>
    <w:rsid w:val="00B10772"/>
    <w:rsid w:val="00B135C0"/>
    <w:rsid w:val="00B1502A"/>
    <w:rsid w:val="00B33860"/>
    <w:rsid w:val="00B5754A"/>
    <w:rsid w:val="00B626FD"/>
    <w:rsid w:val="00B70EDC"/>
    <w:rsid w:val="00B711B3"/>
    <w:rsid w:val="00BB7296"/>
    <w:rsid w:val="00BC1904"/>
    <w:rsid w:val="00BC50D0"/>
    <w:rsid w:val="00BF529F"/>
    <w:rsid w:val="00C00657"/>
    <w:rsid w:val="00C354E7"/>
    <w:rsid w:val="00C4295B"/>
    <w:rsid w:val="00C5206A"/>
    <w:rsid w:val="00C56C8C"/>
    <w:rsid w:val="00C727BD"/>
    <w:rsid w:val="00C83679"/>
    <w:rsid w:val="00C842C7"/>
    <w:rsid w:val="00C852D2"/>
    <w:rsid w:val="00CC05AF"/>
    <w:rsid w:val="00CD4278"/>
    <w:rsid w:val="00CF533B"/>
    <w:rsid w:val="00CF7FC1"/>
    <w:rsid w:val="00D224C8"/>
    <w:rsid w:val="00D22DF5"/>
    <w:rsid w:val="00D41CB6"/>
    <w:rsid w:val="00D70AFD"/>
    <w:rsid w:val="00D73E8D"/>
    <w:rsid w:val="00D82B93"/>
    <w:rsid w:val="00D86FC8"/>
    <w:rsid w:val="00D97AD6"/>
    <w:rsid w:val="00DA23B7"/>
    <w:rsid w:val="00DA64AE"/>
    <w:rsid w:val="00DB6E3A"/>
    <w:rsid w:val="00DD6D4C"/>
    <w:rsid w:val="00DE2EAC"/>
    <w:rsid w:val="00DE5B8D"/>
    <w:rsid w:val="00DE679C"/>
    <w:rsid w:val="00E11B54"/>
    <w:rsid w:val="00E31D1C"/>
    <w:rsid w:val="00E42300"/>
    <w:rsid w:val="00E445E4"/>
    <w:rsid w:val="00E47AD2"/>
    <w:rsid w:val="00E50FE9"/>
    <w:rsid w:val="00E57B8C"/>
    <w:rsid w:val="00E616CF"/>
    <w:rsid w:val="00E7236D"/>
    <w:rsid w:val="00E743F4"/>
    <w:rsid w:val="00EA33B0"/>
    <w:rsid w:val="00EA7934"/>
    <w:rsid w:val="00EB2520"/>
    <w:rsid w:val="00EB25CC"/>
    <w:rsid w:val="00ED2381"/>
    <w:rsid w:val="00EE389D"/>
    <w:rsid w:val="00F228F8"/>
    <w:rsid w:val="00F556B3"/>
    <w:rsid w:val="00F601F1"/>
    <w:rsid w:val="00F96C38"/>
    <w:rsid w:val="00FA2356"/>
    <w:rsid w:val="00FB0914"/>
    <w:rsid w:val="00FC4427"/>
    <w:rsid w:val="00FC4D1B"/>
    <w:rsid w:val="00FC5DB5"/>
    <w:rsid w:val="00FF447A"/>
    <w:rsid w:val="3FDF75A1"/>
    <w:rsid w:val="6D7FDA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22A8"/>
    <w:pPr>
      <w:widowControl w:val="0"/>
      <w:jc w:val="both"/>
    </w:pPr>
    <w:rPr>
      <w:rFonts w:eastAsia="仿宋_GB2312"/>
      <w:kern w:val="2"/>
      <w:sz w:val="32"/>
    </w:rPr>
  </w:style>
  <w:style w:type="paragraph" w:styleId="1">
    <w:name w:val="heading 1"/>
    <w:basedOn w:val="a"/>
    <w:next w:val="a"/>
    <w:link w:val="1Char"/>
    <w:qFormat/>
    <w:rsid w:val="00A222A8"/>
    <w:pPr>
      <w:spacing w:beforeAutospacing="1" w:afterAutospacing="1"/>
      <w:jc w:val="left"/>
      <w:outlineLvl w:val="0"/>
    </w:pPr>
    <w:rPr>
      <w:rFonts w:ascii="宋体" w:eastAsia="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A222A8"/>
    <w:pPr>
      <w:spacing w:after="120"/>
      <w:ind w:leftChars="200" w:left="200"/>
    </w:pPr>
    <w:rPr>
      <w:rFonts w:eastAsia="宋体"/>
      <w:sz w:val="21"/>
    </w:rPr>
  </w:style>
  <w:style w:type="paragraph" w:styleId="a4">
    <w:name w:val="footer"/>
    <w:basedOn w:val="a"/>
    <w:qFormat/>
    <w:rsid w:val="00A222A8"/>
    <w:pPr>
      <w:tabs>
        <w:tab w:val="center" w:pos="4153"/>
        <w:tab w:val="right" w:pos="8306"/>
      </w:tabs>
      <w:snapToGrid w:val="0"/>
      <w:jc w:val="left"/>
    </w:pPr>
    <w:rPr>
      <w:sz w:val="18"/>
      <w:szCs w:val="18"/>
    </w:rPr>
  </w:style>
  <w:style w:type="paragraph" w:styleId="a5">
    <w:name w:val="header"/>
    <w:basedOn w:val="a"/>
    <w:link w:val="Char0"/>
    <w:qFormat/>
    <w:rsid w:val="00A222A8"/>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A222A8"/>
    <w:pPr>
      <w:spacing w:before="100" w:beforeAutospacing="1" w:after="100" w:afterAutospacing="1"/>
      <w:jc w:val="left"/>
    </w:pPr>
    <w:rPr>
      <w:kern w:val="0"/>
      <w:sz w:val="24"/>
    </w:rPr>
  </w:style>
  <w:style w:type="character" w:styleId="a7">
    <w:name w:val="page number"/>
    <w:basedOn w:val="a0"/>
    <w:qFormat/>
    <w:rsid w:val="00A222A8"/>
  </w:style>
  <w:style w:type="character" w:customStyle="1" w:styleId="Char">
    <w:name w:val="正文文本缩进 Char"/>
    <w:link w:val="a3"/>
    <w:qFormat/>
    <w:rsid w:val="00A222A8"/>
    <w:rPr>
      <w:kern w:val="2"/>
      <w:sz w:val="21"/>
    </w:rPr>
  </w:style>
  <w:style w:type="character" w:customStyle="1" w:styleId="Char0">
    <w:name w:val="页眉 Char"/>
    <w:link w:val="a5"/>
    <w:qFormat/>
    <w:rsid w:val="00A222A8"/>
    <w:rPr>
      <w:rFonts w:eastAsia="仿宋_GB2312"/>
      <w:kern w:val="2"/>
      <w:sz w:val="18"/>
      <w:szCs w:val="18"/>
    </w:rPr>
  </w:style>
  <w:style w:type="paragraph" w:customStyle="1" w:styleId="p0">
    <w:name w:val="p0"/>
    <w:basedOn w:val="a"/>
    <w:unhideWhenUsed/>
    <w:qFormat/>
    <w:rsid w:val="00A222A8"/>
    <w:pPr>
      <w:widowControl/>
    </w:pPr>
    <w:rPr>
      <w:rFonts w:ascii="Calibri" w:eastAsia="宋体" w:hAnsi="Calibri" w:cs="黑体" w:hint="eastAsia"/>
      <w:sz w:val="21"/>
      <w:szCs w:val="22"/>
    </w:rPr>
  </w:style>
  <w:style w:type="character" w:customStyle="1" w:styleId="1Char">
    <w:name w:val="标题 1 Char"/>
    <w:basedOn w:val="a0"/>
    <w:link w:val="1"/>
    <w:rsid w:val="00A222A8"/>
    <w:rPr>
      <w:rFonts w:ascii="宋体" w:hAnsi="宋体"/>
      <w:b/>
      <w:kern w:val="44"/>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415</Words>
  <Characters>2371</Characters>
  <Application>Microsoft Office Word</Application>
  <DocSecurity>0</DocSecurity>
  <Lines>19</Lines>
  <Paragraphs>5</Paragraphs>
  <ScaleCrop>false</ScaleCrop>
  <Company>Microsoft</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行政处罚听证告知书文稿呈批表</dc:title>
  <dc:creator>PC</dc:creator>
  <cp:lastModifiedBy>Administrator</cp:lastModifiedBy>
  <cp:revision>2</cp:revision>
  <cp:lastPrinted>2022-04-20T09:23:00Z</cp:lastPrinted>
  <dcterms:created xsi:type="dcterms:W3CDTF">2022-05-30T03:02:00Z</dcterms:created>
  <dcterms:modified xsi:type="dcterms:W3CDTF">2022-05-30T03:02:00Z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