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12" w:firstLineChars="200"/>
        <w:jc w:val="center"/>
        <w:textAlignment w:val="auto"/>
        <w:rPr>
          <w:rFonts w:hint="eastAsia" w:ascii="方正小标宋_GBK" w:eastAsia="方正小标宋_GBK"/>
          <w:spacing w:val="-4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12" w:firstLineChars="200"/>
        <w:jc w:val="center"/>
        <w:textAlignment w:val="auto"/>
        <w:rPr>
          <w:rFonts w:hint="eastAsia" w:ascii="方正小标宋_GBK" w:eastAsia="方正小标宋_GBK"/>
          <w:spacing w:val="-4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12" w:firstLineChars="200"/>
        <w:jc w:val="center"/>
        <w:textAlignment w:val="auto"/>
        <w:rPr>
          <w:rFonts w:hint="eastAsia" w:ascii="方正小标宋_GBK" w:eastAsia="方正小标宋_GBK"/>
          <w:spacing w:val="-4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12" w:firstLineChars="200"/>
        <w:jc w:val="center"/>
        <w:textAlignment w:val="auto"/>
        <w:rPr>
          <w:rFonts w:hint="eastAsia" w:ascii="方正小标宋_GBK" w:eastAsia="方正小标宋_GBK"/>
          <w:spacing w:val="-4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_GBK" w:eastAsia="方正小标宋_GBK"/>
          <w:spacing w:val="-4"/>
          <w:sz w:val="44"/>
          <w:szCs w:val="44"/>
        </w:rPr>
      </w:pPr>
      <w:r>
        <w:rPr>
          <w:rFonts w:hint="eastAsia" w:ascii="方正小标宋_GBK" w:eastAsia="方正小标宋_GBK"/>
          <w:spacing w:val="-4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" w:firstLineChars="200"/>
        <w:textAlignment w:val="auto"/>
        <w:rPr>
          <w:rFonts w:hint="eastAsia" w:ascii="仿宋_GB2312" w:eastAsia="仿宋_GB2312"/>
          <w:spacing w:val="-4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val="en-US" w:eastAsia="zh-CN"/>
        </w:rPr>
        <w:t>市级救灾物资资金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评价年度：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2021年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市级预算部门单位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pacing w:val="-4"/>
          <w:sz w:val="32"/>
          <w:szCs w:val="32"/>
        </w:rPr>
        <w:t>公章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）：湛江市粮食和物资储备局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填报日期：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2022年5月15日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" w:hAnsi="仿宋" w:eastAsia="仿宋"/>
          <w:spacing w:val="-4"/>
          <w:kern w:val="1"/>
          <w:sz w:val="32"/>
          <w:szCs w:val="32"/>
        </w:rPr>
      </w:pPr>
      <w:r>
        <w:rPr>
          <w:rFonts w:hint="eastAsia" w:ascii="仿宋" w:hAnsi="仿宋" w:eastAsia="仿宋"/>
          <w:spacing w:val="-4"/>
          <w:kern w:val="1"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 xml:space="preserve">项目背景情况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我市属多灾易灾地区,虽然储备了一定数量的帐篷、应急发电机、冲锋舟等应急救灾物资,但由于我市各级财政困难,应急救灾物资专项资金缺口较大,各项物资储备不足,难以完成较大灾情的救援保障工作。为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防范应对突发灾害情况，为应急救援提供充足的物资保障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，及时有效保障受灾群众基本生活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，因此收储配置救灾物资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是必要的，社会效益十分明显。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项目实施依据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2020年2月14日,习近平总书记在中央深改委第十二次会议上强调,要健全统一的应急物资保障体系,把应急物资保障作为国家应急管理体系建设的重要内容来抓,要按照集中管理,统一调拨,平时服务,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灾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时应急,采储结合,节约高效的原则,做到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关键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时刻调得出、用得上。4月2日,市委常委、常务副市长、市三防指挥部常务副指挥曹兴同志在全市三防工作会议上,对应急救灾物资准备工作进行部署,强调粮食和物资储备部门要为应急救援提供应急救灾物资保障。2021年财政预算共安排市级救灾物资资金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"/>
        </w:rPr>
        <w:t>785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项目主要内容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按照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2021年度抢险救灾物资购置计划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市粮食和物资储备局组织招标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采购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完成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市级救灾物资收储入库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default" w:ascii="仿宋_GB2312" w:hAnsi="Times New Roman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我局组织招标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采购收储第一批市级应急救灾物资，共66项，合计9005件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，于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2021年9月1日验收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；第二批市级应急救灾物资，共79项，合计635066件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，于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2021年12月6日验收。实际支出730.66万元。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5.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项目预期投入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default" w:ascii="仿宋_GB2312" w:hAnsi="Times New Roman" w:eastAsia="仿宋_GB2312" w:cs="Times New Roman"/>
          <w:spacing w:val="-4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该项目预计在202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年底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前完成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货物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验收，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市级救灾物资配备到位。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预计投入成本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785万元。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仿宋_GB2312" w:eastAsia="仿宋_GB2312" w:cs="仿宋_GB2312"/>
          <w:spacing w:val="-4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1"/>
          <w:sz w:val="32"/>
          <w:szCs w:val="32"/>
        </w:rPr>
        <w:t>（二）评价年度项目绩效目标设定情况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本项目总体目标是按照分级管理、分级负责和集中管理、统一调拨、平时服务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实时应急、采储结合、节约高效的原则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建立健全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救灾物资储备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机制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切实提升我市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应急救灾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能力，完善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配备各项救灾物资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为应急救援与受灾群众基本生活提供坚实物资保障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阶段性目标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2021年度目标：按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照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市应急管理局市级救灾物资供应需求完成收储任务，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组织招标采购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年底前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完成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货物收储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2022年4月20日成立部门整体支出和项目支出绩效绩效评价工作小组，由局长林兵任组长,副局长钟行、吴火先、副调研员王小靖任副组长，有关科室、部门负责人及业务人员为组内成员，明确分工，落实责任，严格抓好绩效评价的组织、自评、监督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自评工作小组认真开展自评自查工作，自评对象为项目资金预算使用科室，范围为2021年全年项目资金来源去向，结合项目支出绩效目标申报表，通过对专项资金制度建立情况、项目资金使用情况、项目绩效表现情况进行自我评价，了解资金使用是否达到了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。本部门履职及履职效益情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三、绩效自评结果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自评结论：按时限要求完成预算资金支出。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自评分数：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等级：优。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项目资金使用绩效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1.资金到位情况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本项目2021年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财政安排预算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"/>
        </w:rPr>
        <w:t>785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2.资金执行情况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经过政府采购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市级形成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支出730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6万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3.资金管理情况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我局根据《湛江市粮食和物资储备局财务管理制度》等文件依据，层层落实资金监管责任，项目资金由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粮食和物资储备调控科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负责申报、争取、分配和支出进度跟踪，办公室（财务室）负责资金请款、拨付和会计核算及协助支出进度跟踪，确保专款专用。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（二）绩效目标完成情况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1.产出指标完成情况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数量指标：市级救灾物资收储计划数量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97项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；实际完成值：实际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收储数量共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102项（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防汛类69项、救助类31项、地震类2项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质量指标：救灾物资质量合格率；实际完成值：100%。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时效指标：项目完成时限2021年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月3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日前；实际完成值：202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成本指标：2021年度完成投资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val="en-US" w:eastAsia="zh-CN"/>
        </w:rPr>
        <w:t>785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万元；实际完成值：实际完成投资730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6万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2.效益指标完成情况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经济效益指标：提高经济效益，维护社会的稳定；实际完成值：100%。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社会效益指标：为应急救援提供应急救灾物资保障；实际完成值：100%。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生态效益指标：无环境污染；实际完成值：100%。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可持续影响指标：救灾效果的可持续性；实际完成值：长期。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3.满意度指标完成情况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满意度指标：社会满意度；实际完成值：100%。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五、主要经验、存在的问题和偏离绩效目标的原因分析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主要经验和做法：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</w:rPr>
        <w:t>存在的问题：</w:t>
      </w: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六、改进意见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黑体" w:hAnsi="黑体" w:eastAsia="黑体" w:cs="黑体"/>
          <w:spacing w:val="-4"/>
          <w:kern w:val="1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1"/>
          <w:sz w:val="32"/>
          <w:szCs w:val="32"/>
        </w:rPr>
        <w:t>七、绩效自评结果拟应用和公开情况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" w:firstLineChars="200"/>
        <w:textAlignment w:val="auto"/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4"/>
          <w:sz w:val="32"/>
          <w:szCs w:val="32"/>
          <w:lang w:eastAsia="zh-CN"/>
        </w:rPr>
        <w:t>该项目绩效自评结果已在我局门户网站公开，网址为https://www.zhanjiang.gov.cn/ls/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AndChars" w:linePitch="606" w:charSpace="-5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NWJkZjMwNGU1ZDJjMTIyNzA4ZTc4OTVkZDljYzYifQ=="/>
  </w:docVars>
  <w:rsids>
    <w:rsidRoot w:val="00820127"/>
    <w:rsid w:val="00000D32"/>
    <w:rsid w:val="0000535E"/>
    <w:rsid w:val="0004071E"/>
    <w:rsid w:val="00087E04"/>
    <w:rsid w:val="000947C9"/>
    <w:rsid w:val="000971DC"/>
    <w:rsid w:val="000B2BD6"/>
    <w:rsid w:val="000E397D"/>
    <w:rsid w:val="00116C16"/>
    <w:rsid w:val="00140FEB"/>
    <w:rsid w:val="001747F3"/>
    <w:rsid w:val="00181566"/>
    <w:rsid w:val="00230AA4"/>
    <w:rsid w:val="0029723C"/>
    <w:rsid w:val="002A26F6"/>
    <w:rsid w:val="002B797F"/>
    <w:rsid w:val="003301EC"/>
    <w:rsid w:val="00380A4A"/>
    <w:rsid w:val="00391AD1"/>
    <w:rsid w:val="003B3FD2"/>
    <w:rsid w:val="003C1C79"/>
    <w:rsid w:val="003E084B"/>
    <w:rsid w:val="00430515"/>
    <w:rsid w:val="00432931"/>
    <w:rsid w:val="004A1601"/>
    <w:rsid w:val="004A4ADC"/>
    <w:rsid w:val="004B1359"/>
    <w:rsid w:val="004E1F9A"/>
    <w:rsid w:val="004F4F1F"/>
    <w:rsid w:val="00505EBA"/>
    <w:rsid w:val="00516542"/>
    <w:rsid w:val="005229B1"/>
    <w:rsid w:val="00540224"/>
    <w:rsid w:val="005577DE"/>
    <w:rsid w:val="005B273E"/>
    <w:rsid w:val="005B5B47"/>
    <w:rsid w:val="005C08D2"/>
    <w:rsid w:val="005D4BB8"/>
    <w:rsid w:val="005E5057"/>
    <w:rsid w:val="00625BE5"/>
    <w:rsid w:val="006774E6"/>
    <w:rsid w:val="00683FD4"/>
    <w:rsid w:val="006A4701"/>
    <w:rsid w:val="006C6AC1"/>
    <w:rsid w:val="007069F0"/>
    <w:rsid w:val="00715CD3"/>
    <w:rsid w:val="00726BC8"/>
    <w:rsid w:val="0075445C"/>
    <w:rsid w:val="00797D61"/>
    <w:rsid w:val="007A087B"/>
    <w:rsid w:val="00820127"/>
    <w:rsid w:val="0084241B"/>
    <w:rsid w:val="0087492F"/>
    <w:rsid w:val="008774E3"/>
    <w:rsid w:val="008D7788"/>
    <w:rsid w:val="008F1C0E"/>
    <w:rsid w:val="00934E67"/>
    <w:rsid w:val="00970B41"/>
    <w:rsid w:val="009718DC"/>
    <w:rsid w:val="0097677E"/>
    <w:rsid w:val="009C04BE"/>
    <w:rsid w:val="009C7E59"/>
    <w:rsid w:val="009F7BFB"/>
    <w:rsid w:val="00A279A7"/>
    <w:rsid w:val="00A44E2A"/>
    <w:rsid w:val="00A457A7"/>
    <w:rsid w:val="00A77173"/>
    <w:rsid w:val="00B019D4"/>
    <w:rsid w:val="00B21435"/>
    <w:rsid w:val="00B30E81"/>
    <w:rsid w:val="00B87657"/>
    <w:rsid w:val="00B87798"/>
    <w:rsid w:val="00C04AE8"/>
    <w:rsid w:val="00C4565E"/>
    <w:rsid w:val="00C51095"/>
    <w:rsid w:val="00C92E62"/>
    <w:rsid w:val="00CF5EFF"/>
    <w:rsid w:val="00D4717A"/>
    <w:rsid w:val="00D9092C"/>
    <w:rsid w:val="00DB172B"/>
    <w:rsid w:val="00E171FA"/>
    <w:rsid w:val="00E23C49"/>
    <w:rsid w:val="00E24345"/>
    <w:rsid w:val="00E67B6E"/>
    <w:rsid w:val="00E760FE"/>
    <w:rsid w:val="00E805F6"/>
    <w:rsid w:val="00E86191"/>
    <w:rsid w:val="00ED3276"/>
    <w:rsid w:val="00EF5B04"/>
    <w:rsid w:val="00F02A2A"/>
    <w:rsid w:val="00F1413D"/>
    <w:rsid w:val="00F83DCB"/>
    <w:rsid w:val="00F91E66"/>
    <w:rsid w:val="00FC21A5"/>
    <w:rsid w:val="00FC7930"/>
    <w:rsid w:val="032A2BDE"/>
    <w:rsid w:val="08F070BD"/>
    <w:rsid w:val="0A6975AC"/>
    <w:rsid w:val="0AAC6508"/>
    <w:rsid w:val="0AD020B9"/>
    <w:rsid w:val="0EEE66EC"/>
    <w:rsid w:val="138A698D"/>
    <w:rsid w:val="19DF7E97"/>
    <w:rsid w:val="1C660287"/>
    <w:rsid w:val="289F4623"/>
    <w:rsid w:val="2C1C7841"/>
    <w:rsid w:val="2CD6454B"/>
    <w:rsid w:val="2FD84523"/>
    <w:rsid w:val="302C3CDC"/>
    <w:rsid w:val="378F7EAD"/>
    <w:rsid w:val="3875493D"/>
    <w:rsid w:val="38C83A9C"/>
    <w:rsid w:val="3B9E5961"/>
    <w:rsid w:val="3CB57B76"/>
    <w:rsid w:val="3D8F6A91"/>
    <w:rsid w:val="42493536"/>
    <w:rsid w:val="45A544B9"/>
    <w:rsid w:val="4C7E2F03"/>
    <w:rsid w:val="4E1B2BB1"/>
    <w:rsid w:val="534B53CC"/>
    <w:rsid w:val="55A25360"/>
    <w:rsid w:val="55BD0460"/>
    <w:rsid w:val="57B31F21"/>
    <w:rsid w:val="57E72224"/>
    <w:rsid w:val="61EE3E59"/>
    <w:rsid w:val="62AB365F"/>
    <w:rsid w:val="688A627B"/>
    <w:rsid w:val="69E207CD"/>
    <w:rsid w:val="6A8F3787"/>
    <w:rsid w:val="77FF8F83"/>
    <w:rsid w:val="7AED5B2A"/>
    <w:rsid w:val="7B76B0CF"/>
    <w:rsid w:val="7D285B2A"/>
    <w:rsid w:val="7F4F78CA"/>
    <w:rsid w:val="B2667E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1822</Words>
  <Characters>1973</Characters>
  <Lines>17</Lines>
  <Paragraphs>4</Paragraphs>
  <TotalTime>36</TotalTime>
  <ScaleCrop>false</ScaleCrop>
  <LinksUpToDate>false</LinksUpToDate>
  <CharactersWithSpaces>1974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2019-05-17T16:41:00Z</dcterms:created>
  <dc:creator>yuanming</dc:creator>
  <cp:lastModifiedBy>鱼子酱</cp:lastModifiedBy>
  <cp:lastPrinted>2007-03-06T19:51:00Z</cp:lastPrinted>
  <dcterms:modified xsi:type="dcterms:W3CDTF">2022-05-19T07:18:13Z</dcterms:modified>
  <dc:title>附件：  综合评价分析报告</dc:title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C9B5AD42D5CC41F3A4BE63C89639DDBC</vt:lpwstr>
  </property>
</Properties>
</file>