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sz w:val="32"/>
          <w:szCs w:val="32"/>
        </w:rPr>
      </w:pPr>
      <w:r>
        <w:rPr>
          <w:rFonts w:hint="eastAsia"/>
          <w:color w:val="000000" w:themeColor="text1"/>
          <w:sz w:val="32"/>
          <w:szCs w:val="32"/>
        </w:rPr>
        <w:t>附件2</w:t>
      </w:r>
    </w:p>
    <w:p>
      <w:pPr>
        <w:spacing w:after="0" w:line="560" w:lineRule="exact"/>
        <w:ind w:firstLine="915" w:firstLineChars="200"/>
        <w:jc w:val="center"/>
        <w:rPr>
          <w:rFonts w:asciiTheme="majorEastAsia" w:hAnsiTheme="majorEastAsia" w:eastAsiaTheme="majorEastAsia"/>
          <w:b/>
          <w:color w:val="000000" w:themeColor="text1"/>
          <w:spacing w:val="8"/>
          <w:sz w:val="44"/>
          <w:szCs w:val="44"/>
        </w:rPr>
      </w:pPr>
      <w:r>
        <w:rPr>
          <w:rFonts w:hint="eastAsia" w:asciiTheme="majorEastAsia" w:hAnsiTheme="majorEastAsia" w:eastAsiaTheme="majorEastAsia"/>
          <w:b/>
          <w:color w:val="000000" w:themeColor="text1"/>
          <w:spacing w:val="8"/>
          <w:sz w:val="44"/>
          <w:szCs w:val="44"/>
        </w:rPr>
        <w:t>《湛江市人民政府森林防火禁火令》</w:t>
      </w:r>
    </w:p>
    <w:p>
      <w:pPr>
        <w:spacing w:after="0" w:line="560" w:lineRule="exact"/>
        <w:ind w:firstLine="915" w:firstLineChars="200"/>
        <w:jc w:val="center"/>
        <w:rPr>
          <w:rFonts w:asciiTheme="majorEastAsia" w:hAnsiTheme="majorEastAsia" w:eastAsiaTheme="majorEastAsia"/>
          <w:b/>
          <w:color w:val="000000" w:themeColor="text1"/>
          <w:spacing w:val="8"/>
          <w:sz w:val="44"/>
          <w:szCs w:val="44"/>
        </w:rPr>
      </w:pPr>
      <w:r>
        <w:rPr>
          <w:rFonts w:hint="eastAsia" w:asciiTheme="majorEastAsia" w:hAnsiTheme="majorEastAsia" w:eastAsiaTheme="majorEastAsia"/>
          <w:b/>
          <w:color w:val="000000" w:themeColor="text1"/>
          <w:spacing w:val="8"/>
          <w:sz w:val="44"/>
          <w:szCs w:val="44"/>
        </w:rPr>
        <w:t>起草说明</w:t>
      </w:r>
    </w:p>
    <w:p>
      <w:pPr>
        <w:spacing w:after="0" w:line="580" w:lineRule="exact"/>
        <w:ind w:firstLine="672" w:firstLineChars="200"/>
        <w:jc w:val="both"/>
        <w:rPr>
          <w:rFonts w:ascii="仿宋_GB2312" w:eastAsia="仿宋_GB2312" w:hAnsiTheme="majorEastAsia"/>
          <w:color w:val="000000" w:themeColor="text1"/>
          <w:spacing w:val="8"/>
          <w:sz w:val="32"/>
          <w:szCs w:val="32"/>
        </w:rPr>
      </w:pPr>
    </w:p>
    <w:p>
      <w:pPr>
        <w:spacing w:after="0" w:line="580" w:lineRule="exact"/>
        <w:ind w:firstLine="672" w:firstLineChars="200"/>
        <w:jc w:val="both"/>
        <w:rPr>
          <w:rFonts w:ascii="仿宋_GB2312" w:hAnsi="微软雅黑" w:eastAsia="仿宋_GB2312"/>
          <w:color w:val="000000" w:themeColor="text1"/>
          <w:sz w:val="32"/>
          <w:szCs w:val="32"/>
        </w:rPr>
      </w:pPr>
      <w:r>
        <w:rPr>
          <w:rFonts w:hint="eastAsia" w:ascii="仿宋_GB2312" w:eastAsia="仿宋_GB2312" w:hAnsiTheme="majorEastAsia"/>
          <w:color w:val="000000" w:themeColor="text1"/>
          <w:spacing w:val="8"/>
          <w:sz w:val="32"/>
          <w:szCs w:val="32"/>
        </w:rPr>
        <w:t>一、湛江市人民政府发布《森林防火禁火令》（下称《禁令》）。是依据《广东省森林防火条例》第二十八条：“…。</w:t>
      </w:r>
      <w:r>
        <w:rPr>
          <w:rFonts w:hint="eastAsia" w:ascii="仿宋_GB2312" w:hAnsi="微软雅黑" w:eastAsia="仿宋_GB2312"/>
          <w:color w:val="000000" w:themeColor="text1"/>
          <w:sz w:val="32"/>
          <w:szCs w:val="32"/>
        </w:rPr>
        <w:t>在春节、元宵、清明、中秋、国庆、重阳、冬至等传统民俗拜祭节日等森林火灾高发时段…。县级以上人民政府可以发布命令，禁止一切野外用火；对可能引发森林火灾的居民生活用火应当严格管理。”</w:t>
      </w:r>
    </w:p>
    <w:p>
      <w:pPr>
        <w:spacing w:after="0" w:line="580" w:lineRule="exact"/>
        <w:ind w:firstLine="640" w:firstLineChars="200"/>
        <w:jc w:val="both"/>
        <w:rPr>
          <w:rFonts w:ascii="仿宋_GB2312" w:hAnsi="微软雅黑" w:eastAsia="仿宋_GB2312"/>
          <w:color w:val="000000" w:themeColor="text1"/>
          <w:sz w:val="32"/>
          <w:szCs w:val="32"/>
        </w:rPr>
      </w:pPr>
      <w:r>
        <w:rPr>
          <w:rFonts w:hint="eastAsia" w:ascii="仿宋_GB2312" w:eastAsia="仿宋_GB2312"/>
          <w:color w:val="000000" w:themeColor="text1"/>
          <w:sz w:val="32"/>
          <w:szCs w:val="32"/>
        </w:rPr>
        <w:t>二、</w:t>
      </w:r>
      <w:r>
        <w:rPr>
          <w:rFonts w:hint="eastAsia" w:ascii="仿宋_GB2312" w:eastAsia="仿宋_GB2312" w:hAnsiTheme="majorEastAsia"/>
          <w:color w:val="000000" w:themeColor="text1"/>
          <w:spacing w:val="8"/>
          <w:sz w:val="32"/>
          <w:szCs w:val="32"/>
        </w:rPr>
        <w:t>《禁令》第一点：</w:t>
      </w:r>
      <w:r>
        <w:rPr>
          <w:rFonts w:hint="eastAsia" w:ascii="仿宋_GB2312" w:hAnsi="微软雅黑" w:eastAsia="仿宋_GB2312"/>
          <w:color w:val="000000" w:themeColor="text1"/>
          <w:sz w:val="32"/>
          <w:szCs w:val="32"/>
        </w:rPr>
        <w:t>禁火时间：</w:t>
      </w:r>
      <w:r>
        <w:rPr>
          <w:rFonts w:hint="eastAsia" w:ascii="仿宋_GB2312" w:hAnsi="微软雅黑" w:eastAsia="仿宋_GB2312"/>
          <w:color w:val="000000" w:themeColor="text1"/>
          <w:sz w:val="32"/>
          <w:szCs w:val="32"/>
          <w:lang w:eastAsia="zh-CN"/>
        </w:rPr>
        <w:t>每年</w:t>
      </w:r>
      <w:r>
        <w:rPr>
          <w:rFonts w:hint="eastAsia" w:ascii="仿宋_GB2312" w:hAnsi="微软雅黑" w:eastAsia="仿宋_GB2312"/>
          <w:color w:val="000000" w:themeColor="text1"/>
          <w:sz w:val="32"/>
          <w:szCs w:val="32"/>
        </w:rPr>
        <w:t>4月1日起至4月12日止（清明期间）。</w:t>
      </w:r>
      <w:r>
        <w:rPr>
          <w:rFonts w:hint="eastAsia" w:ascii="仿宋_GB2312" w:eastAsia="仿宋_GB2312" w:hAnsiTheme="majorEastAsia"/>
          <w:color w:val="000000" w:themeColor="text1"/>
          <w:spacing w:val="8"/>
          <w:sz w:val="32"/>
          <w:szCs w:val="32"/>
        </w:rPr>
        <w:t>是依据《广东省森林防火条例》第二十八条“…。</w:t>
      </w:r>
      <w:r>
        <w:rPr>
          <w:rFonts w:hint="eastAsia" w:ascii="仿宋_GB2312" w:hAnsi="微软雅黑" w:eastAsia="仿宋_GB2312"/>
          <w:color w:val="000000" w:themeColor="text1"/>
          <w:sz w:val="32"/>
          <w:szCs w:val="32"/>
        </w:rPr>
        <w:t>在春节、元宵、清明、中秋、国庆、重阳、冬至等传统民俗拜祭节日等森林火灾高发时段…。”</w:t>
      </w:r>
    </w:p>
    <w:p>
      <w:pPr>
        <w:pStyle w:val="4"/>
        <w:shd w:val="clear" w:color="auto" w:fill="FFFFFF"/>
        <w:spacing w:before="0" w:beforeAutospacing="0" w:after="0" w:afterAutospacing="0" w:line="580" w:lineRule="exact"/>
        <w:ind w:firstLine="640" w:firstLineChars="200"/>
        <w:jc w:val="both"/>
        <w:rPr>
          <w:rFonts w:ascii="仿宋_GB2312" w:hAnsi="微软雅黑" w:eastAsia="仿宋_GB2312"/>
          <w:color w:val="000000" w:themeColor="text1"/>
          <w:sz w:val="32"/>
          <w:szCs w:val="32"/>
        </w:rPr>
      </w:pPr>
      <w:r>
        <w:rPr>
          <w:rFonts w:hint="eastAsia" w:ascii="仿宋_GB2312" w:eastAsia="仿宋_GB2312"/>
          <w:color w:val="000000" w:themeColor="text1"/>
          <w:sz w:val="32"/>
          <w:szCs w:val="32"/>
        </w:rPr>
        <w:t>三、</w:t>
      </w:r>
      <w:r>
        <w:rPr>
          <w:rFonts w:hint="eastAsia" w:ascii="仿宋_GB2312" w:eastAsia="仿宋_GB2312" w:hAnsiTheme="majorEastAsia"/>
          <w:color w:val="000000" w:themeColor="text1"/>
          <w:spacing w:val="8"/>
          <w:sz w:val="32"/>
          <w:szCs w:val="32"/>
        </w:rPr>
        <w:t>《禁令》第二点：</w:t>
      </w:r>
      <w:r>
        <w:rPr>
          <w:rFonts w:hint="eastAsia" w:ascii="仿宋_GB2312" w:hAnsi="微软雅黑" w:eastAsia="仿宋_GB2312"/>
          <w:color w:val="000000" w:themeColor="text1"/>
          <w:sz w:val="32"/>
          <w:szCs w:val="32"/>
        </w:rPr>
        <w:t>禁火范围：湛江市行政区域的林地及距林地边缘30米范围内。</w:t>
      </w:r>
      <w:r>
        <w:rPr>
          <w:rFonts w:hint="eastAsia" w:ascii="仿宋_GB2312" w:eastAsia="仿宋_GB2312" w:hAnsiTheme="majorEastAsia"/>
          <w:color w:val="000000" w:themeColor="text1"/>
          <w:spacing w:val="8"/>
          <w:sz w:val="32"/>
          <w:szCs w:val="32"/>
        </w:rPr>
        <w:t>是依据《广东省森林防火条例》</w:t>
      </w:r>
      <w:r>
        <w:rPr>
          <w:rFonts w:hint="eastAsia" w:ascii="仿宋_GB2312" w:hAnsi="微软雅黑" w:eastAsia="仿宋_GB2312"/>
          <w:color w:val="000000" w:themeColor="text1"/>
          <w:sz w:val="32"/>
          <w:szCs w:val="32"/>
        </w:rPr>
        <w:t>第十七条“ 县级以上人民政府应当根据本行政区域内森林资源分布状况和森林火灾发生规律，将林地及距离林地边缘不少于三十米的范围划定为森林防火区，并向社会公布。”</w:t>
      </w:r>
    </w:p>
    <w:p>
      <w:pPr>
        <w:pStyle w:val="4"/>
        <w:shd w:val="clear" w:color="auto" w:fill="FFFFFF"/>
        <w:spacing w:before="0" w:beforeAutospacing="0" w:after="0" w:afterAutospacing="0" w:line="580" w:lineRule="exact"/>
        <w:ind w:firstLine="640" w:firstLineChars="200"/>
        <w:jc w:val="both"/>
        <w:rPr>
          <w:rFonts w:ascii="仿宋_GB2312" w:hAnsi="微软雅黑" w:eastAsia="仿宋_GB2312"/>
          <w:color w:val="000000" w:themeColor="text1"/>
          <w:sz w:val="32"/>
          <w:szCs w:val="32"/>
        </w:rPr>
      </w:pPr>
      <w:r>
        <w:rPr>
          <w:rFonts w:hint="eastAsia" w:ascii="仿宋_GB2312" w:hAnsi="微软雅黑" w:eastAsia="仿宋_GB2312"/>
          <w:color w:val="000000" w:themeColor="text1"/>
          <w:sz w:val="32"/>
          <w:szCs w:val="32"/>
        </w:rPr>
        <w:t>四、</w:t>
      </w:r>
      <w:r>
        <w:rPr>
          <w:rFonts w:hint="eastAsia" w:ascii="仿宋_GB2312" w:eastAsia="仿宋_GB2312" w:hAnsiTheme="majorEastAsia"/>
          <w:color w:val="000000" w:themeColor="text1"/>
          <w:spacing w:val="8"/>
          <w:sz w:val="32"/>
          <w:szCs w:val="32"/>
        </w:rPr>
        <w:t>《禁令》第三点：</w:t>
      </w:r>
      <w:r>
        <w:rPr>
          <w:rFonts w:hint="eastAsia" w:ascii="仿宋_GB2312" w:hAnsi="微软雅黑" w:eastAsia="仿宋_GB2312"/>
          <w:color w:val="000000" w:themeColor="text1"/>
          <w:sz w:val="32"/>
          <w:szCs w:val="32"/>
        </w:rPr>
        <w:t>在禁火期间、禁火范围野外禁止下列行为：（一）上坟烧纸、烧香点烛等；（二）燃放烟花爆竹、孔明灯等；（三）携带易燃易爆物品；（四）吸烟、野炊、烧烤、烤火取暖；（五）烧黄蜂、熏蛇鼠、烧山狩猎；（六）炼山、烧杂、烧灰积肥、烧荒烧炭或者烧田基草、甘蔗叶、稻草、果园草等；（七）其他容易引起森林火灾的用火行为。</w:t>
      </w:r>
      <w:r>
        <w:rPr>
          <w:rFonts w:hint="eastAsia" w:ascii="仿宋_GB2312" w:eastAsia="仿宋_GB2312" w:hAnsiTheme="majorEastAsia"/>
          <w:color w:val="000000" w:themeColor="text1"/>
          <w:spacing w:val="8"/>
          <w:sz w:val="32"/>
          <w:szCs w:val="32"/>
        </w:rPr>
        <w:t>是依据《广东省森林防火条例》</w:t>
      </w:r>
      <w:r>
        <w:rPr>
          <w:rFonts w:hint="eastAsia" w:ascii="仿宋_GB2312" w:hAnsi="微软雅黑" w:eastAsia="仿宋_GB2312"/>
          <w:color w:val="000000" w:themeColor="text1"/>
          <w:sz w:val="32"/>
          <w:szCs w:val="32"/>
        </w:rPr>
        <w:t>第二十四条“</w:t>
      </w:r>
      <w:r>
        <w:rPr>
          <w:rFonts w:hint="eastAsia" w:ascii="微软雅黑" w:hAnsi="微软雅黑" w:eastAsia="仿宋_GB2312"/>
          <w:color w:val="000000" w:themeColor="text1"/>
          <w:sz w:val="32"/>
          <w:szCs w:val="32"/>
        </w:rPr>
        <w:t> </w:t>
      </w:r>
      <w:r>
        <w:rPr>
          <w:rFonts w:hint="eastAsia" w:ascii="仿宋_GB2312" w:hAnsi="微软雅黑" w:eastAsia="仿宋_GB2312"/>
          <w:color w:val="000000" w:themeColor="text1"/>
          <w:sz w:val="32"/>
          <w:szCs w:val="32"/>
        </w:rPr>
        <w:t xml:space="preserve"> 在森林防火区野外禁止下列行为：（一）上坟烧纸、烧香点烛等；（二）燃放烟花爆竹、孔明灯等；（三）携带易燃易爆物品；（四）吸烟、野炊、烧烤、烤火取暖；（五）烧黄蜂、熏蛇鼠、烧山狩猎；（六）炼山、烧杂、烧灰积肥、烧荒烧炭或者烧田基草、甘蔗叶、稻草、果园草等；（七）其他容易引起森林火灾的用火行为。”</w:t>
      </w:r>
    </w:p>
    <w:p>
      <w:pPr>
        <w:shd w:val="clear" w:color="auto" w:fill="FFFFFF"/>
        <w:spacing w:after="0" w:line="580" w:lineRule="exact"/>
        <w:ind w:firstLine="672" w:firstLineChars="200"/>
        <w:jc w:val="both"/>
        <w:rPr>
          <w:rFonts w:ascii="仿宋_GB2312" w:hAnsi="微软雅黑" w:eastAsia="仿宋_GB2312"/>
          <w:color w:val="000000" w:themeColor="text1"/>
          <w:sz w:val="32"/>
          <w:szCs w:val="32"/>
        </w:rPr>
      </w:pPr>
      <w:r>
        <w:rPr>
          <w:rFonts w:hint="eastAsia" w:ascii="仿宋_GB2312" w:eastAsia="仿宋_GB2312" w:hAnsiTheme="majorEastAsia"/>
          <w:color w:val="000000" w:themeColor="text1"/>
          <w:spacing w:val="8"/>
          <w:sz w:val="32"/>
          <w:szCs w:val="32"/>
        </w:rPr>
        <w:t>五、《禁令》第四点：</w:t>
      </w:r>
      <w:r>
        <w:rPr>
          <w:rFonts w:hint="eastAsia" w:ascii="仿宋_GB2312" w:eastAsia="仿宋_GB2312"/>
          <w:color w:val="000000" w:themeColor="text1"/>
          <w:sz w:val="32"/>
          <w:szCs w:val="32"/>
        </w:rPr>
        <w:t>在禁火</w:t>
      </w:r>
      <w:r>
        <w:rPr>
          <w:rFonts w:hint="eastAsia" w:ascii="仿宋_GB2312" w:hAnsi="微软雅黑" w:eastAsia="仿宋_GB2312"/>
          <w:color w:val="000000" w:themeColor="text1"/>
          <w:sz w:val="32"/>
          <w:szCs w:val="32"/>
        </w:rPr>
        <w:t>期内，县级人民政府可以在森林防火区设立临时性森林防火检查站。对进入防火区的车辆和人员进行森林防火安全检查，对携带的火种、易燃易爆物品及其他可能引起森林火灾的物品，实行集中保管，任何单位和个人不得拒绝、阻碍。</w:t>
      </w:r>
      <w:r>
        <w:rPr>
          <w:rFonts w:hint="eastAsia" w:ascii="仿宋_GB2312" w:eastAsia="仿宋_GB2312" w:hAnsiTheme="majorEastAsia"/>
          <w:color w:val="000000" w:themeColor="text1"/>
          <w:spacing w:val="8"/>
          <w:sz w:val="32"/>
          <w:szCs w:val="32"/>
        </w:rPr>
        <w:t>是依据《广东省森林防火条例》</w:t>
      </w:r>
      <w:r>
        <w:rPr>
          <w:rFonts w:hint="eastAsia" w:ascii="仿宋_GB2312" w:hAnsi="微软雅黑" w:eastAsia="仿宋_GB2312"/>
          <w:color w:val="000000" w:themeColor="text1"/>
          <w:sz w:val="32"/>
          <w:szCs w:val="32"/>
        </w:rPr>
        <w:t>第二十七条</w:t>
      </w:r>
      <w:r>
        <w:rPr>
          <w:rFonts w:hint="eastAsia" w:ascii="微软雅黑" w:hAnsi="微软雅黑" w:eastAsia="仿宋_GB2312"/>
          <w:color w:val="000000" w:themeColor="text1"/>
          <w:sz w:val="32"/>
          <w:szCs w:val="32"/>
        </w:rPr>
        <w:t> “</w:t>
      </w:r>
      <w:r>
        <w:rPr>
          <w:rFonts w:hint="eastAsia" w:ascii="仿宋_GB2312" w:hAnsi="微软雅黑" w:eastAsia="仿宋_GB2312"/>
          <w:color w:val="000000" w:themeColor="text1"/>
          <w:sz w:val="32"/>
          <w:szCs w:val="32"/>
        </w:rPr>
        <w:t xml:space="preserve"> 森林特别防护期内，县级以上人民政府可以在森林防火区设立临时性的森林防火检查站。执行检查任务的人员应当佩戴专用标志，对进入防火区的车辆和人员进行森林防火安全检查，对携带的火种、易燃易爆物品及其他可能引起森林火灾的物品，实行集中保管，任何单位和个人不得拒绝、阻碍。”</w:t>
      </w:r>
    </w:p>
    <w:p>
      <w:pPr>
        <w:pStyle w:val="4"/>
        <w:shd w:val="clear" w:color="auto" w:fill="FFFFFF"/>
        <w:spacing w:before="0" w:beforeAutospacing="0" w:after="0" w:afterAutospacing="0" w:line="580" w:lineRule="exact"/>
        <w:ind w:firstLine="672" w:firstLineChars="200"/>
        <w:jc w:val="both"/>
        <w:rPr>
          <w:rFonts w:ascii="仿宋_GB2312" w:hAnsi="微软雅黑" w:eastAsia="仿宋_GB2312"/>
          <w:color w:val="000000" w:themeColor="text1"/>
          <w:sz w:val="32"/>
          <w:szCs w:val="32"/>
        </w:rPr>
      </w:pPr>
      <w:r>
        <w:rPr>
          <w:rFonts w:hint="eastAsia" w:ascii="仿宋_GB2312" w:eastAsia="仿宋_GB2312" w:hAnsiTheme="majorEastAsia"/>
          <w:color w:val="000000" w:themeColor="text1"/>
          <w:spacing w:val="8"/>
          <w:sz w:val="32"/>
          <w:szCs w:val="32"/>
        </w:rPr>
        <w:t>六、《禁令》第五点：</w:t>
      </w:r>
      <w:r>
        <w:rPr>
          <w:rFonts w:hint="eastAsia" w:ascii="仿宋_GB2312" w:hAnsi="微软雅黑" w:eastAsia="仿宋_GB2312"/>
          <w:color w:val="000000" w:themeColor="text1"/>
          <w:sz w:val="32"/>
          <w:szCs w:val="32"/>
        </w:rPr>
        <w:t>违反本禁火令者，由公安机关依照《中华人民共和国治安管理处罚法》的规定给予处罚。涉嫌犯罪的，移送司法机关依法处理。</w:t>
      </w:r>
      <w:r>
        <w:rPr>
          <w:rFonts w:hint="eastAsia" w:ascii="仿宋_GB2312" w:eastAsia="仿宋_GB2312" w:hAnsiTheme="majorEastAsia"/>
          <w:color w:val="000000" w:themeColor="text1"/>
          <w:spacing w:val="8"/>
          <w:sz w:val="32"/>
          <w:szCs w:val="32"/>
        </w:rPr>
        <w:t>是依据《广东省森林防火条例》</w:t>
      </w:r>
      <w:r>
        <w:rPr>
          <w:rFonts w:hint="eastAsia" w:ascii="仿宋_GB2312" w:hAnsi="微软雅黑" w:eastAsia="仿宋_GB2312"/>
          <w:color w:val="000000" w:themeColor="text1"/>
          <w:sz w:val="32"/>
          <w:szCs w:val="32"/>
        </w:rPr>
        <w:t>第四十四条“ 违反本条例第二十八条规定，拒不执行县级以上人民政府发布的森林防火命令的，由公安机关依照《中华人民共和国治安管理处罚法》的规定给予处罚。”</w:t>
      </w:r>
    </w:p>
    <w:p>
      <w:pPr>
        <w:shd w:val="clear" w:color="auto" w:fill="FFFFFF"/>
        <w:spacing w:after="0" w:line="580" w:lineRule="exact"/>
        <w:ind w:firstLine="640" w:firstLineChars="200"/>
        <w:jc w:val="both"/>
        <w:rPr>
          <w:rFonts w:ascii="仿宋_GB2312" w:hAnsi="微软雅黑" w:eastAsia="仿宋_GB2312"/>
          <w:color w:val="000000" w:themeColor="text1"/>
          <w:sz w:val="32"/>
          <w:szCs w:val="32"/>
        </w:rPr>
      </w:pPr>
    </w:p>
    <w:p>
      <w:pPr>
        <w:shd w:val="clear" w:color="auto" w:fill="FFFFFF"/>
        <w:spacing w:after="0" w:line="580" w:lineRule="exact"/>
        <w:ind w:firstLine="640" w:firstLineChars="200"/>
        <w:jc w:val="both"/>
        <w:rPr>
          <w:rFonts w:ascii="仿宋_GB2312" w:hAnsi="微软雅黑" w:eastAsia="仿宋_GB2312"/>
          <w:color w:val="000000" w:themeColor="text1"/>
          <w:sz w:val="32"/>
          <w:szCs w:val="32"/>
        </w:rPr>
      </w:pPr>
    </w:p>
    <w:p>
      <w:pPr>
        <w:spacing w:after="0" w:line="580" w:lineRule="exact"/>
        <w:ind w:firstLine="4480" w:firstLineChars="14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湛江市自然资源局</w:t>
      </w:r>
    </w:p>
    <w:p>
      <w:pPr>
        <w:spacing w:after="0" w:line="580" w:lineRule="exact"/>
        <w:ind w:firstLine="4480" w:firstLineChars="1400"/>
        <w:jc w:val="both"/>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rPr>
        <w:t>202</w:t>
      </w:r>
      <w:r>
        <w:rPr>
          <w:rFonts w:hint="eastAsia" w:ascii="仿宋_GB2312" w:eastAsia="仿宋_GB2312"/>
          <w:color w:val="000000" w:themeColor="text1"/>
          <w:sz w:val="32"/>
          <w:szCs w:val="32"/>
          <w:lang w:val="en-US" w:eastAsia="zh-CN"/>
        </w:rPr>
        <w:t>2</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3</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10</w:t>
      </w:r>
      <w:bookmarkStart w:id="0" w:name="_GoBack"/>
      <w:bookmarkEnd w:id="0"/>
      <w:r>
        <w:rPr>
          <w:rFonts w:hint="eastAsia" w:ascii="仿宋_GB2312" w:eastAsia="仿宋_GB2312"/>
          <w:color w:val="000000" w:themeColor="text1"/>
          <w:sz w:val="32"/>
          <w:szCs w:val="32"/>
        </w:rPr>
        <w:t>日</w:t>
      </w:r>
      <w:r>
        <w:rPr>
          <w:rFonts w:hint="eastAsia" w:ascii="仿宋_GB2312" w:eastAsia="仿宋_GB2312"/>
          <w:color w:val="000000" w:themeColor="text1"/>
          <w:sz w:val="32"/>
          <w:szCs w:val="32"/>
          <w:lang w:val="en-US" w:eastAsia="zh-CN"/>
        </w:rPr>
        <w:t xml:space="preserve"> </w:t>
      </w:r>
    </w:p>
    <w:sectPr>
      <w:pgSz w:w="11906" w:h="16838"/>
      <w:pgMar w:top="2007" w:right="1474" w:bottom="1440" w:left="1588"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rsids>
    <w:rsidRoot w:val="008D70FC"/>
    <w:rsid w:val="002E6641"/>
    <w:rsid w:val="00323B43"/>
    <w:rsid w:val="003D37D8"/>
    <w:rsid w:val="003D414F"/>
    <w:rsid w:val="004358AB"/>
    <w:rsid w:val="00461BED"/>
    <w:rsid w:val="00554950"/>
    <w:rsid w:val="0056002D"/>
    <w:rsid w:val="006019FF"/>
    <w:rsid w:val="007B6061"/>
    <w:rsid w:val="00811E99"/>
    <w:rsid w:val="00856245"/>
    <w:rsid w:val="008B7726"/>
    <w:rsid w:val="008D70FC"/>
    <w:rsid w:val="009476E1"/>
    <w:rsid w:val="00BF55DC"/>
    <w:rsid w:val="00C327FD"/>
    <w:rsid w:val="00D20877"/>
    <w:rsid w:val="233849C7"/>
    <w:rsid w:val="728C1CF3"/>
    <w:rsid w:val="77B86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176</Words>
  <Characters>1004</Characters>
  <Lines>8</Lines>
  <Paragraphs>2</Paragraphs>
  <TotalTime>50</TotalTime>
  <ScaleCrop>false</ScaleCrop>
  <LinksUpToDate>false</LinksUpToDate>
  <CharactersWithSpaces>1178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2021-02-23T00:02:00Z</dcterms:created>
  <dc:creator>叶亲柏</dc:creator>
  <cp:lastModifiedBy>斜行淺墨</cp:lastModifiedBy>
  <dcterms:modified xsi:type="dcterms:W3CDTF">2022-03-10T07:48:21Z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ED69C7330DFE4586B8B48A498BB944C8</vt:lpwstr>
  </property>
</Properties>
</file>