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jc w:val="left"/>
        <w:rPr>
          <w:rFonts w:ascii="黑体" w:hAnsi="黑体" w:eastAsia="黑体" w:cs="黑体"/>
          <w:sz w:val="32"/>
          <w:szCs w:val="32"/>
        </w:rPr>
      </w:pPr>
      <w:r>
        <w:rPr>
          <w:rFonts w:hint="eastAsia" w:ascii="黑体" w:hAnsi="黑体" w:eastAsia="黑体" w:cs="黑体"/>
          <w:sz w:val="32"/>
          <w:szCs w:val="32"/>
        </w:rPr>
        <w:t>附件2</w:t>
      </w:r>
    </w:p>
    <w:p>
      <w:pPr>
        <w:pStyle w:val="3"/>
        <w:spacing w:line="560" w:lineRule="exact"/>
        <w:jc w:val="center"/>
        <w:rPr>
          <w:rFonts w:ascii="方正小标宋简体" w:eastAsia="方正小标宋简体" w:cs="仿宋_GB2312"/>
          <w:sz w:val="44"/>
          <w:szCs w:val="44"/>
        </w:rPr>
      </w:pPr>
      <w:bookmarkStart w:id="0" w:name="_GoBack"/>
      <w:r>
        <w:rPr>
          <w:rFonts w:hint="eastAsia" w:ascii="方正小标宋简体" w:eastAsia="方正小标宋简体" w:cs="仿宋_GB2312"/>
          <w:sz w:val="44"/>
          <w:szCs w:val="44"/>
        </w:rPr>
        <w:t>相关名词解释</w:t>
      </w:r>
    </w:p>
    <w:bookmarkEnd w:id="0"/>
    <w:p>
      <w:pPr>
        <w:pStyle w:val="3"/>
        <w:spacing w:line="560" w:lineRule="exact"/>
        <w:ind w:firstLine="640" w:firstLineChars="200"/>
        <w:jc w:val="center"/>
        <w:rPr>
          <w:rFonts w:ascii="仿宋_GB2312" w:eastAsia="仿宋_GB2312" w:cs="仿宋_GB2312"/>
          <w:sz w:val="32"/>
          <w:szCs w:val="32"/>
        </w:rPr>
      </w:pPr>
      <w:r>
        <w:rPr>
          <w:rFonts w:ascii="仿宋_GB2312" w:eastAsia="仿宋_GB2312" w:cs="仿宋_GB2312"/>
          <w:sz w:val="32"/>
          <w:szCs w:val="32"/>
        </w:rPr>
        <w:t>（仅适用于以上补贴办法内容）</w:t>
      </w:r>
    </w:p>
    <w:p>
      <w:pPr>
        <w:pStyle w:val="3"/>
        <w:spacing w:line="600" w:lineRule="exact"/>
        <w:ind w:firstLine="640" w:firstLineChars="200"/>
        <w:jc w:val="center"/>
        <w:rPr>
          <w:rFonts w:ascii="仿宋_GB2312" w:eastAsia="仿宋_GB2312" w:cs="仿宋_GB2312"/>
          <w:sz w:val="32"/>
          <w:szCs w:val="32"/>
        </w:rPr>
      </w:pP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本清单所称</w:t>
      </w:r>
      <w:r>
        <w:rPr>
          <w:rFonts w:hint="eastAsia" w:ascii="仿宋_GB2312" w:hAnsi="仿宋_GB2312" w:eastAsia="仿宋_GB2312" w:cs="仿宋_GB2312"/>
          <w:b/>
          <w:bCs/>
          <w:sz w:val="32"/>
          <w:szCs w:val="32"/>
        </w:rPr>
        <w:t>“应提交材料”</w:t>
      </w:r>
      <w:r>
        <w:rPr>
          <w:rFonts w:ascii="仿宋_GB2312" w:eastAsia="仿宋_GB2312" w:cs="仿宋_GB2312"/>
          <w:sz w:val="32"/>
          <w:szCs w:val="32"/>
        </w:rPr>
        <w:t>，原则上由补贴对象负责提供；所称“应核验信息”，原则上由人力资源社会保障部门通过内部查询、信息共享等方式核验。确因条件限制暂无法核验的材料，各地可暂要求由补贴对象提供，并及时向上一级人力资源社会保障部门报告有关情况。</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本清单所称</w:t>
      </w:r>
      <w:r>
        <w:rPr>
          <w:rFonts w:hint="eastAsia" w:ascii="仿宋_GB2312" w:hAnsi="仿宋_GB2312" w:eastAsia="仿宋_GB2312" w:cs="仿宋_GB2312"/>
          <w:b/>
          <w:bCs/>
          <w:sz w:val="32"/>
          <w:szCs w:val="32"/>
        </w:rPr>
        <w:t>“基本身份类证明”</w:t>
      </w:r>
      <w:r>
        <w:rPr>
          <w:rFonts w:ascii="仿宋_GB2312" w:eastAsia="仿宋_GB2312" w:cs="仿宋_GB2312"/>
          <w:sz w:val="32"/>
          <w:szCs w:val="32"/>
        </w:rPr>
        <w:t>，包括身份证、《就业创业证》、《就业失业登记证》、社会保障卡、港澳台居民居住证、港澳居民来往内地通行证、台湾居民来往大陆通行证等证件，由补贴对象选择其一提供。</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w:t>
      </w:r>
      <w:r>
        <w:rPr>
          <w:rFonts w:ascii="仿宋_GB2312" w:eastAsia="仿宋_GB2312" w:cs="仿宋_GB2312"/>
          <w:b/>
          <w:bCs/>
          <w:sz w:val="32"/>
          <w:szCs w:val="32"/>
        </w:rPr>
        <w:t>协作地区</w:t>
      </w:r>
      <w:r>
        <w:rPr>
          <w:rFonts w:ascii="仿宋_GB2312" w:eastAsia="仿宋_GB2312" w:cs="仿宋_GB2312"/>
          <w:sz w:val="32"/>
          <w:szCs w:val="32"/>
        </w:rPr>
        <w:t>：指我省对口劳务协作地区，包括广西</w:t>
      </w:r>
      <w:r>
        <w:rPr>
          <w:rFonts w:hint="eastAsia" w:ascii="仿宋_GB2312" w:eastAsia="仿宋_GB2312" w:cs="仿宋_GB2312"/>
          <w:sz w:val="32"/>
          <w:szCs w:val="32"/>
        </w:rPr>
        <w:t>壮族</w:t>
      </w:r>
      <w:r>
        <w:rPr>
          <w:rFonts w:ascii="仿宋_GB2312" w:eastAsia="仿宋_GB2312" w:cs="仿宋_GB2312"/>
          <w:sz w:val="32"/>
          <w:szCs w:val="32"/>
        </w:rPr>
        <w:t>自治区、贵州省、西藏自治区、新疆</w:t>
      </w:r>
      <w:r>
        <w:rPr>
          <w:rFonts w:hint="eastAsia" w:ascii="仿宋_GB2312" w:eastAsia="仿宋_GB2312" w:cs="仿宋_GB2312"/>
          <w:sz w:val="32"/>
          <w:szCs w:val="32"/>
        </w:rPr>
        <w:t>维吾尔</w:t>
      </w:r>
      <w:r>
        <w:rPr>
          <w:rFonts w:ascii="仿宋_GB2312" w:eastAsia="仿宋_GB2312" w:cs="仿宋_GB2312"/>
          <w:sz w:val="32"/>
          <w:szCs w:val="32"/>
        </w:rPr>
        <w:t>自治区。</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w:t>
      </w:r>
      <w:r>
        <w:rPr>
          <w:rFonts w:ascii="仿宋_GB2312" w:eastAsia="仿宋_GB2312" w:cs="仿宋_GB2312"/>
          <w:b/>
          <w:bCs/>
          <w:sz w:val="32"/>
          <w:szCs w:val="32"/>
        </w:rPr>
        <w:t>脱贫人口</w:t>
      </w:r>
      <w:r>
        <w:rPr>
          <w:rFonts w:ascii="仿宋_GB2312" w:eastAsia="仿宋_GB2312" w:cs="仿宋_GB2312"/>
          <w:sz w:val="32"/>
          <w:szCs w:val="32"/>
        </w:rPr>
        <w:t>：指</w:t>
      </w:r>
      <w:r>
        <w:rPr>
          <w:rFonts w:hint="eastAsia" w:ascii="仿宋_GB2312" w:eastAsia="仿宋_GB2312" w:cs="仿宋_GB2312"/>
          <w:sz w:val="32"/>
          <w:szCs w:val="32"/>
        </w:rPr>
        <w:t>原</w:t>
      </w:r>
      <w:r>
        <w:rPr>
          <w:rFonts w:ascii="仿宋_GB2312" w:eastAsia="仿宋_GB2312" w:cs="仿宋_GB2312"/>
          <w:sz w:val="32"/>
          <w:szCs w:val="32"/>
        </w:rPr>
        <w:t>被扶贫部门认定为建档立卡贫困劳动力、</w:t>
      </w:r>
      <w:r>
        <w:rPr>
          <w:rFonts w:hint="eastAsia" w:ascii="仿宋_GB2312" w:eastAsia="仿宋_GB2312" w:cs="仿宋_GB2312"/>
          <w:sz w:val="32"/>
          <w:szCs w:val="32"/>
        </w:rPr>
        <w:t>目前仍</w:t>
      </w:r>
      <w:r>
        <w:rPr>
          <w:rFonts w:ascii="仿宋_GB2312" w:eastAsia="仿宋_GB2312" w:cs="仿宋_GB2312"/>
          <w:sz w:val="32"/>
          <w:szCs w:val="32"/>
        </w:rPr>
        <w:t>处于法定劳动年龄内的人员。</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w:t>
      </w:r>
      <w:r>
        <w:rPr>
          <w:rFonts w:ascii="仿宋_GB2312" w:eastAsia="仿宋_GB2312" w:cs="仿宋_GB2312"/>
          <w:b/>
          <w:bCs/>
          <w:sz w:val="32"/>
          <w:szCs w:val="32"/>
        </w:rPr>
        <w:t>劳务派遣单位</w:t>
      </w:r>
      <w:r>
        <w:rPr>
          <w:rFonts w:ascii="仿宋_GB2312" w:eastAsia="仿宋_GB2312" w:cs="仿宋_GB2312"/>
          <w:sz w:val="32"/>
          <w:szCs w:val="32"/>
        </w:rPr>
        <w:t>：指经人力资源社会保障部门批准从事劳务派遣业务的企业。</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w:t>
      </w:r>
      <w:r>
        <w:rPr>
          <w:rFonts w:ascii="仿宋_GB2312" w:eastAsia="仿宋_GB2312" w:cs="仿宋_GB2312"/>
          <w:b/>
          <w:bCs/>
          <w:sz w:val="32"/>
          <w:szCs w:val="32"/>
        </w:rPr>
        <w:t>小微企业</w:t>
      </w:r>
      <w:r>
        <w:rPr>
          <w:rFonts w:hint="eastAsia" w:ascii="仿宋_GB2312" w:eastAsia="仿宋_GB2312" w:cs="仿宋_GB2312"/>
          <w:b/>
          <w:bCs/>
          <w:sz w:val="32"/>
          <w:szCs w:val="32"/>
        </w:rPr>
        <w:t>、中小微企业</w:t>
      </w:r>
      <w:r>
        <w:rPr>
          <w:rFonts w:ascii="仿宋_GB2312" w:eastAsia="仿宋_GB2312" w:cs="仿宋_GB2312"/>
          <w:sz w:val="32"/>
          <w:szCs w:val="32"/>
        </w:rPr>
        <w:t>：指按《关于印发中小企业划型标准规定的通知》（工信部联企业〔2011〕300号）、《关于印发&lt;统计上大中小微型企业划分办法（2017）&gt;的通知》（国统字〔2017〕213号）</w:t>
      </w:r>
      <w:r>
        <w:rPr>
          <w:rFonts w:hint="eastAsia" w:ascii="仿宋_GB2312" w:eastAsia="仿宋_GB2312" w:cs="仿宋_GB2312"/>
          <w:sz w:val="32"/>
          <w:szCs w:val="32"/>
        </w:rPr>
        <w:t>、《关于执行国民经济行业分类第1号修改单的通知》（国统字〔2019〕66号）</w:t>
      </w:r>
      <w:r>
        <w:rPr>
          <w:rFonts w:ascii="仿宋_GB2312" w:eastAsia="仿宋_GB2312" w:cs="仿宋_GB2312"/>
          <w:sz w:val="32"/>
          <w:szCs w:val="32"/>
        </w:rPr>
        <w:t>等文件规定被划</w:t>
      </w:r>
      <w:r>
        <w:rPr>
          <w:rFonts w:hint="eastAsia" w:ascii="仿宋_GB2312" w:eastAsia="仿宋_GB2312" w:cs="仿宋_GB2312"/>
          <w:sz w:val="32"/>
          <w:szCs w:val="32"/>
        </w:rPr>
        <w:t>为相应类型</w:t>
      </w:r>
      <w:r>
        <w:rPr>
          <w:rFonts w:ascii="仿宋_GB2312" w:eastAsia="仿宋_GB2312" w:cs="仿宋_GB2312"/>
          <w:sz w:val="32"/>
          <w:szCs w:val="32"/>
        </w:rPr>
        <w:t>的企业。国家和省出台新的规定，或行业主管部门出台具体划型规定的，按相关规定进行划型。</w:t>
      </w:r>
      <w:r>
        <w:rPr>
          <w:rFonts w:hint="eastAsia" w:ascii="仿宋_GB2312" w:eastAsia="仿宋_GB2312" w:cs="仿宋_GB2312"/>
          <w:sz w:val="32"/>
          <w:szCs w:val="32"/>
        </w:rPr>
        <w:t>实际操作中，可结合市场监管部门的小微企业名录库、工信部门的“中小企业规模类型自测小程序”等途径进行判断。</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w:t>
      </w:r>
      <w:r>
        <w:rPr>
          <w:rFonts w:ascii="仿宋_GB2312" w:eastAsia="仿宋_GB2312" w:cs="仿宋_GB2312"/>
          <w:b/>
          <w:bCs/>
          <w:sz w:val="32"/>
          <w:szCs w:val="32"/>
        </w:rPr>
        <w:t>高校毕业生</w:t>
      </w:r>
      <w:r>
        <w:rPr>
          <w:rFonts w:ascii="仿宋_GB2312" w:eastAsia="仿宋_GB2312" w:cs="仿宋_GB2312"/>
          <w:sz w:val="32"/>
          <w:szCs w:val="32"/>
        </w:rPr>
        <w:t>：指普通高等学校毕业生</w:t>
      </w:r>
      <w:r>
        <w:rPr>
          <w:rFonts w:hint="eastAsia" w:ascii="仿宋_GB2312" w:eastAsia="仿宋_GB2312" w:cs="仿宋_GB2312"/>
          <w:sz w:val="32"/>
          <w:szCs w:val="32"/>
        </w:rPr>
        <w:t>。</w:t>
      </w:r>
      <w:r>
        <w:rPr>
          <w:rFonts w:ascii="仿宋_GB2312" w:eastAsia="仿宋_GB2312" w:cs="仿宋_GB2312"/>
          <w:sz w:val="32"/>
          <w:szCs w:val="32"/>
        </w:rPr>
        <w:t>包括普通高等学校的全日制本专科毕业生，以及全日制和非全日制硕士、博士毕业生。技工院校高级工班、预备技师班和特殊教育院校职业教育类毕业生，</w:t>
      </w:r>
      <w:r>
        <w:rPr>
          <w:rFonts w:hint="eastAsia" w:ascii="仿宋_GB2312" w:eastAsia="仿宋_GB2312" w:cs="仿宋_GB2312"/>
          <w:sz w:val="32"/>
          <w:szCs w:val="32"/>
        </w:rPr>
        <w:t>获得教育部留学服务中心学历学位认证的</w:t>
      </w:r>
      <w:r>
        <w:rPr>
          <w:rFonts w:ascii="仿宋_GB2312" w:eastAsia="仿宋_GB2312" w:cs="仿宋_GB2312"/>
          <w:sz w:val="32"/>
          <w:szCs w:val="32"/>
        </w:rPr>
        <w:t>国（境）外高校毕业生，参照普通高等学校毕业生享受本清单有关扶持政策。</w:t>
      </w:r>
      <w:r>
        <w:rPr>
          <w:rFonts w:hint="eastAsia" w:ascii="仿宋_GB2312" w:eastAsia="仿宋_GB2312" w:cs="仿宋_GB2312"/>
          <w:sz w:val="32"/>
          <w:szCs w:val="32"/>
        </w:rPr>
        <w:t>“</w:t>
      </w:r>
      <w:r>
        <w:rPr>
          <w:rFonts w:ascii="仿宋_GB2312" w:eastAsia="仿宋_GB2312" w:cs="仿宋_GB2312"/>
          <w:sz w:val="32"/>
          <w:szCs w:val="32"/>
        </w:rPr>
        <w:t>普通高等学校</w:t>
      </w:r>
      <w:r>
        <w:rPr>
          <w:rFonts w:hint="eastAsia" w:ascii="仿宋_GB2312" w:eastAsia="仿宋_GB2312" w:cs="仿宋_GB2312"/>
          <w:sz w:val="32"/>
          <w:szCs w:val="32"/>
        </w:rPr>
        <w:t>毕业学年学生”的界定，可参照本条解释。</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w:t>
      </w:r>
      <w:r>
        <w:rPr>
          <w:rFonts w:ascii="仿宋_GB2312" w:eastAsia="仿宋_GB2312" w:cs="仿宋_GB2312"/>
          <w:b/>
          <w:bCs/>
          <w:sz w:val="32"/>
          <w:szCs w:val="32"/>
        </w:rPr>
        <w:t>毕业N年内</w:t>
      </w:r>
      <w:r>
        <w:rPr>
          <w:rFonts w:ascii="仿宋_GB2312" w:eastAsia="仿宋_GB2312" w:cs="仿宋_GB2312"/>
          <w:sz w:val="32"/>
          <w:szCs w:val="32"/>
        </w:rPr>
        <w:t>：指</w:t>
      </w:r>
      <w:r>
        <w:rPr>
          <w:rFonts w:hint="eastAsia" w:ascii="仿宋_GB2312" w:eastAsia="仿宋_GB2312" w:cs="仿宋_GB2312"/>
          <w:sz w:val="32"/>
          <w:szCs w:val="32"/>
        </w:rPr>
        <w:t>毕业学年以及</w:t>
      </w:r>
      <w:r>
        <w:rPr>
          <w:rFonts w:ascii="仿宋_GB2312" w:eastAsia="仿宋_GB2312" w:cs="仿宋_GB2312"/>
          <w:sz w:val="32"/>
          <w:szCs w:val="32"/>
        </w:rPr>
        <w:t>以毕业证落款日期为基准</w:t>
      </w:r>
      <w:r>
        <w:rPr>
          <w:rFonts w:hint="eastAsia" w:ascii="仿宋_GB2312" w:eastAsia="仿宋_GB2312" w:cs="仿宋_GB2312"/>
          <w:sz w:val="32"/>
          <w:szCs w:val="32"/>
        </w:rPr>
        <w:t>，起算</w:t>
      </w:r>
      <w:r>
        <w:rPr>
          <w:rFonts w:ascii="仿宋_GB2312" w:eastAsia="仿宋_GB2312" w:cs="仿宋_GB2312"/>
          <w:sz w:val="32"/>
          <w:szCs w:val="32"/>
        </w:rPr>
        <w:t>N年的特定时间段。本清单所指应届毕业生，即为毕业1年内的毕业生。</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w:t>
      </w:r>
      <w:r>
        <w:rPr>
          <w:rFonts w:ascii="仿宋_GB2312" w:eastAsia="仿宋_GB2312" w:cs="仿宋_GB2312"/>
          <w:b/>
          <w:bCs/>
          <w:sz w:val="32"/>
          <w:szCs w:val="32"/>
        </w:rPr>
        <w:t>家政服务人员</w:t>
      </w:r>
      <w:r>
        <w:rPr>
          <w:rFonts w:ascii="仿宋_GB2312" w:eastAsia="仿宋_GB2312" w:cs="仿宋_GB2312"/>
          <w:sz w:val="32"/>
          <w:szCs w:val="32"/>
        </w:rPr>
        <w:t>：指以家庭为服务对象，进入家庭成员住所或以固定场所集中提供对孕产妇、婴幼儿、老人、病人、残疾人等的照护以及保洁、烹饪等有偿服务，满足家庭生活需求的人员。</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w:t>
      </w:r>
      <w:r>
        <w:rPr>
          <w:rFonts w:ascii="仿宋_GB2312" w:eastAsia="仿宋_GB2312" w:cs="仿宋_GB2312"/>
          <w:b/>
          <w:bCs/>
          <w:sz w:val="32"/>
          <w:szCs w:val="32"/>
        </w:rPr>
        <w:t>稳定就业</w:t>
      </w:r>
      <w:r>
        <w:rPr>
          <w:rFonts w:ascii="仿宋_GB2312" w:eastAsia="仿宋_GB2312" w:cs="仿宋_GB2312"/>
          <w:sz w:val="32"/>
          <w:szCs w:val="32"/>
        </w:rPr>
        <w:t>：指处于与用人单位依法建立劳动关系并按规定缴纳社会保险费的就业状态。</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w:t>
      </w:r>
      <w:r>
        <w:rPr>
          <w:rFonts w:ascii="仿宋_GB2312" w:eastAsia="仿宋_GB2312" w:cs="仿宋_GB2312"/>
          <w:b/>
          <w:bCs/>
          <w:sz w:val="32"/>
          <w:szCs w:val="32"/>
        </w:rPr>
        <w:t>基层社会管理和公共服务岗位</w:t>
      </w:r>
      <w:r>
        <w:rPr>
          <w:rFonts w:ascii="仿宋_GB2312" w:eastAsia="仿宋_GB2312" w:cs="仿宋_GB2312"/>
          <w:sz w:val="32"/>
          <w:szCs w:val="32"/>
        </w:rPr>
        <w:t>：指城市社区</w:t>
      </w:r>
      <w:r>
        <w:rPr>
          <w:rFonts w:hint="eastAsia" w:ascii="仿宋_GB2312" w:eastAsia="仿宋_GB2312" w:cs="仿宋_GB2312"/>
          <w:sz w:val="32"/>
          <w:szCs w:val="32"/>
        </w:rPr>
        <w:t>、农村基层</w:t>
      </w:r>
      <w:r>
        <w:rPr>
          <w:rFonts w:ascii="仿宋_GB2312" w:eastAsia="仿宋_GB2312" w:cs="仿宋_GB2312"/>
          <w:sz w:val="32"/>
          <w:szCs w:val="32"/>
        </w:rPr>
        <w:t>的法律援助、就业援助、社会保障协理、文化科技服务、养老服务、残疾人居家服务、廉租房配套服务等岗位。具体参照《关于公布第一批基层社会管理和公共服务岗位目录的通知》（人社部函〔2009〕135号）。参加大学生村官、“三支一扶”、“山区计划”等政府部门组织的基层服务项目且服务地在本省的，视同在基层社会管理和公共服务岗位就业。</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w:t>
      </w:r>
      <w:r>
        <w:rPr>
          <w:rFonts w:ascii="仿宋_GB2312" w:eastAsia="仿宋_GB2312" w:cs="仿宋_GB2312"/>
          <w:b/>
          <w:bCs/>
          <w:sz w:val="32"/>
          <w:szCs w:val="32"/>
        </w:rPr>
        <w:t>社会组织</w:t>
      </w:r>
      <w:r>
        <w:rPr>
          <w:rFonts w:ascii="仿宋_GB2312" w:eastAsia="仿宋_GB2312" w:cs="仿宋_GB2312"/>
          <w:sz w:val="32"/>
          <w:szCs w:val="32"/>
        </w:rPr>
        <w:t>:指为公益目的或其他非</w:t>
      </w:r>
      <w:r>
        <w:rPr>
          <w:rFonts w:hint="eastAsia" w:ascii="仿宋_GB2312" w:eastAsia="仿宋_GB2312" w:cs="仿宋_GB2312"/>
          <w:sz w:val="32"/>
          <w:szCs w:val="32"/>
        </w:rPr>
        <w:t>营利</w:t>
      </w:r>
      <w:r>
        <w:rPr>
          <w:rFonts w:ascii="仿宋_GB2312" w:eastAsia="仿宋_GB2312" w:cs="仿宋_GB2312"/>
          <w:sz w:val="32"/>
          <w:szCs w:val="32"/>
        </w:rPr>
        <w:t>目的成立、已在民政部门登记注册的法人单位，包括社会团体、基金会和社会服务机构。其中，社会服务机构包括民办养老机构、</w:t>
      </w:r>
      <w:r>
        <w:rPr>
          <w:rFonts w:hint="eastAsia" w:ascii="仿宋_GB2312" w:eastAsia="仿宋_GB2312" w:cs="仿宋_GB2312"/>
          <w:sz w:val="32"/>
          <w:szCs w:val="32"/>
        </w:rPr>
        <w:t>民办</w:t>
      </w:r>
      <w:r>
        <w:rPr>
          <w:rFonts w:ascii="仿宋_GB2312" w:eastAsia="仿宋_GB2312" w:cs="仿宋_GB2312"/>
          <w:sz w:val="32"/>
          <w:szCs w:val="32"/>
        </w:rPr>
        <w:t>医疗机构、</w:t>
      </w:r>
      <w:r>
        <w:rPr>
          <w:rFonts w:hint="eastAsia" w:ascii="仿宋_GB2312" w:eastAsia="仿宋_GB2312" w:cs="仿宋_GB2312"/>
          <w:sz w:val="32"/>
          <w:szCs w:val="32"/>
        </w:rPr>
        <w:t>民办</w:t>
      </w:r>
      <w:r>
        <w:rPr>
          <w:rFonts w:ascii="仿宋_GB2312" w:eastAsia="仿宋_GB2312" w:cs="仿宋_GB2312"/>
          <w:sz w:val="32"/>
          <w:szCs w:val="32"/>
        </w:rPr>
        <w:t>学校等。</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13.</w:t>
      </w:r>
      <w:r>
        <w:rPr>
          <w:rFonts w:ascii="仿宋_GB2312" w:eastAsia="仿宋_GB2312" w:cs="仿宋_GB2312"/>
          <w:b/>
          <w:bCs/>
          <w:sz w:val="32"/>
          <w:szCs w:val="32"/>
        </w:rPr>
        <w:t>初创企业</w:t>
      </w:r>
      <w:r>
        <w:rPr>
          <w:rFonts w:ascii="仿宋_GB2312" w:eastAsia="仿宋_GB2312" w:cs="仿宋_GB2312"/>
          <w:sz w:val="32"/>
          <w:szCs w:val="32"/>
        </w:rPr>
        <w:t>：指在我省登记注册3年内的小微企业、个体工商户、社会组织、律师事务所、会计师事务所和农民专业合作社等。</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14.</w:t>
      </w:r>
      <w:r>
        <w:rPr>
          <w:rFonts w:ascii="仿宋_GB2312" w:eastAsia="仿宋_GB2312" w:cs="仿宋_GB2312"/>
          <w:b/>
          <w:bCs/>
          <w:sz w:val="32"/>
          <w:szCs w:val="32"/>
        </w:rPr>
        <w:t>零就业家庭成员</w:t>
      </w:r>
      <w:r>
        <w:rPr>
          <w:rFonts w:ascii="仿宋_GB2312" w:eastAsia="仿宋_GB2312" w:cs="仿宋_GB2312"/>
          <w:sz w:val="32"/>
          <w:szCs w:val="32"/>
        </w:rPr>
        <w:t>：指法定劳动年龄内（在校学生、现役军人、内退人员、提前退休人员除外）有劳动能力的家庭成员均处于登记失业状态的家庭。</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15.</w:t>
      </w:r>
      <w:r>
        <w:rPr>
          <w:rFonts w:hint="eastAsia" w:ascii="仿宋_GB2312" w:eastAsia="仿宋_GB2312" w:cs="仿宋_GB2312"/>
          <w:b/>
          <w:bCs/>
          <w:sz w:val="32"/>
          <w:szCs w:val="32"/>
        </w:rPr>
        <w:t>重点扶持对象：</w:t>
      </w:r>
      <w:r>
        <w:rPr>
          <w:rFonts w:hint="eastAsia" w:ascii="仿宋_GB2312" w:eastAsia="仿宋_GB2312" w:cs="仿宋_GB2312"/>
          <w:sz w:val="32"/>
          <w:szCs w:val="32"/>
        </w:rPr>
        <w:t>登记失业人员、就业困难人员（含残疾人）、复员转业退役军人、刑满释放人员、高校毕业生、职业院校毕业生、技工院校毕业生、化解过剩产能企业职工和失业人员、返乡创业农民工、网络商户、脱贫人口及农民（以下简称重点扶持对象）；</w:t>
      </w:r>
    </w:p>
    <w:p>
      <w:pPr>
        <w:pStyle w:val="3"/>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16.</w:t>
      </w:r>
      <w:r>
        <w:rPr>
          <w:rFonts w:ascii="仿宋_GB2312" w:eastAsia="仿宋_GB2312" w:cs="仿宋_GB2312"/>
          <w:b/>
          <w:bCs/>
          <w:sz w:val="32"/>
          <w:szCs w:val="32"/>
        </w:rPr>
        <w:t>港澳台青年</w:t>
      </w:r>
      <w:r>
        <w:rPr>
          <w:rFonts w:ascii="仿宋_GB2312" w:eastAsia="仿宋_GB2312" w:cs="仿宋_GB2312"/>
          <w:sz w:val="32"/>
          <w:szCs w:val="32"/>
        </w:rPr>
        <w:t>：指年龄在45岁以下的港澳台居民。</w:t>
      </w:r>
    </w:p>
    <w:p>
      <w:pPr>
        <w:rPr>
          <w:rFonts w:ascii="楷体_GB2312" w:hAnsi="楷体_GB2312" w:eastAsia="楷体_GB2312" w:cs="楷体_GB2312"/>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42B05"/>
    <w:rsid w:val="73A4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Body Text"/>
    <w:basedOn w:val="1"/>
    <w:qFormat/>
    <w:uiPriority w:val="0"/>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2022-03-09T08:58:00Z</dcterms:created>
  <dc:creator>梁翠华</dc:creator>
  <cp:lastModifiedBy>梁翠华</cp:lastModifiedBy>
  <dcterms:modified xsi:type="dcterms:W3CDTF">2022-03-09T08:59:36Z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64EAB59F8E2C437E9E67962229652602</vt:lpwstr>
  </property>
</Properties>
</file>