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90" w:lineRule="atLeast"/>
        <w:jc w:val="center"/>
        <w:outlineLvl w:val="0"/>
        <w:rPr>
          <w:rFonts w:ascii="Arial" w:hAnsi="Arial" w:eastAsia="宋体" w:cs="Arial"/>
          <w:b/>
          <w:bCs/>
          <w:color w:val="116699"/>
          <w:kern w:val="36"/>
          <w:szCs w:val="21"/>
        </w:rPr>
      </w:pPr>
      <w:r>
        <w:rPr>
          <w:rFonts w:hint="eastAsia" w:ascii="Arial" w:hAnsi="Arial" w:eastAsia="宋体" w:cs="Arial"/>
          <w:b/>
          <w:bCs/>
          <w:color w:val="116699"/>
          <w:kern w:val="36"/>
          <w:sz w:val="36"/>
          <w:szCs w:val="36"/>
          <w:lang w:val="en-US" w:eastAsia="zh-CN"/>
        </w:rPr>
        <w:t>202</w:t>
      </w:r>
      <w:r>
        <w:rPr>
          <w:rFonts w:hint="eastAsia" w:ascii="Arial" w:hAnsi="Arial" w:cs="Arial"/>
          <w:b/>
          <w:bCs/>
          <w:color w:val="116699"/>
          <w:kern w:val="36"/>
          <w:sz w:val="36"/>
          <w:szCs w:val="36"/>
          <w:lang w:val="en-US" w:eastAsia="zh-CN"/>
        </w:rPr>
        <w:t>2</w:t>
      </w:r>
      <w:r>
        <w:rPr>
          <w:rFonts w:ascii="Arial" w:hAnsi="Arial" w:eastAsia="宋体" w:cs="Arial"/>
          <w:b/>
          <w:bCs/>
          <w:color w:val="116699"/>
          <w:kern w:val="36"/>
          <w:sz w:val="36"/>
          <w:szCs w:val="36"/>
        </w:rPr>
        <w:t>年</w:t>
      </w:r>
      <w:r>
        <w:rPr>
          <w:rFonts w:hint="eastAsia" w:ascii="Arial" w:hAnsi="Arial" w:eastAsia="宋体" w:cs="Arial"/>
          <w:b/>
          <w:bCs/>
          <w:color w:val="116699"/>
          <w:kern w:val="36"/>
          <w:sz w:val="36"/>
          <w:szCs w:val="36"/>
        </w:rPr>
        <w:t>湛江市</w:t>
      </w:r>
      <w:r>
        <w:rPr>
          <w:rFonts w:hint="eastAsia" w:ascii="Arial" w:hAnsi="Arial" w:eastAsia="宋体" w:cs="Arial"/>
          <w:b/>
          <w:bCs/>
          <w:color w:val="116699"/>
          <w:kern w:val="36"/>
          <w:sz w:val="36"/>
          <w:szCs w:val="36"/>
          <w:lang w:eastAsia="zh-CN"/>
        </w:rPr>
        <w:t>生态环境局</w:t>
      </w:r>
      <w:r>
        <w:rPr>
          <w:rFonts w:hint="eastAsia" w:ascii="Arial" w:hAnsi="Arial" w:cs="Arial"/>
          <w:b/>
          <w:bCs/>
          <w:color w:val="116699"/>
          <w:kern w:val="36"/>
          <w:sz w:val="36"/>
          <w:szCs w:val="36"/>
          <w:lang w:eastAsia="zh-CN"/>
        </w:rPr>
        <w:t>霞山</w:t>
      </w:r>
      <w:r>
        <w:rPr>
          <w:rFonts w:hint="eastAsia" w:ascii="Arial" w:hAnsi="Arial" w:eastAsia="宋体" w:cs="Arial"/>
          <w:b/>
          <w:bCs/>
          <w:color w:val="116699"/>
          <w:kern w:val="36"/>
          <w:sz w:val="36"/>
          <w:szCs w:val="36"/>
          <w:lang w:eastAsia="zh-CN"/>
        </w:rPr>
        <w:t>分局</w:t>
      </w:r>
      <w:r>
        <w:rPr>
          <w:rFonts w:ascii="Arial" w:hAnsi="Arial" w:eastAsia="宋体" w:cs="Arial"/>
          <w:b/>
          <w:bCs/>
          <w:color w:val="116699"/>
          <w:kern w:val="36"/>
          <w:sz w:val="36"/>
          <w:szCs w:val="36"/>
        </w:rPr>
        <w:t>“三公”经费预算表</w:t>
      </w:r>
      <w:r>
        <w:rPr>
          <w:rFonts w:ascii="Arial" w:hAnsi="Arial" w:eastAsia="宋体" w:cs="Arial"/>
          <w:kern w:val="0"/>
          <w:sz w:val="18"/>
          <w:szCs w:val="18"/>
        </w:rPr>
        <w:t xml:space="preserve"> </w:t>
      </w:r>
    </w:p>
    <w:tbl>
      <w:tblPr>
        <w:tblStyle w:val="2"/>
        <w:tblW w:w="8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565"/>
        <w:gridCol w:w="643"/>
        <w:gridCol w:w="528"/>
        <w:gridCol w:w="305"/>
        <w:gridCol w:w="559"/>
        <w:gridCol w:w="559"/>
        <w:gridCol w:w="643"/>
        <w:gridCol w:w="643"/>
        <w:gridCol w:w="624"/>
        <w:gridCol w:w="630"/>
        <w:gridCol w:w="643"/>
        <w:gridCol w:w="418"/>
        <w:gridCol w:w="493"/>
        <w:gridCol w:w="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06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单位：万元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31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“三公”经费预算支出情况</w:t>
            </w:r>
          </w:p>
        </w:tc>
        <w:tc>
          <w:tcPr>
            <w:tcW w:w="46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“三公”经费预算支出具体情况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“三公”经费合计</w:t>
            </w:r>
          </w:p>
        </w:tc>
        <w:tc>
          <w:tcPr>
            <w:tcW w:w="6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因公出国（境）费用小计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公务用车购置及运行维护费支出</w:t>
            </w:r>
          </w:p>
        </w:tc>
        <w:tc>
          <w:tcPr>
            <w:tcW w:w="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公务接待费小计（含外事接待费）</w:t>
            </w:r>
          </w:p>
        </w:tc>
        <w:tc>
          <w:tcPr>
            <w:tcW w:w="6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本年度安排的出国（境）团组个数</w:t>
            </w:r>
          </w:p>
        </w:tc>
        <w:tc>
          <w:tcPr>
            <w:tcW w:w="6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参加其他单位组织的出国（境）团组 个数</w:t>
            </w:r>
          </w:p>
        </w:tc>
        <w:tc>
          <w:tcPr>
            <w:tcW w:w="6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全年因公出国（境）累计人次</w:t>
            </w:r>
          </w:p>
        </w:tc>
        <w:tc>
          <w:tcPr>
            <w:tcW w:w="6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本年购置公务用车 （辆）</w:t>
            </w:r>
          </w:p>
        </w:tc>
        <w:tc>
          <w:tcPr>
            <w:tcW w:w="6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年末公务用车保有量（辆）</w:t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国内公务接待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5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小计</w:t>
            </w:r>
          </w:p>
        </w:tc>
        <w:tc>
          <w:tcPr>
            <w:tcW w:w="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公务用车购置小计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公务用车运行维护费小计</w:t>
            </w:r>
          </w:p>
        </w:tc>
        <w:tc>
          <w:tcPr>
            <w:tcW w:w="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本年度国内公务接待 批次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国内公务接待人次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国内公务接待费用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hint="eastAsia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年度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2.20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2.20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2.20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</w:trPr>
        <w:tc>
          <w:tcPr>
            <w:tcW w:w="830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Arial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说明：20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年度，湛江市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  <w:t>生态环境局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eastAsia="zh-CN"/>
              </w:rPr>
              <w:t>霞山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  <w:t>分局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“三公”经费预算支出总额为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2.20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万元，比上年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下降15.38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%。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其中：1. 20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年度预算因公出国（境）费用 0万元，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  <w:t>与上年持平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。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          2. 20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年度预算公务用车购置及运行维护费支出 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2.20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 万元，比上年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eastAsia="zh-CN"/>
              </w:rPr>
              <w:t>持平。</w:t>
            </w:r>
            <w:bookmarkStart w:id="0" w:name="_GoBack"/>
            <w:bookmarkEnd w:id="0"/>
          </w:p>
          <w:p>
            <w:pPr>
              <w:widowControl/>
              <w:spacing w:line="330" w:lineRule="atLeast"/>
              <w:jc w:val="left"/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          3.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  <w:t>202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年度预算公务接待费用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万元，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eastAsia="zh-CN"/>
              </w:rPr>
              <w:t>比上年减少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0.40万元，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比上年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eastAsia="zh-CN"/>
              </w:rPr>
              <w:t>下降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%。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eastAsia="zh-CN"/>
              </w:rPr>
              <w:t>主要是厉行节约，严格控制开支。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56A1B"/>
    <w:rsid w:val="06656A1B"/>
    <w:rsid w:val="0FA46120"/>
    <w:rsid w:val="1C7E23B0"/>
    <w:rsid w:val="2F6B1FC2"/>
    <w:rsid w:val="3CD4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2022-02-11T02:25:00Z</dcterms:created>
  <dc:creator>_Xc</dc:creator>
  <cp:lastModifiedBy>lenovo</cp:lastModifiedBy>
  <dcterms:modified xsi:type="dcterms:W3CDTF">2022-02-11T07:27:29Z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728A464A7E42471B8285634D16702977</vt:lpwstr>
  </property>
</Properties>
</file>