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1767" w:hanging="1767" w:hangingChars="400"/>
        <w:jc w:val="both"/>
        <w:rPr>
          <w:rFonts w:ascii="仿宋_GB2312" w:hAnsi="宋体" w:eastAsia="仿宋_GB2312" w:cs="宋体"/>
          <w:b/>
          <w:sz w:val="44"/>
          <w:szCs w:val="44"/>
        </w:rPr>
      </w:pPr>
      <w:bookmarkStart w:id="0" w:name="PO_part3A3Year1"/>
      <w:r>
        <w:rPr>
          <w:rFonts w:ascii="仿宋_GB2312" w:hAnsi="宋体" w:eastAsia="仿宋_GB2312" w:cs="宋体"/>
          <w:b/>
          <w:sz w:val="44"/>
          <w:szCs w:val="44"/>
        </w:rPr>
        <w:t>2020</w:t>
      </w:r>
      <w:r>
        <w:rPr>
          <w:rFonts w:hint="eastAsia" w:ascii="仿宋_GB2312" w:hAnsi="宋体" w:eastAsia="仿宋_GB2312" w:cs="宋体"/>
          <w:b/>
          <w:sz w:val="44"/>
          <w:szCs w:val="44"/>
        </w:rPr>
        <w:t xml:space="preserve"> </w:t>
      </w:r>
      <w:bookmarkEnd w:id="0"/>
      <w:r>
        <w:rPr>
          <w:rFonts w:hint="eastAsia" w:ascii="仿宋_GB2312" w:hAnsi="宋体" w:eastAsia="仿宋_GB2312" w:cs="宋体"/>
          <w:b/>
          <w:sz w:val="44"/>
          <w:szCs w:val="44"/>
        </w:rPr>
        <w:t>年度一般公共预算财政拨款“三公”经费支出决算情况说明</w:t>
      </w:r>
    </w:p>
    <w:p>
      <w:pPr>
        <w:ind w:firstLine="643" w:firstLineChars="200"/>
        <w:jc w:val="left"/>
        <w:rPr>
          <w:rFonts w:hint="eastAsia" w:ascii="仿宋_GB2312" w:hAnsi="宋体" w:eastAsia="仿宋_GB2312" w:cs="宋体"/>
          <w:b/>
          <w:sz w:val="32"/>
          <w:szCs w:val="32"/>
        </w:rPr>
      </w:pP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lang w:val="en-US" w:eastAsia="zh-CN"/>
        </w:rPr>
        <w:t>一、</w:t>
      </w:r>
      <w:r>
        <w:rPr>
          <w:rFonts w:hint="eastAsia" w:ascii="仿宋_GB2312" w:hAnsi="宋体" w:eastAsia="仿宋_GB2312" w:cs="宋体"/>
          <w:b/>
          <w:sz w:val="32"/>
          <w:szCs w:val="32"/>
        </w:rPr>
        <w:t>“三公”经费财政拨款支出决算总体情况说明</w:t>
      </w:r>
    </w:p>
    <w:p>
      <w:pPr>
        <w:ind w:firstLine="640" w:firstLineChars="200"/>
        <w:jc w:val="left"/>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rPr>
        <w:t>湛江市交通运输局</w:t>
      </w:r>
      <w:r>
        <w:rPr>
          <w:rFonts w:ascii="仿宋_GB2312" w:hAnsi="宋体" w:eastAsia="仿宋_GB2312" w:cs="宋体"/>
          <w:sz w:val="32"/>
          <w:szCs w:val="32"/>
        </w:rPr>
        <w:t>2020</w:t>
      </w:r>
      <w:bookmarkEnd w:id="1"/>
      <w:r>
        <w:rPr>
          <w:rFonts w:hint="eastAsia" w:ascii="仿宋_GB2312" w:hAnsi="宋体" w:eastAsia="仿宋_GB2312" w:cs="宋体"/>
          <w:sz w:val="32"/>
          <w:szCs w:val="32"/>
        </w:rPr>
        <w:t>年度“三公”经费财政拨款支出决算为</w:t>
      </w:r>
      <w:bookmarkStart w:id="2" w:name="PO_part3A3B1C1Amount1"/>
      <w:r>
        <w:rPr>
          <w:rFonts w:ascii="仿宋_GB2312" w:hAnsi="宋体" w:eastAsia="仿宋_GB2312" w:cs="宋体"/>
          <w:sz w:val="32"/>
          <w:szCs w:val="32"/>
        </w:rPr>
        <w:t>65.07</w:t>
      </w:r>
      <w:bookmarkEnd w:id="2"/>
      <w:r>
        <w:rPr>
          <w:rFonts w:hint="eastAsia" w:ascii="仿宋_GB2312" w:hAnsi="宋体" w:eastAsia="仿宋_GB2312" w:cs="宋体"/>
          <w:sz w:val="32"/>
          <w:szCs w:val="32"/>
        </w:rPr>
        <w:t>万元，完成预算</w:t>
      </w:r>
      <w:bookmarkStart w:id="3" w:name="PO_part3A3B1C1Amount2"/>
      <w:r>
        <w:rPr>
          <w:rFonts w:hint="eastAsia" w:ascii="仿宋_GB2312" w:hAnsi="宋体" w:eastAsia="仿宋_GB2312" w:cs="宋体"/>
          <w:sz w:val="32"/>
          <w:szCs w:val="32"/>
        </w:rPr>
        <w:t>154.92</w:t>
      </w:r>
      <w:bookmarkEnd w:id="3"/>
      <w:r>
        <w:rPr>
          <w:rFonts w:hint="eastAsia" w:ascii="仿宋_GB2312" w:hAnsi="宋体" w:eastAsia="仿宋_GB2312" w:cs="宋体"/>
          <w:sz w:val="32"/>
          <w:szCs w:val="32"/>
        </w:rPr>
        <w:t>万元的</w:t>
      </w:r>
      <w:bookmarkStart w:id="4" w:name="PO_part3A3B1C1Percent1"/>
      <w:r>
        <w:rPr>
          <w:rFonts w:hint="eastAsia" w:ascii="仿宋_GB2312" w:hAnsi="宋体" w:eastAsia="仿宋_GB2312" w:cs="宋体"/>
          <w:sz w:val="32"/>
          <w:szCs w:val="32"/>
        </w:rPr>
        <w:t>42%</w:t>
      </w:r>
      <w:bookmarkEnd w:id="4"/>
      <w:r>
        <w:rPr>
          <w:rFonts w:hint="eastAsia" w:ascii="仿宋_GB2312" w:hAnsi="宋体" w:eastAsia="仿宋_GB2312" w:cs="宋体"/>
          <w:sz w:val="32"/>
          <w:szCs w:val="32"/>
        </w:rPr>
        <w:t>。其中：因公出国（境）费支出决算为</w:t>
      </w:r>
      <w:bookmarkStart w:id="5" w:name="PO_part3A3B1C1qzAmount1"/>
      <w:r>
        <w:rPr>
          <w:rFonts w:ascii="仿宋_GB2312" w:hAnsi="宋体" w:eastAsia="仿宋_GB2312" w:cs="宋体"/>
          <w:sz w:val="32"/>
          <w:szCs w:val="32"/>
        </w:rPr>
        <w:t>0</w:t>
      </w:r>
      <w:bookmarkEnd w:id="5"/>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rPr>
        <w:t>0</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rPr>
        <w:t>0%</w:t>
      </w:r>
      <w:bookmarkEnd w:id="7"/>
      <w:r>
        <w:rPr>
          <w:rFonts w:hint="eastAsia" w:ascii="仿宋_GB2312" w:hAnsi="宋体" w:eastAsia="仿宋_GB2312" w:cs="宋体"/>
          <w:sz w:val="32"/>
          <w:szCs w:val="32"/>
        </w:rPr>
        <w:t>；公务用车购置及运行费支出决算为</w:t>
      </w:r>
      <w:bookmarkStart w:id="8" w:name="PO_part3A3B1C1qzAmount2"/>
      <w:r>
        <w:rPr>
          <w:rFonts w:ascii="仿宋_GB2312" w:hAnsi="宋体" w:eastAsia="仿宋_GB2312" w:cs="宋体"/>
          <w:sz w:val="32"/>
          <w:szCs w:val="32"/>
        </w:rPr>
        <w:t>62.86</w:t>
      </w:r>
      <w:bookmarkEnd w:id="8"/>
      <w:r>
        <w:rPr>
          <w:rFonts w:hint="eastAsia" w:ascii="仿宋_GB2312" w:hAnsi="宋体" w:eastAsia="仿宋_GB2312" w:cs="宋体"/>
          <w:sz w:val="32"/>
          <w:szCs w:val="32"/>
        </w:rPr>
        <w:t>万元，完成预算</w:t>
      </w:r>
      <w:bookmarkStart w:id="9" w:name="PO_part3A3B1C1qzysAmount2"/>
      <w:r>
        <w:rPr>
          <w:rFonts w:hint="eastAsia" w:ascii="仿宋_GB2312" w:hAnsi="宋体" w:eastAsia="仿宋_GB2312" w:cs="宋体"/>
          <w:sz w:val="32"/>
          <w:szCs w:val="32"/>
        </w:rPr>
        <w:t>143.91</w:t>
      </w:r>
      <w:bookmarkEnd w:id="9"/>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rPr>
        <w:t>43.7%</w:t>
      </w:r>
      <w:bookmarkEnd w:id="10"/>
      <w:r>
        <w:rPr>
          <w:rFonts w:hint="eastAsia" w:ascii="仿宋_GB2312" w:hAnsi="宋体" w:eastAsia="仿宋_GB2312" w:cs="宋体"/>
          <w:sz w:val="32"/>
          <w:szCs w:val="32"/>
        </w:rPr>
        <w:t>（其中：公务用车购置支出决算为</w:t>
      </w:r>
      <w:bookmarkStart w:id="11" w:name="PO_part3A3B1C1qzAmount4"/>
      <w:r>
        <w:rPr>
          <w:rFonts w:ascii="仿宋_GB2312" w:hAnsi="宋体" w:eastAsia="仿宋_GB2312" w:cs="宋体"/>
          <w:sz w:val="32"/>
          <w:szCs w:val="32"/>
        </w:rPr>
        <w:t>0</w:t>
      </w:r>
      <w:bookmarkEnd w:id="11"/>
      <w:r>
        <w:rPr>
          <w:rFonts w:hint="eastAsia" w:ascii="仿宋_GB2312" w:hAnsi="宋体" w:eastAsia="仿宋_GB2312" w:cs="宋体"/>
          <w:sz w:val="32"/>
          <w:szCs w:val="32"/>
        </w:rPr>
        <w:t>万元，完成预算</w:t>
      </w:r>
      <w:bookmarkStart w:id="12" w:name="PO_part3A3B1C1qzysAmount4"/>
      <w:r>
        <w:rPr>
          <w:rFonts w:hint="eastAsia" w:ascii="仿宋_GB2312" w:hAnsi="宋体" w:eastAsia="仿宋_GB2312" w:cs="宋体"/>
          <w:sz w:val="32"/>
          <w:szCs w:val="32"/>
        </w:rPr>
        <w:t>87.16</w:t>
      </w:r>
      <w:bookmarkEnd w:id="12"/>
      <w:r>
        <w:rPr>
          <w:rFonts w:hint="eastAsia" w:ascii="仿宋_GB2312" w:hAnsi="宋体" w:eastAsia="仿宋_GB2312" w:cs="宋体"/>
          <w:sz w:val="32"/>
          <w:szCs w:val="32"/>
        </w:rPr>
        <w:t>万元的</w:t>
      </w:r>
      <w:bookmarkStart w:id="13" w:name="PO_part3A3B1C1qzPercent4"/>
      <w:r>
        <w:rPr>
          <w:rFonts w:hint="eastAsia" w:ascii="仿宋_GB2312" w:hAnsi="宋体" w:eastAsia="仿宋_GB2312" w:cs="宋体"/>
          <w:sz w:val="32"/>
          <w:szCs w:val="32"/>
        </w:rPr>
        <w:t>0%</w:t>
      </w:r>
      <w:bookmarkEnd w:id="13"/>
      <w:r>
        <w:rPr>
          <w:rFonts w:hint="eastAsia" w:ascii="仿宋_GB2312" w:hAnsi="宋体" w:eastAsia="仿宋_GB2312" w:cs="宋体"/>
          <w:sz w:val="32"/>
          <w:szCs w:val="32"/>
        </w:rPr>
        <w:t>；公务用车运行费支出决算为</w:t>
      </w:r>
      <w:bookmarkStart w:id="14" w:name="PO_part3A3B1C1qzAmount5"/>
      <w:r>
        <w:rPr>
          <w:rFonts w:ascii="仿宋_GB2312" w:hAnsi="宋体" w:eastAsia="仿宋_GB2312" w:cs="宋体"/>
          <w:sz w:val="32"/>
          <w:szCs w:val="32"/>
        </w:rPr>
        <w:t>62.86</w:t>
      </w:r>
      <w:bookmarkEnd w:id="14"/>
      <w:r>
        <w:rPr>
          <w:rFonts w:hint="eastAsia" w:ascii="仿宋_GB2312" w:hAnsi="宋体" w:eastAsia="仿宋_GB2312" w:cs="宋体"/>
          <w:sz w:val="32"/>
          <w:szCs w:val="32"/>
        </w:rPr>
        <w:t>万元，完成预算</w:t>
      </w:r>
      <w:bookmarkStart w:id="15" w:name="PO_part3A3B1C1qzysAmount5"/>
      <w:r>
        <w:rPr>
          <w:rFonts w:hint="eastAsia" w:ascii="仿宋_GB2312" w:hAnsi="宋体" w:eastAsia="仿宋_GB2312" w:cs="宋体"/>
          <w:sz w:val="32"/>
          <w:szCs w:val="32"/>
        </w:rPr>
        <w:t>56.75</w:t>
      </w:r>
      <w:bookmarkEnd w:id="15"/>
      <w:r>
        <w:rPr>
          <w:rFonts w:hint="eastAsia" w:ascii="仿宋_GB2312" w:hAnsi="宋体" w:eastAsia="仿宋_GB2312" w:cs="宋体"/>
          <w:sz w:val="32"/>
          <w:szCs w:val="32"/>
        </w:rPr>
        <w:t>万元的</w:t>
      </w:r>
      <w:bookmarkStart w:id="16" w:name="PO_part3A3B1C1qzPercent5"/>
      <w:r>
        <w:rPr>
          <w:rFonts w:hint="eastAsia" w:ascii="仿宋_GB2312" w:hAnsi="宋体" w:eastAsia="仿宋_GB2312" w:cs="宋体"/>
          <w:sz w:val="32"/>
          <w:szCs w:val="32"/>
        </w:rPr>
        <w:t>110.8%</w:t>
      </w:r>
      <w:bookmarkEnd w:id="16"/>
      <w:r>
        <w:rPr>
          <w:rFonts w:hint="eastAsia" w:ascii="仿宋_GB2312" w:hAnsi="宋体" w:eastAsia="仿宋_GB2312" w:cs="宋体"/>
          <w:sz w:val="32"/>
          <w:szCs w:val="32"/>
        </w:rPr>
        <w:t>）；公务接待费支出决算为</w:t>
      </w:r>
      <w:bookmarkStart w:id="17" w:name="PO_part3A3B1C1qzAmount3"/>
      <w:r>
        <w:rPr>
          <w:rFonts w:ascii="仿宋_GB2312" w:hAnsi="宋体" w:eastAsia="仿宋_GB2312" w:cs="宋体"/>
          <w:sz w:val="32"/>
          <w:szCs w:val="32"/>
        </w:rPr>
        <w:t>2.21</w:t>
      </w:r>
      <w:bookmarkEnd w:id="17"/>
      <w:r>
        <w:rPr>
          <w:rFonts w:hint="eastAsia" w:ascii="仿宋_GB2312" w:hAnsi="宋体" w:eastAsia="仿宋_GB2312" w:cs="宋体"/>
          <w:sz w:val="32"/>
          <w:szCs w:val="32"/>
        </w:rPr>
        <w:t>万元，完成预算</w:t>
      </w:r>
      <w:bookmarkStart w:id="18" w:name="PO_part3A3B1C1qzysAmount3"/>
      <w:r>
        <w:rPr>
          <w:rFonts w:hint="eastAsia" w:ascii="仿宋_GB2312" w:hAnsi="宋体" w:eastAsia="仿宋_GB2312" w:cs="宋体"/>
          <w:sz w:val="32"/>
          <w:szCs w:val="32"/>
        </w:rPr>
        <w:t>11.01</w:t>
      </w:r>
      <w:bookmarkEnd w:id="18"/>
      <w:r>
        <w:rPr>
          <w:rFonts w:hint="eastAsia" w:ascii="仿宋_GB2312" w:hAnsi="宋体" w:eastAsia="仿宋_GB2312" w:cs="宋体"/>
          <w:sz w:val="32"/>
          <w:szCs w:val="32"/>
        </w:rPr>
        <w:t>万元的</w:t>
      </w:r>
      <w:bookmarkStart w:id="19" w:name="PO_part3A3B1C1qzPercent3"/>
      <w:r>
        <w:rPr>
          <w:rFonts w:hint="eastAsia" w:ascii="仿宋_GB2312" w:hAnsi="宋体" w:eastAsia="仿宋_GB2312" w:cs="宋体"/>
          <w:sz w:val="32"/>
          <w:szCs w:val="32"/>
        </w:rPr>
        <w:t>20.1%</w:t>
      </w:r>
      <w:bookmarkEnd w:id="19"/>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20" w:name="PO_part3A3B1C1Year1"/>
      <w:r>
        <w:rPr>
          <w:rFonts w:ascii="仿宋_GB2312" w:hAnsi="宋体" w:eastAsia="仿宋_GB2312" w:cs="宋体"/>
          <w:sz w:val="32"/>
          <w:szCs w:val="32"/>
        </w:rPr>
        <w:t>2020</w:t>
      </w:r>
      <w:bookmarkEnd w:id="20"/>
      <w:r>
        <w:rPr>
          <w:rFonts w:hint="eastAsia" w:ascii="仿宋_GB2312" w:hAnsi="宋体" w:eastAsia="仿宋_GB2312" w:cs="宋体"/>
          <w:sz w:val="32"/>
          <w:szCs w:val="32"/>
        </w:rPr>
        <w:t>年度“三公”经费支出决算</w:t>
      </w:r>
      <w:bookmarkStart w:id="21" w:name="PO_part3A3B1C1Diff1"/>
      <w:r>
        <w:rPr>
          <w:rFonts w:hint="eastAsia" w:ascii="仿宋_GB2312" w:hAnsi="宋体" w:eastAsia="仿宋_GB2312" w:cs="宋体"/>
          <w:sz w:val="32"/>
          <w:szCs w:val="32"/>
        </w:rPr>
        <w:t>小于</w:t>
      </w:r>
      <w:bookmarkEnd w:id="21"/>
      <w:r>
        <w:rPr>
          <w:rFonts w:hint="eastAsia" w:ascii="仿宋_GB2312" w:hAnsi="宋体" w:eastAsia="仿宋_GB2312" w:cs="宋体"/>
          <w:sz w:val="32"/>
          <w:szCs w:val="32"/>
        </w:rPr>
        <w:t>预算数的主要情况：</w:t>
      </w:r>
      <w:bookmarkStart w:id="22" w:name="PO_part3A3B1C1DiffReason1"/>
      <w:r>
        <w:rPr>
          <w:rFonts w:hint="eastAsia" w:ascii="仿宋_GB2312" w:hAnsi="宋体" w:eastAsia="仿宋_GB2312" w:cs="宋体"/>
          <w:sz w:val="32"/>
          <w:szCs w:val="32"/>
        </w:rPr>
        <w:t>认真贯彻落实中央八项规定精神和厉行节约的要求，从严控制“三公”经费开支，全年总支出比预算有所节约；公务用车运行费支出62.86万元，完成预算56.75万元的110.8%，是因为该项支出包含了2020年因机构改革并入我局的湛江市交通运输局综合行政执法局11辆执法车的费用，由于当年机构改革，预算系统变更，导致2020年我部门三公经费预算批复中少了该单位公车运行维护费预算24.2万元。经与市财政局核对， 2021年预算批复中将该单位三公经费中的公车运行维护费加入我局。</w:t>
      </w:r>
      <w:bookmarkEnd w:id="22"/>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lang w:val="en-US" w:eastAsia="zh-CN"/>
        </w:rPr>
        <w:t>二、</w:t>
      </w:r>
      <w:r>
        <w:rPr>
          <w:rFonts w:hint="eastAsia" w:ascii="仿宋_GB2312" w:hAnsi="宋体" w:eastAsia="仿宋_GB2312" w:cs="宋体"/>
          <w:b/>
          <w:sz w:val="32"/>
          <w:szCs w:val="32"/>
        </w:rPr>
        <w:t>“三公”经费财政拨款支出决算具体情况说明</w:t>
      </w:r>
    </w:p>
    <w:p>
      <w:pPr>
        <w:ind w:firstLine="640" w:firstLineChars="200"/>
        <w:jc w:val="left"/>
        <w:rPr>
          <w:rFonts w:ascii="仿宋_GB2312" w:hAnsi="宋体" w:eastAsia="仿宋_GB2312" w:cs="宋体"/>
          <w:sz w:val="32"/>
          <w:szCs w:val="32"/>
        </w:rPr>
      </w:pPr>
      <w:bookmarkStart w:id="23" w:name="PO_part3A3B2Year1"/>
      <w:r>
        <w:rPr>
          <w:rFonts w:ascii="仿宋_GB2312" w:hAnsi="宋体" w:eastAsia="仿宋_GB2312" w:cs="宋体"/>
          <w:sz w:val="32"/>
          <w:szCs w:val="32"/>
        </w:rPr>
        <w:t>2020</w:t>
      </w:r>
      <w:bookmarkEnd w:id="23"/>
      <w:r>
        <w:rPr>
          <w:rFonts w:hint="eastAsia" w:ascii="仿宋_GB2312" w:hAnsi="宋体" w:eastAsia="仿宋_GB2312" w:cs="宋体"/>
          <w:sz w:val="32"/>
          <w:szCs w:val="32"/>
        </w:rPr>
        <w:t>年“三公”经费财政拨款支出决算中，因公出国（境）费</w:t>
      </w:r>
      <w:bookmarkStart w:id="24" w:name="PO_part3A3B2Amount1"/>
      <w:r>
        <w:rPr>
          <w:rFonts w:ascii="仿宋_GB2312" w:hAnsi="宋体" w:eastAsia="仿宋_GB2312" w:cs="宋体"/>
          <w:sz w:val="32"/>
          <w:szCs w:val="32"/>
        </w:rPr>
        <w:t>0万元，占0%</w:t>
      </w:r>
      <w:bookmarkEnd w:id="24"/>
      <w:r>
        <w:rPr>
          <w:rFonts w:hint="eastAsia" w:ascii="仿宋_GB2312" w:hAnsi="宋体" w:eastAsia="仿宋_GB2312" w:cs="宋体"/>
          <w:sz w:val="32"/>
          <w:szCs w:val="32"/>
        </w:rPr>
        <w:t>；公务用车购置及运行费支出</w:t>
      </w:r>
      <w:bookmarkStart w:id="25" w:name="PO_part3A3B2Amount2"/>
      <w:r>
        <w:rPr>
          <w:rFonts w:ascii="仿宋_GB2312" w:hAnsi="宋体" w:eastAsia="仿宋_GB2312" w:cs="宋体"/>
          <w:sz w:val="32"/>
          <w:szCs w:val="32"/>
        </w:rPr>
        <w:t>62.86万元，占96.6%</w:t>
      </w:r>
      <w:bookmarkEnd w:id="25"/>
      <w:r>
        <w:rPr>
          <w:rFonts w:hint="eastAsia" w:ascii="仿宋_GB2312" w:hAnsi="宋体" w:eastAsia="仿宋_GB2312" w:cs="宋体"/>
          <w:sz w:val="32"/>
          <w:szCs w:val="32"/>
        </w:rPr>
        <w:t>；公务接待费支出</w:t>
      </w:r>
      <w:bookmarkStart w:id="26" w:name="PO_part3A3B2Amount3"/>
      <w:r>
        <w:rPr>
          <w:rFonts w:ascii="仿宋_GB2312" w:hAnsi="宋体" w:eastAsia="仿宋_GB2312" w:cs="宋体"/>
          <w:sz w:val="32"/>
          <w:szCs w:val="32"/>
        </w:rPr>
        <w:t>2.21万元，占3.4%</w:t>
      </w:r>
      <w:bookmarkEnd w:id="2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7" w:name="PO_part3A3B2C1Amount1"/>
      <w:r>
        <w:rPr>
          <w:rFonts w:ascii="仿宋_GB2312" w:hAnsi="宋体" w:eastAsia="仿宋_GB2312" w:cs="宋体"/>
          <w:sz w:val="32"/>
          <w:szCs w:val="32"/>
        </w:rPr>
        <w:t>0</w:t>
      </w:r>
      <w:bookmarkEnd w:id="27"/>
      <w:r>
        <w:rPr>
          <w:rFonts w:hint="eastAsia" w:ascii="仿宋_GB2312" w:hAnsi="宋体" w:eastAsia="仿宋_GB2312" w:cs="宋体"/>
          <w:sz w:val="32"/>
          <w:szCs w:val="32"/>
        </w:rPr>
        <w:t>万元。全年使用财政拨款安排</w:t>
      </w:r>
      <w:bookmarkStart w:id="28" w:name="PO_part3A3B2C1JgType1"/>
      <w:r>
        <w:rPr>
          <w:rFonts w:hint="eastAsia" w:ascii="仿宋_GB2312" w:hAnsi="宋体" w:eastAsia="仿宋_GB2312" w:cs="宋体"/>
          <w:sz w:val="32"/>
          <w:szCs w:val="32"/>
        </w:rPr>
        <w:t>局机关及下属9</w:t>
      </w:r>
      <w:bookmarkEnd w:id="28"/>
      <w:r>
        <w:rPr>
          <w:rFonts w:hint="eastAsia" w:ascii="仿宋_GB2312" w:hAnsi="宋体" w:eastAsia="仿宋_GB2312" w:cs="宋体"/>
          <w:sz w:val="32"/>
          <w:szCs w:val="32"/>
        </w:rPr>
        <w:t>个单位出国团组</w:t>
      </w:r>
      <w:bookmarkStart w:id="29" w:name="PO_part3A3B2C1JgcgCount1"/>
      <w:r>
        <w:rPr>
          <w:rFonts w:ascii="仿宋_GB2312" w:hAnsi="宋体" w:eastAsia="仿宋_GB2312" w:cs="宋体"/>
          <w:sz w:val="32"/>
          <w:szCs w:val="32"/>
        </w:rPr>
        <w:t>0</w:t>
      </w:r>
      <w:bookmarkEnd w:id="29"/>
      <w:r>
        <w:rPr>
          <w:rFonts w:hint="eastAsia" w:ascii="仿宋_GB2312" w:hAnsi="宋体" w:eastAsia="仿宋_GB2312" w:cs="宋体"/>
          <w:sz w:val="32"/>
          <w:szCs w:val="32"/>
        </w:rPr>
        <w:t>个、累计</w:t>
      </w:r>
      <w:bookmarkStart w:id="30" w:name="PO_part3A3B2C1JgcgManCount1"/>
      <w:r>
        <w:rPr>
          <w:rFonts w:ascii="仿宋_GB2312" w:hAnsi="宋体" w:eastAsia="仿宋_GB2312" w:cs="宋体"/>
          <w:sz w:val="32"/>
          <w:szCs w:val="32"/>
        </w:rPr>
        <w:t>0</w:t>
      </w:r>
      <w:bookmarkEnd w:id="30"/>
      <w:r>
        <w:rPr>
          <w:rFonts w:hint="eastAsia" w:ascii="仿宋_GB2312" w:hAnsi="宋体" w:eastAsia="仿宋_GB2312" w:cs="宋体"/>
          <w:sz w:val="32"/>
          <w:szCs w:val="32"/>
        </w:rPr>
        <w:t>人次。开支内容包括：</w:t>
      </w:r>
      <w:bookmarkStart w:id="31" w:name="PO_part3A3B2C1D1Meeting1"/>
      <w:r>
        <w:rPr>
          <w:rFonts w:hint="eastAsia" w:ascii="仿宋_GB2312" w:hAnsi="宋体" w:eastAsia="仿宋_GB2312" w:cs="宋体"/>
          <w:sz w:val="32"/>
          <w:szCs w:val="32"/>
        </w:rPr>
        <w:t>无相关开支内容。</w:t>
      </w:r>
      <w:bookmarkEnd w:id="3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32" w:name="PO_part3A3B2C2Amount1"/>
      <w:r>
        <w:rPr>
          <w:rFonts w:ascii="仿宋_GB2312" w:hAnsi="宋体" w:eastAsia="仿宋_GB2312" w:cs="宋体"/>
          <w:sz w:val="32"/>
          <w:szCs w:val="32"/>
        </w:rPr>
        <w:t>62.86</w:t>
      </w:r>
      <w:bookmarkEnd w:id="32"/>
      <w:r>
        <w:rPr>
          <w:rFonts w:hint="eastAsia" w:ascii="仿宋_GB2312" w:hAnsi="宋体" w:eastAsia="仿宋_GB2312" w:cs="宋体"/>
          <w:sz w:val="32"/>
          <w:szCs w:val="32"/>
        </w:rPr>
        <w:t>万元，其中：公务用车购置支出为</w:t>
      </w:r>
      <w:bookmarkStart w:id="33" w:name="PO_part3A3B2C2D1Amount1"/>
      <w:r>
        <w:rPr>
          <w:rFonts w:ascii="仿宋_GB2312" w:hAnsi="宋体" w:eastAsia="仿宋_GB2312" w:cs="宋体"/>
          <w:sz w:val="32"/>
          <w:szCs w:val="32"/>
        </w:rPr>
        <w:t>0</w:t>
      </w:r>
      <w:bookmarkEnd w:id="33"/>
      <w:r>
        <w:rPr>
          <w:rFonts w:hint="eastAsia" w:ascii="仿宋_GB2312" w:hAnsi="宋体" w:eastAsia="仿宋_GB2312" w:cs="宋体"/>
          <w:sz w:val="32"/>
          <w:szCs w:val="32"/>
        </w:rPr>
        <w:t>万元，</w:t>
      </w:r>
      <w:bookmarkStart w:id="34" w:name="PO_part3A3B2C2D1Year1"/>
      <w:r>
        <w:rPr>
          <w:rFonts w:ascii="仿宋_GB2312" w:hAnsi="宋体" w:eastAsia="仿宋_GB2312" w:cs="宋体"/>
          <w:sz w:val="32"/>
          <w:szCs w:val="32"/>
        </w:rPr>
        <w:t>2020</w:t>
      </w:r>
      <w:bookmarkEnd w:id="34"/>
      <w:r>
        <w:rPr>
          <w:rFonts w:hint="eastAsia" w:ascii="仿宋_GB2312" w:hAnsi="宋体" w:eastAsia="仿宋_GB2312" w:cs="宋体"/>
          <w:sz w:val="32"/>
          <w:szCs w:val="32"/>
        </w:rPr>
        <w:t>年公务用车购置数</w:t>
      </w:r>
      <w:bookmarkStart w:id="35" w:name="PO_part3A3B2C2D1CarCount1"/>
      <w:r>
        <w:rPr>
          <w:rFonts w:ascii="仿宋_GB2312" w:hAnsi="宋体" w:eastAsia="仿宋_GB2312" w:cs="宋体"/>
          <w:sz w:val="32"/>
          <w:szCs w:val="32"/>
        </w:rPr>
        <w:t>0</w:t>
      </w:r>
      <w:bookmarkEnd w:id="35"/>
      <w:r>
        <w:rPr>
          <w:rFonts w:hint="eastAsia" w:ascii="仿宋_GB2312" w:hAnsi="宋体" w:eastAsia="仿宋_GB2312" w:cs="宋体"/>
          <w:sz w:val="32"/>
          <w:szCs w:val="32"/>
        </w:rPr>
        <w:t>辆。公务用车运行及维护支出</w:t>
      </w:r>
      <w:bookmarkStart w:id="36" w:name="PO_part3A3B2C2D2Amount1"/>
      <w:r>
        <w:rPr>
          <w:rFonts w:ascii="仿宋_GB2312" w:hAnsi="宋体" w:eastAsia="仿宋_GB2312" w:cs="宋体"/>
          <w:sz w:val="32"/>
          <w:szCs w:val="32"/>
        </w:rPr>
        <w:t>62.86</w:t>
      </w:r>
      <w:bookmarkEnd w:id="36"/>
      <w:r>
        <w:rPr>
          <w:rFonts w:hint="eastAsia" w:ascii="仿宋_GB2312" w:hAnsi="宋体" w:eastAsia="仿宋_GB2312" w:cs="宋体"/>
          <w:sz w:val="32"/>
          <w:szCs w:val="32"/>
        </w:rPr>
        <w:t>万元，</w:t>
      </w:r>
      <w:bookmarkStart w:id="37" w:name="PO_part3A3B2C2D2JgType1"/>
      <w:r>
        <w:rPr>
          <w:rFonts w:hint="eastAsia" w:ascii="仿宋_GB2312" w:hAnsi="宋体" w:eastAsia="仿宋_GB2312" w:cs="宋体"/>
          <w:sz w:val="32"/>
          <w:szCs w:val="32"/>
        </w:rPr>
        <w:t>2020年局机关及下属9个单位</w:t>
      </w:r>
      <w:bookmarkEnd w:id="37"/>
      <w:r>
        <w:rPr>
          <w:rFonts w:hint="eastAsia" w:ascii="仿宋_GB2312" w:hAnsi="宋体" w:eastAsia="仿宋_GB2312" w:cs="宋体"/>
          <w:sz w:val="32"/>
          <w:szCs w:val="32"/>
        </w:rPr>
        <w:t>公务用车保有量为</w:t>
      </w:r>
      <w:bookmarkStart w:id="38" w:name="PO_part3A3B2C2D2CarCount1"/>
      <w:r>
        <w:rPr>
          <w:rFonts w:ascii="仿宋_GB2312" w:hAnsi="宋体" w:eastAsia="仿宋_GB2312" w:cs="宋体"/>
          <w:sz w:val="32"/>
          <w:szCs w:val="32"/>
        </w:rPr>
        <w:t>23</w:t>
      </w:r>
      <w:bookmarkEnd w:id="38"/>
      <w:r>
        <w:rPr>
          <w:rFonts w:hint="eastAsia" w:ascii="仿宋_GB2312" w:hAnsi="宋体" w:eastAsia="仿宋_GB2312" w:cs="宋体"/>
          <w:sz w:val="32"/>
          <w:szCs w:val="32"/>
        </w:rPr>
        <w:t>辆，主要用于</w:t>
      </w:r>
      <w:bookmarkStart w:id="39" w:name="PO_part3A3B2C2D2Use1"/>
      <w:r>
        <w:rPr>
          <w:rFonts w:hint="eastAsia" w:ascii="仿宋_GB2312" w:hAnsi="宋体" w:eastAsia="仿宋_GB2312" w:cs="宋体"/>
          <w:sz w:val="32"/>
          <w:szCs w:val="32"/>
        </w:rPr>
        <w:t>一般公务和一般执法执勤。</w:t>
      </w:r>
      <w:bookmarkEnd w:id="39"/>
      <w:r>
        <w:rPr>
          <w:rFonts w:hint="eastAsia" w:ascii="仿宋_GB2312" w:hAnsi="宋体" w:eastAsia="仿宋_GB2312" w:cs="宋体"/>
          <w:sz w:val="32"/>
          <w:szCs w:val="32"/>
          <w:lang w:val="en-US" w:eastAsia="zh-CN"/>
        </w:rPr>
        <w:t>公务用车</w:t>
      </w:r>
      <w:r>
        <w:rPr>
          <w:rFonts w:hint="eastAsia" w:ascii="仿宋_GB2312" w:hAnsi="宋体" w:eastAsia="仿宋_GB2312" w:cs="宋体"/>
          <w:sz w:val="32"/>
          <w:szCs w:val="32"/>
        </w:rPr>
        <w:t>保有量</w:t>
      </w:r>
      <w:r>
        <w:rPr>
          <w:rFonts w:hint="eastAsia" w:ascii="仿宋_GB2312" w:hAnsi="宋体" w:eastAsia="仿宋_GB2312" w:cs="宋体"/>
          <w:sz w:val="32"/>
          <w:szCs w:val="32"/>
          <w:lang w:val="en-US" w:eastAsia="zh-CN"/>
        </w:rPr>
        <w:t>23辆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与</w:t>
      </w:r>
      <w:r>
        <w:rPr>
          <w:rFonts w:hint="eastAsia" w:ascii="仿宋_GB2312" w:hAnsi="宋体" w:eastAsia="仿宋_GB2312" w:cs="宋体"/>
          <w:sz w:val="32"/>
          <w:szCs w:val="32"/>
        </w:rPr>
        <w:t>国有资产占有情况中的车辆数</w:t>
      </w:r>
      <w:r>
        <w:rPr>
          <w:rFonts w:hint="eastAsia" w:ascii="仿宋_GB2312" w:hAnsi="宋体" w:eastAsia="仿宋_GB2312" w:cs="宋体"/>
          <w:sz w:val="32"/>
          <w:szCs w:val="32"/>
          <w:lang w:val="en-US" w:eastAsia="zh-CN"/>
        </w:rPr>
        <w:t>29辆</w:t>
      </w:r>
      <w:r>
        <w:rPr>
          <w:rFonts w:hint="eastAsia" w:ascii="仿宋_GB2312" w:hAnsi="宋体" w:eastAsia="仿宋_GB2312" w:cs="宋体"/>
          <w:sz w:val="32"/>
          <w:szCs w:val="32"/>
        </w:rPr>
        <w:t>不一致</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差异的原因是6辆车辆为待处置车辆。</w:t>
      </w:r>
    </w:p>
    <w:p>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3.公务接待费支出</w:t>
      </w:r>
      <w:bookmarkStart w:id="40" w:name="PO_part3A3B2C3Amount1"/>
      <w:r>
        <w:rPr>
          <w:rFonts w:ascii="仿宋_GB2312" w:hAnsi="宋体" w:eastAsia="仿宋_GB2312" w:cs="宋体"/>
          <w:sz w:val="32"/>
          <w:szCs w:val="32"/>
        </w:rPr>
        <w:t>2.21</w:t>
      </w:r>
      <w:bookmarkEnd w:id="40"/>
      <w:r>
        <w:rPr>
          <w:rFonts w:hint="eastAsia" w:ascii="仿宋_GB2312" w:hAnsi="宋体" w:eastAsia="仿宋_GB2312" w:cs="宋体"/>
          <w:sz w:val="32"/>
          <w:szCs w:val="32"/>
        </w:rPr>
        <w:t>万元，主要用于</w:t>
      </w:r>
      <w:bookmarkStart w:id="41" w:name="PO_part3A3B2C3Detail1"/>
      <w:r>
        <w:rPr>
          <w:rFonts w:hint="eastAsia" w:ascii="仿宋_GB2312" w:hAnsi="宋体" w:eastAsia="仿宋_GB2312" w:cs="宋体"/>
          <w:sz w:val="32"/>
          <w:szCs w:val="32"/>
        </w:rPr>
        <w:t>上级单位检查和相关单位交流工作等方面的接待</w:t>
      </w:r>
      <w:bookmarkEnd w:id="41"/>
      <w:r>
        <w:rPr>
          <w:rFonts w:hint="eastAsia" w:ascii="仿宋_GB2312" w:hAnsi="宋体" w:eastAsia="仿宋_GB2312" w:cs="宋体"/>
          <w:sz w:val="32"/>
          <w:szCs w:val="32"/>
        </w:rPr>
        <w:t>。</w:t>
      </w:r>
      <w:bookmarkStart w:id="42" w:name="PO_part3A3B2C3JgType1"/>
      <w:r>
        <w:rPr>
          <w:rFonts w:hint="eastAsia" w:ascii="仿宋_GB2312" w:hAnsi="宋体" w:eastAsia="仿宋_GB2312" w:cs="宋体"/>
          <w:sz w:val="32"/>
          <w:szCs w:val="32"/>
        </w:rPr>
        <w:t>2020年，局机关及下属9个单位</w:t>
      </w:r>
      <w:bookmarkEnd w:id="42"/>
      <w:r>
        <w:rPr>
          <w:rFonts w:hint="eastAsia" w:ascii="仿宋_GB2312" w:hAnsi="宋体" w:eastAsia="仿宋_GB2312" w:cs="宋体"/>
          <w:sz w:val="32"/>
          <w:szCs w:val="32"/>
        </w:rPr>
        <w:t>共接待国外、境外来访团组</w:t>
      </w:r>
      <w:bookmarkStart w:id="43" w:name="PO_part3A3B2C3LfztCount1"/>
      <w:r>
        <w:rPr>
          <w:rFonts w:ascii="仿宋_GB2312" w:hAnsi="宋体" w:eastAsia="仿宋_GB2312" w:cs="宋体"/>
          <w:sz w:val="32"/>
          <w:szCs w:val="32"/>
        </w:rPr>
        <w:t>0</w:t>
      </w:r>
      <w:bookmarkEnd w:id="43"/>
      <w:r>
        <w:rPr>
          <w:rFonts w:hint="eastAsia" w:ascii="仿宋_GB2312" w:hAnsi="宋体" w:eastAsia="仿宋_GB2312" w:cs="宋体"/>
          <w:sz w:val="32"/>
          <w:szCs w:val="32"/>
        </w:rPr>
        <w:t>个，来访外宾</w:t>
      </w:r>
      <w:bookmarkStart w:id="44" w:name="PO_part3A3B2C3LfwbCount1"/>
      <w:r>
        <w:rPr>
          <w:rFonts w:ascii="仿宋_GB2312" w:hAnsi="宋体" w:eastAsia="仿宋_GB2312" w:cs="宋体"/>
          <w:sz w:val="32"/>
          <w:szCs w:val="32"/>
        </w:rPr>
        <w:t>0</w:t>
      </w:r>
      <w:bookmarkEnd w:id="44"/>
      <w:r>
        <w:rPr>
          <w:rFonts w:hint="eastAsia" w:ascii="仿宋_GB2312" w:hAnsi="宋体" w:eastAsia="仿宋_GB2312" w:cs="宋体"/>
          <w:sz w:val="32"/>
          <w:szCs w:val="32"/>
        </w:rPr>
        <w:t>人次；发生国内接待</w:t>
      </w:r>
      <w:bookmarkStart w:id="45" w:name="PO_part3A3B2C3GnjdCount1"/>
      <w:r>
        <w:rPr>
          <w:rFonts w:ascii="仿宋_GB2312" w:hAnsi="宋体" w:eastAsia="仿宋_GB2312" w:cs="宋体"/>
          <w:sz w:val="32"/>
          <w:szCs w:val="32"/>
        </w:rPr>
        <w:t>20</w:t>
      </w:r>
      <w:bookmarkEnd w:id="45"/>
      <w:r>
        <w:rPr>
          <w:rFonts w:hint="eastAsia" w:ascii="仿宋_GB2312" w:hAnsi="宋体" w:eastAsia="仿宋_GB2312" w:cs="宋体"/>
          <w:sz w:val="32"/>
          <w:szCs w:val="32"/>
        </w:rPr>
        <w:t>次，接待人数共</w:t>
      </w:r>
      <w:bookmarkStart w:id="46" w:name="PO_part3A3B2C3GnjdManCount1"/>
      <w:r>
        <w:rPr>
          <w:rFonts w:ascii="仿宋_GB2312" w:hAnsi="宋体" w:eastAsia="仿宋_GB2312" w:cs="宋体"/>
          <w:sz w:val="32"/>
          <w:szCs w:val="32"/>
        </w:rPr>
        <w:t>220</w:t>
      </w:r>
      <w:bookmarkEnd w:id="46"/>
      <w:r>
        <w:rPr>
          <w:rFonts w:hint="eastAsia" w:ascii="仿宋_GB2312" w:hAnsi="宋体" w:eastAsia="仿宋_GB2312" w:cs="宋体"/>
          <w:sz w:val="32"/>
          <w:szCs w:val="32"/>
        </w:rPr>
        <w:t>人。</w:t>
      </w:r>
      <w:bookmarkStart w:id="47" w:name="PO_part3A3B2C3GnjdInclude1"/>
      <w:r>
        <w:rPr>
          <w:rFonts w:hint="eastAsia" w:ascii="仿宋_GB2312" w:hAnsi="宋体" w:eastAsia="仿宋_GB2312" w:cs="宋体"/>
          <w:sz w:val="32"/>
          <w:szCs w:val="32"/>
          <w:lang w:val="en-US" w:eastAsia="zh-CN"/>
        </w:rPr>
        <w:t>主要是</w:t>
      </w:r>
      <w:r>
        <w:rPr>
          <w:rFonts w:hint="eastAsia" w:ascii="仿宋_GB2312" w:hAnsi="宋体" w:eastAsia="仿宋_GB2312" w:cs="宋体"/>
          <w:sz w:val="32"/>
          <w:szCs w:val="32"/>
        </w:rPr>
        <w:t>省厅各项业务检查以及相关单位业务交流学习等产生的接待费用。</w:t>
      </w:r>
      <w:bookmarkEnd w:id="47"/>
    </w:p>
    <w:p>
      <w:pPr>
        <w:ind w:firstLine="640" w:firstLineChars="200"/>
        <w:jc w:val="left"/>
        <w:rPr>
          <w:rFonts w:hint="eastAsia" w:ascii="仿宋_GB2312" w:hAnsi="宋体" w:eastAsia="仿宋_GB2312" w:cs="宋体"/>
          <w:sz w:val="32"/>
          <w:szCs w:val="32"/>
        </w:rPr>
      </w:pPr>
    </w:p>
    <w:p>
      <w:pPr>
        <w:ind w:firstLine="640" w:firstLineChars="200"/>
        <w:jc w:val="left"/>
        <w:rPr>
          <w:rFonts w:hint="eastAsia" w:ascii="仿宋_GB2312" w:hAnsi="宋体" w:eastAsia="仿宋_GB2312" w:cs="宋体"/>
          <w:sz w:val="32"/>
          <w:szCs w:val="32"/>
        </w:rPr>
        <w:sectPr>
          <w:pgSz w:w="11906" w:h="16838"/>
          <w:pgMar w:top="1440" w:right="1800" w:bottom="1440" w:left="1800" w:header="851" w:footer="992" w:gutter="0"/>
          <w:cols w:space="425" w:num="1"/>
          <w:docGrid w:type="lines" w:linePitch="312" w:charSpace="0"/>
        </w:sectPr>
      </w:pPr>
    </w:p>
    <w:p>
      <w:pPr>
        <w:ind w:firstLine="640" w:firstLineChars="200"/>
        <w:jc w:val="left"/>
        <w:rPr>
          <w:rFonts w:hint="eastAsia" w:ascii="仿宋_GB2312" w:hAnsi="宋体" w:eastAsia="仿宋_GB2312" w:cs="宋体"/>
          <w:sz w:val="32"/>
          <w:szCs w:val="32"/>
        </w:rPr>
      </w:pPr>
    </w:p>
    <w:p>
      <w:pPr>
        <w:spacing w:line="288" w:lineRule="auto"/>
        <w:rPr>
          <w:rFonts w:ascii="宋体" w:hAnsi="宋体" w:cs="宋体"/>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48" w:name="PO_part2Table7DivName1"/>
            <w:r>
              <w:rPr>
                <w:rFonts w:hint="eastAsia" w:ascii="宋体" w:hAnsi="宋体" w:cs="宋体"/>
                <w:kern w:val="0"/>
                <w:sz w:val="20"/>
                <w:szCs w:val="20"/>
              </w:rPr>
              <w:t xml:space="preserve"> 湛江市交通运输局 </w:t>
            </w:r>
            <w:bookmarkEnd w:id="48"/>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154.92</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143.91</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87.16</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56.75</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11.01</w:t>
            </w:r>
          </w:p>
        </w:tc>
        <w:tc>
          <w:tcPr>
            <w:tcW w:w="1182" w:type="dxa"/>
            <w:vAlign w:val="center"/>
          </w:tcPr>
          <w:p>
            <w:pPr>
              <w:widowControl/>
              <w:jc w:val="right"/>
              <w:rPr>
                <w:rFonts w:ascii="宋体" w:hAnsi="宋体" w:cs="宋体"/>
                <w:kern w:val="0"/>
                <w:szCs w:val="21"/>
              </w:rPr>
            </w:pPr>
            <w:r>
              <w:rPr>
                <w:rFonts w:ascii="宋体" w:hAnsi="宋体" w:cs="宋体"/>
                <w:kern w:val="0"/>
                <w:szCs w:val="21"/>
              </w:rPr>
              <w:t>65.07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62.86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62.86</w:t>
            </w:r>
          </w:p>
        </w:tc>
        <w:tc>
          <w:tcPr>
            <w:tcW w:w="1171" w:type="dxa"/>
            <w:vAlign w:val="center"/>
          </w:tcPr>
          <w:p>
            <w:pPr>
              <w:widowControl/>
              <w:jc w:val="right"/>
              <w:rPr>
                <w:rFonts w:ascii="宋体" w:hAnsi="宋体" w:cs="宋体"/>
                <w:kern w:val="0"/>
                <w:szCs w:val="21"/>
              </w:rPr>
            </w:pPr>
            <w:r>
              <w:rPr>
                <w:rFonts w:ascii="宋体" w:hAnsi="宋体" w:cs="宋体"/>
                <w:kern w:val="0"/>
                <w:szCs w:val="21"/>
              </w:rPr>
              <w:t>2.21</w:t>
            </w:r>
          </w:p>
        </w:tc>
      </w:tr>
    </w:tbl>
    <w:p>
      <w:pPr>
        <w:spacing w:line="288" w:lineRule="auto"/>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bookmarkStart w:id="49" w:name="_GoBack"/>
      <w:bookmarkEnd w:id="49"/>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17FC0"/>
    <w:rsid w:val="0B4A7984"/>
    <w:rsid w:val="46CD691B"/>
    <w:rsid w:val="4CB41B97"/>
    <w:rsid w:val="71C97C97"/>
    <w:rsid w:val="7781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2021-09-09T03:34:00Z</dcterms:created>
  <dc:creator>琉璃雪</dc:creator>
  <cp:lastModifiedBy>琉璃雪</cp:lastModifiedBy>
  <dcterms:modified xsi:type="dcterms:W3CDTF">2021-09-13T03:21:16Z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8B91C4F1A1EB40D2A7C1F550EE91EB2A</vt:lpwstr>
  </property>
</Properties>
</file>