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湛江金沙湾海滨浴场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及渔港公园海滨浴场救生冲锋舟船体（含外挂发动机）租赁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报价表</w:t>
      </w:r>
    </w:p>
    <w:tbl>
      <w:tblPr>
        <w:tblStyle w:val="3"/>
        <w:tblpPr w:leftFromText="180" w:rightFromText="180" w:vertAnchor="text" w:horzAnchor="page" w:tblpX="1168" w:tblpY="136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5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项目名称</w:t>
            </w:r>
          </w:p>
        </w:tc>
        <w:tc>
          <w:tcPr>
            <w:tcW w:w="516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报价单位名称</w:t>
            </w:r>
          </w:p>
        </w:tc>
        <w:tc>
          <w:tcPr>
            <w:tcW w:w="516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项目总报价（含税）</w:t>
            </w:r>
          </w:p>
        </w:tc>
        <w:tc>
          <w:tcPr>
            <w:tcW w:w="516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冲锋舟及外挂发动机到位时间</w:t>
            </w:r>
          </w:p>
        </w:tc>
        <w:tc>
          <w:tcPr>
            <w:tcW w:w="516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516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516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填表时间：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pacing w:val="-1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11"/>
          <w:sz w:val="30"/>
          <w:szCs w:val="30"/>
        </w:rPr>
        <w:t>注：该报价为一次性总包干报价，必须符合询价方《湛江金沙湾海滨浴场</w:t>
      </w:r>
      <w:r>
        <w:rPr>
          <w:rFonts w:hint="eastAsia" w:ascii="仿宋" w:hAnsi="仿宋" w:eastAsia="仿宋" w:cs="仿宋"/>
          <w:b w:val="0"/>
          <w:bCs/>
          <w:spacing w:val="-11"/>
          <w:sz w:val="30"/>
          <w:szCs w:val="30"/>
          <w:lang w:eastAsia="zh-CN"/>
        </w:rPr>
        <w:t>及渔港公园海滨浴场救生冲锋舟船体（含外挂发动机）租赁</w:t>
      </w:r>
      <w:r>
        <w:rPr>
          <w:rFonts w:hint="eastAsia" w:ascii="仿宋" w:hAnsi="仿宋" w:eastAsia="仿宋" w:cs="仿宋"/>
          <w:b w:val="0"/>
          <w:bCs/>
          <w:spacing w:val="-11"/>
          <w:sz w:val="30"/>
          <w:szCs w:val="30"/>
        </w:rPr>
        <w:t>询价单》所有项目要求。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5C45"/>
    <w:rsid w:val="132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2021-08-09T11:11:00Z</dcterms:created>
  <dc:creator>悟空</dc:creator>
  <cp:lastModifiedBy>悟空</cp:lastModifiedBy>
  <dcterms:modified xsi:type="dcterms:W3CDTF">2021-08-09T11:12:09Z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F63492DC3FA245BC8633E2D1124EC4BB</vt:lpwstr>
  </property>
</Properties>
</file>