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941"/>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广东海东律师事务所律师齐跃玲主要事迹</w:t>
      </w:r>
      <w:bookmarkStart w:id="0" w:name="_GoBack"/>
      <w:bookmarkEnd w:id="0"/>
    </w:p>
    <w:p>
      <w:pPr>
        <w:keepNext w:val="0"/>
        <w:keepLines w:val="0"/>
        <w:pageBreakBefore w:val="0"/>
        <w:widowControl w:val="0"/>
        <w:tabs>
          <w:tab w:val="left" w:pos="3586"/>
        </w:tabs>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齐跃玲律师是广东海东律师事务所律师，自在广东海东律师事务所执业以来，始终坚守法律人依法、诚信、尽职的秉性，工作上任劳任怨，勤勉尽责。齐跃玲律师热衷为弱势群体提供法律援助服务，每年积极承办法律援助案件，从不计较个人得失，近年来，齐跃玲律师共承办法律援助案件百余宗，其中，民事案件15宗，刑事案件100宗（含涉黑案件5宗），切实维护了弱势群体的合法权益，践行了作为一名律师的社会责任，取得了良好的社会效果。</w:t>
      </w:r>
    </w:p>
    <w:p>
      <w:pPr>
        <w:keepNext w:val="0"/>
        <w:keepLines w:val="0"/>
        <w:pageBreakBefore w:val="0"/>
        <w:widowControl w:val="0"/>
        <w:tabs>
          <w:tab w:val="left" w:pos="3586"/>
        </w:tabs>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一、积极为老年人、农民工提供法律援助。2019年，齐跃玲律师承办的“吴翠娟诉湛江市第二人民医院医疗损害赔偿纠纷案”，受援人年事已高，家庭生活困难，齐跃玲律师了解到受援人实际情况后，告知其向所辖区的法律援助处申请法律援助，并主动请缨为该老年受援人提供法律援助。吴翠娟案件涉及很多医学知识和专业术语，其本人患有多种老年性基础疾病，齐跃玲律师除请教医生朋友外，还上网查找了大量相关的医学知识，与专家组成的被告方进行论证、辩论，最终司法鉴定医院担责，法院判决原告吴翠娟胜诉，医院赔偿原告吴翠娟７万余元的经济损失。2019年，齐跃玲律师承办的“广东炭之家保健旅游有限公司拖欠外省农民工郭芳芳等人劳动报酬纠纷”、“湛江市新城建材有限公司拖欠外省民工邓辉荣、罗世崇薪酬纠纷”、“湛江市坡头区新港城运输有限公司拖欠王建庆薪酬纠纷”等案件，为外省民工争得应有经济权益共约10万元。</w:t>
      </w:r>
    </w:p>
    <w:p>
      <w:pPr>
        <w:keepNext w:val="0"/>
        <w:keepLines w:val="0"/>
        <w:pageBreakBefore w:val="0"/>
        <w:widowControl w:val="0"/>
        <w:tabs>
          <w:tab w:val="left" w:pos="3586"/>
        </w:tabs>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二、办理涉黑案件，从社会利益出发，在执业过程中讲政治，实现律师的价值目标，完成律师的职责，体现了新时代律师的风采。近年来，齐跃玲律师承办了“洪某某参加蔡某某等39人黑社会性质组织罪、开设赌场罪、寻衅滋事罪”、“李某某参加梁某某等人黑社会性质组织、强迫交易罪、抢劫罪”、“王某某参加黑社会性质组织罪，强迫交易罪、敲诈勒索罪”、“何某某参加黑社会性质组织、敲诈勒索罪、寻衅滋事罪”等5宗涉黑案件，齐跃玲律师讲政治顾全大局，为扫黑除恶专项行动圆满完成，贡献了一份力量，体现了中国律师应有的社会担当和风采。</w:t>
      </w:r>
    </w:p>
    <w:p>
      <w:pPr>
        <w:keepNext w:val="0"/>
        <w:keepLines w:val="0"/>
        <w:pageBreakBefore w:val="0"/>
        <w:widowControl w:val="0"/>
        <w:kinsoku/>
        <w:wordWrap/>
        <w:overflowPunct/>
        <w:topLinePunct w:val="0"/>
        <w:autoSpaceDE/>
        <w:autoSpaceDN/>
        <w:bidi w:val="0"/>
        <w:adjustRightInd/>
        <w:snapToGrid/>
        <w:spacing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9051F"/>
    <w:rsid w:val="67C90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2021-07-19T02:41:00Z</dcterms:created>
  <dc:creator>卜玮琪</dc:creator>
  <cp:lastModifiedBy>卜玮琪</cp:lastModifiedBy>
  <dcterms:modified xsi:type="dcterms:W3CDTF">2021-07-19T02:42:13Z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7A6B405BA99F440287ACDD5410E96683</vt:lpwstr>
  </property>
</Properties>
</file>