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激光电视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的采购需求公告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按照我市关于政府采购的有关规定以及我局政府采购实施办法，现就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湛江市文化广电旅游体育局激光电视项目</w:t>
      </w:r>
      <w:r>
        <w:rPr>
          <w:rFonts w:hint="eastAsia" w:ascii="仿宋" w:hAnsi="仿宋" w:eastAsia="仿宋" w:cs="仿宋"/>
          <w:sz w:val="32"/>
          <w:szCs w:val="32"/>
        </w:rPr>
        <w:t>采购需求公告如下：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激光电视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内容、数量、规格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1.激光电视机，1台，要求标准分辨率：3840x2160dpi显示比例：16：9最大兼容分辨率：3840x2160dpi，产品尺寸（mm）600*380*140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2.黑栅抗光硬屏，1台，尺寸：3340x1890mm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3.激光电视配柜（1个）、无线接收器（1对）等设备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4.服务内容包括配送、安装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5.保修期：2年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）服务金额：不超过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8.65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、供应方资格要求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（一）满足《中华人民共和国政府采购法》第二十二条规定和我市政府采购政策的资格要求。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（二）能够提供真实、完整的有关资质证明文件。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本项目不接受联合体采购。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三、报价方式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符合上述条件要求且有意提供项目服务的单位，请于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日（周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）下午5:00前提交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报价</w:t>
      </w:r>
      <w:r>
        <w:rPr>
          <w:rFonts w:hint="eastAsia" w:ascii="仿宋" w:hAnsi="仿宋" w:eastAsia="仿宋" w:cs="仿宋"/>
          <w:sz w:val="32"/>
          <w:szCs w:val="32"/>
        </w:rPr>
        <w:t>资料，主要包括：资质证书，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产品报价（含规格、图片，格式参见附件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报价资料盖章密封后送到湛江市文化广电旅游局（地址：湛江市赤坎区体育北路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15号商务大厦八楼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附件：方案报价单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董胜涛</w:t>
      </w:r>
      <w:r>
        <w:rPr>
          <w:rFonts w:hint="eastAsia" w:ascii="仿宋" w:hAnsi="仿宋" w:eastAsia="仿宋" w:cs="仿宋"/>
          <w:sz w:val="32"/>
          <w:szCs w:val="32"/>
        </w:rPr>
        <w:t xml:space="preserve">  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3161636</w:t>
      </w:r>
      <w:r>
        <w:rPr>
          <w:rFonts w:hint="eastAsia" w:ascii="仿宋" w:hAnsi="仿宋" w:eastAsia="仿宋" w:cs="仿宋"/>
          <w:sz w:val="32"/>
          <w:szCs w:val="32"/>
        </w:rPr>
        <w:t>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湛江市文化广电旅游体育局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587" w:bottom="1587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方案报价单</w:t>
      </w:r>
    </w:p>
    <w:p/>
    <w:tbl>
      <w:tblPr>
        <w:tblStyle w:val="5"/>
        <w:tblW w:w="14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235"/>
        <w:gridCol w:w="4351"/>
        <w:gridCol w:w="851"/>
        <w:gridCol w:w="1134"/>
        <w:gridCol w:w="1078"/>
        <w:gridCol w:w="4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商品名称</w:t>
            </w:r>
          </w:p>
        </w:tc>
        <w:tc>
          <w:tcPr>
            <w:tcW w:w="43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参数配置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07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总价</w:t>
            </w:r>
          </w:p>
        </w:tc>
        <w:tc>
          <w:tcPr>
            <w:tcW w:w="44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激光电视机</w:t>
            </w:r>
          </w:p>
        </w:tc>
        <w:tc>
          <w:tcPr>
            <w:tcW w:w="4351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5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黑栅抗光硬屏</w:t>
            </w:r>
          </w:p>
        </w:tc>
        <w:tc>
          <w:tcPr>
            <w:tcW w:w="4351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5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激光电视配柜</w:t>
            </w:r>
          </w:p>
        </w:tc>
        <w:tc>
          <w:tcPr>
            <w:tcW w:w="4351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5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无线接收器</w:t>
            </w:r>
          </w:p>
        </w:tc>
        <w:tc>
          <w:tcPr>
            <w:tcW w:w="4351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45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           计</w:t>
            </w:r>
          </w:p>
        </w:tc>
        <w:tc>
          <w:tcPr>
            <w:tcW w:w="5528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包括配送、安装，设备保修期为2年。</w:t>
      </w:r>
    </w:p>
    <w:p>
      <w:pPr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话：</w:t>
      </w:r>
    </w:p>
    <w:sectPr>
      <w:pgSz w:w="16838" w:h="11906" w:orient="landscape"/>
      <w:pgMar w:top="1587" w:right="1701" w:bottom="1587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54F48"/>
    <w:rsid w:val="066E7B9C"/>
    <w:rsid w:val="06A731F2"/>
    <w:rsid w:val="4FC54F48"/>
    <w:rsid w:val="58EB08B0"/>
    <w:rsid w:val="6C55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2021-07-05T02:32:00Z</dcterms:created>
  <dc:creator>晓晖</dc:creator>
  <cp:lastModifiedBy>晓晖</cp:lastModifiedBy>
  <cp:lastPrinted>2021-07-05T03:21:00Z</cp:lastPrinted>
  <dcterms:modified xsi:type="dcterms:W3CDTF">2021-07-07T08:35:13Z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C9EA79B03EDA40EB8D539857093A437D</vt:lpwstr>
  </property>
</Properties>
</file>