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57B9" w14:textId="77777777" w:rsidR="002B12A2" w:rsidRDefault="002B12A2" w:rsidP="00DB3C5C">
      <w:pPr>
        <w:spacing w:line="640" w:lineRule="exact"/>
        <w:jc w:val="center"/>
        <w:rPr>
          <w:rFonts w:ascii="方正小标宋简体" w:eastAsia="方正小标宋简体"/>
          <w:sz w:val="44"/>
          <w:szCs w:val="44"/>
        </w:rPr>
      </w:pPr>
      <w:r w:rsidRPr="002B12A2">
        <w:rPr>
          <w:rFonts w:ascii="方正小标宋简体" w:eastAsia="方正小标宋简体" w:hint="eastAsia"/>
          <w:sz w:val="44"/>
          <w:szCs w:val="44"/>
        </w:rPr>
        <w:t>进一步优化社会投资简易低风险工程</w:t>
      </w:r>
    </w:p>
    <w:p w14:paraId="13399073" w14:textId="438639B6" w:rsidR="001B787C" w:rsidRDefault="002B12A2" w:rsidP="00FE4B27">
      <w:pPr>
        <w:spacing w:line="640" w:lineRule="exact"/>
        <w:jc w:val="center"/>
        <w:rPr>
          <w:rFonts w:ascii="方正小标宋简体" w:eastAsia="方正小标宋简体"/>
          <w:sz w:val="44"/>
          <w:szCs w:val="44"/>
        </w:rPr>
      </w:pPr>
      <w:r w:rsidRPr="002B12A2">
        <w:rPr>
          <w:rFonts w:ascii="方正小标宋简体" w:eastAsia="方正小标宋简体" w:hint="eastAsia"/>
          <w:sz w:val="44"/>
          <w:szCs w:val="44"/>
        </w:rPr>
        <w:t>建设项目审批服务实施意见（试行）</w:t>
      </w:r>
    </w:p>
    <w:p w14:paraId="2392C5CF" w14:textId="77777777" w:rsidR="002B12A2" w:rsidRDefault="002B12A2" w:rsidP="00DB3C5C">
      <w:pPr>
        <w:spacing w:line="640" w:lineRule="exact"/>
        <w:ind w:firstLineChars="200" w:firstLine="640"/>
        <w:rPr>
          <w:rFonts w:ascii="仿宋_GB2312" w:eastAsia="仿宋_GB2312"/>
          <w:sz w:val="32"/>
          <w:szCs w:val="32"/>
        </w:rPr>
      </w:pPr>
    </w:p>
    <w:p w14:paraId="0C8F162A" w14:textId="40AD1DD3" w:rsidR="00B80CB5" w:rsidRP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hint="eastAsia"/>
          <w:sz w:val="32"/>
          <w:szCs w:val="32"/>
        </w:rPr>
        <w:t>根据国务院办公厅《关于全面开展工程建设项目审批制度改革的实施意见》（</w:t>
      </w:r>
      <w:r w:rsidRPr="00B80CB5">
        <w:rPr>
          <w:rFonts w:ascii="仿宋_GB2312" w:eastAsia="仿宋_GB2312"/>
          <w:sz w:val="32"/>
          <w:szCs w:val="32"/>
        </w:rPr>
        <w:t xml:space="preserve"> 国办发〔2019〕11 号 ）和</w:t>
      </w:r>
      <w:r w:rsidR="001B787C">
        <w:rPr>
          <w:rFonts w:ascii="仿宋_GB2312" w:eastAsia="仿宋_GB2312" w:hint="eastAsia"/>
          <w:sz w:val="32"/>
          <w:szCs w:val="32"/>
        </w:rPr>
        <w:t>《</w:t>
      </w:r>
      <w:r w:rsidRPr="00B80CB5">
        <w:rPr>
          <w:rFonts w:ascii="仿宋_GB2312" w:eastAsia="仿宋_GB2312"/>
          <w:sz w:val="32"/>
          <w:szCs w:val="32"/>
        </w:rPr>
        <w:t>湛江市人民政府关于印发湛江市工程建设项目审批制度改革实施方案的通知</w:t>
      </w:r>
      <w:r w:rsidR="001B787C">
        <w:rPr>
          <w:rFonts w:ascii="仿宋_GB2312" w:eastAsia="仿宋_GB2312" w:hint="eastAsia"/>
          <w:sz w:val="32"/>
          <w:szCs w:val="32"/>
        </w:rPr>
        <w:t>》</w:t>
      </w:r>
      <w:r w:rsidR="00A77AE3" w:rsidRPr="00B80CB5">
        <w:rPr>
          <w:rFonts w:ascii="仿宋_GB2312" w:eastAsia="仿宋_GB2312"/>
          <w:sz w:val="32"/>
          <w:szCs w:val="32"/>
        </w:rPr>
        <w:t>（湛府〔2019〕50号）</w:t>
      </w:r>
      <w:r w:rsidRPr="00B80CB5">
        <w:rPr>
          <w:rFonts w:ascii="仿宋_GB2312" w:eastAsia="仿宋_GB2312"/>
          <w:sz w:val="32"/>
          <w:szCs w:val="32"/>
        </w:rPr>
        <w:t>等文件精神，为持续优化和改善</w:t>
      </w:r>
      <w:r w:rsidR="007C1C8C">
        <w:rPr>
          <w:rFonts w:ascii="仿宋_GB2312" w:eastAsia="仿宋_GB2312" w:hint="eastAsia"/>
          <w:sz w:val="32"/>
          <w:szCs w:val="32"/>
        </w:rPr>
        <w:t>我</w:t>
      </w:r>
      <w:r w:rsidRPr="00B80CB5">
        <w:rPr>
          <w:rFonts w:ascii="仿宋_GB2312" w:eastAsia="仿宋_GB2312"/>
          <w:sz w:val="32"/>
          <w:szCs w:val="32"/>
        </w:rPr>
        <w:t>市</w:t>
      </w:r>
      <w:r w:rsidR="001B787C">
        <w:rPr>
          <w:rFonts w:ascii="仿宋_GB2312" w:eastAsia="仿宋_GB2312" w:hint="eastAsia"/>
          <w:sz w:val="32"/>
          <w:szCs w:val="32"/>
        </w:rPr>
        <w:t>建筑</w:t>
      </w:r>
      <w:r w:rsidRPr="00B80CB5">
        <w:rPr>
          <w:rFonts w:ascii="仿宋_GB2312" w:eastAsia="仿宋_GB2312"/>
          <w:sz w:val="32"/>
          <w:szCs w:val="32"/>
        </w:rPr>
        <w:t>许可营商环境，进一步提高我市社会投资简易低风险工程建设项目审批效率和服务质量，更好地支持中小企业发展，制定本实施意见。</w:t>
      </w:r>
    </w:p>
    <w:p w14:paraId="55D226E2" w14:textId="55D579EB" w:rsid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hint="eastAsia"/>
          <w:sz w:val="32"/>
          <w:szCs w:val="32"/>
        </w:rPr>
        <w:t>一、</w:t>
      </w:r>
      <w:r w:rsidRPr="00B80CB5">
        <w:rPr>
          <w:rFonts w:ascii="仿宋_GB2312" w:eastAsia="仿宋_GB2312"/>
          <w:sz w:val="32"/>
          <w:szCs w:val="32"/>
        </w:rPr>
        <w:t>本意见所指的社会投资简易低风险工程建设项目是指：</w:t>
      </w:r>
      <w:r w:rsidRPr="00B80CB5">
        <w:rPr>
          <w:rFonts w:ascii="仿宋_GB2312" w:eastAsia="仿宋_GB2312" w:hint="eastAsia"/>
          <w:sz w:val="32"/>
          <w:szCs w:val="32"/>
        </w:rPr>
        <w:t>私（</w:t>
      </w:r>
      <w:r w:rsidRPr="00B80CB5">
        <w:rPr>
          <w:rFonts w:ascii="仿宋_GB2312" w:eastAsia="仿宋_GB2312"/>
          <w:sz w:val="32"/>
          <w:szCs w:val="32"/>
        </w:rPr>
        <w:t>民） 营、外商和港澳台企业投资或投资占主导的， 宗地内单</w:t>
      </w:r>
      <w:r w:rsidRPr="00B80CB5">
        <w:rPr>
          <w:rFonts w:ascii="仿宋_GB2312" w:eastAsia="仿宋_GB2312" w:hint="eastAsia"/>
          <w:sz w:val="32"/>
          <w:szCs w:val="32"/>
        </w:rPr>
        <w:t>体建筑面积小于</w:t>
      </w:r>
      <w:r w:rsidRPr="00B80CB5">
        <w:rPr>
          <w:rFonts w:ascii="仿宋_GB2312" w:eastAsia="仿宋_GB2312"/>
          <w:sz w:val="32"/>
          <w:szCs w:val="32"/>
        </w:rPr>
        <w:t>2500平方米、建筑高度不大于 24 米，年综合能</w:t>
      </w:r>
      <w:r w:rsidRPr="00B80CB5">
        <w:rPr>
          <w:rFonts w:ascii="仿宋_GB2312" w:eastAsia="仿宋_GB2312" w:hint="eastAsia"/>
          <w:sz w:val="32"/>
          <w:szCs w:val="32"/>
        </w:rPr>
        <w:t>耗</w:t>
      </w:r>
      <w:r w:rsidRPr="00B80CB5">
        <w:rPr>
          <w:rFonts w:ascii="仿宋_GB2312" w:eastAsia="仿宋_GB2312"/>
          <w:sz w:val="32"/>
          <w:szCs w:val="32"/>
        </w:rPr>
        <w:t xml:space="preserve"> 1000 吨标准煤以下，功能单一、技术要求简单的新建普通仓库和厂房</w:t>
      </w:r>
      <w:r w:rsidR="000337E2" w:rsidRPr="000337E2">
        <w:rPr>
          <w:rFonts w:ascii="仿宋_GB2312" w:eastAsia="仿宋_GB2312" w:hint="eastAsia"/>
          <w:sz w:val="32"/>
          <w:szCs w:val="32"/>
        </w:rPr>
        <w:t>（不涉及环境敏感区及安装生产设备）</w:t>
      </w:r>
      <w:r w:rsidRPr="00B80CB5">
        <w:rPr>
          <w:rFonts w:ascii="仿宋_GB2312" w:eastAsia="仿宋_GB2312"/>
          <w:sz w:val="32"/>
          <w:szCs w:val="32"/>
        </w:rPr>
        <w:t>， 且不生产、储存、使用易燃、易爆、有毒、有害物品或危险品。</w:t>
      </w:r>
    </w:p>
    <w:p w14:paraId="7A2A9EAA" w14:textId="02617938" w:rsidR="00B80CB5" w:rsidRP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hint="eastAsia"/>
          <w:sz w:val="32"/>
          <w:szCs w:val="32"/>
        </w:rPr>
        <w:t>二、</w:t>
      </w:r>
      <w:r w:rsidR="00425DBB">
        <w:rPr>
          <w:rFonts w:ascii="仿宋_GB2312" w:eastAsia="仿宋_GB2312" w:hint="eastAsia"/>
          <w:sz w:val="32"/>
          <w:szCs w:val="32"/>
        </w:rPr>
        <w:t>探索</w:t>
      </w:r>
      <w:r w:rsidRPr="00B80CB5">
        <w:rPr>
          <w:rFonts w:ascii="仿宋_GB2312" w:eastAsia="仿宋_GB2312" w:hint="eastAsia"/>
          <w:sz w:val="32"/>
          <w:szCs w:val="32"/>
        </w:rPr>
        <w:t>推行一站式免费代办服务，</w:t>
      </w:r>
      <w:r w:rsidRPr="00B80CB5">
        <w:rPr>
          <w:rFonts w:ascii="仿宋_GB2312" w:eastAsia="仿宋_GB2312"/>
          <w:sz w:val="32"/>
          <w:szCs w:val="32"/>
        </w:rPr>
        <w:t>市、</w:t>
      </w:r>
      <w:r w:rsidR="00B42842">
        <w:rPr>
          <w:rFonts w:ascii="仿宋_GB2312" w:eastAsia="仿宋_GB2312" w:hint="eastAsia"/>
          <w:sz w:val="32"/>
          <w:szCs w:val="32"/>
        </w:rPr>
        <w:t>县（市、区）</w:t>
      </w:r>
      <w:r w:rsidRPr="00B80CB5">
        <w:rPr>
          <w:rFonts w:ascii="仿宋_GB2312" w:eastAsia="仿宋_GB2312"/>
          <w:sz w:val="32"/>
          <w:szCs w:val="32"/>
        </w:rPr>
        <w:t>政务服务中心或政府指定机构对上述工程建设项目开展全流程免费代办业务，各项审批手续统一通过市工程建设项目审批</w:t>
      </w:r>
      <w:r w:rsidR="002B12A2">
        <w:rPr>
          <w:rFonts w:ascii="仿宋_GB2312" w:eastAsia="仿宋_GB2312" w:hint="eastAsia"/>
          <w:sz w:val="32"/>
          <w:szCs w:val="32"/>
        </w:rPr>
        <w:t>管理系统</w:t>
      </w:r>
      <w:r w:rsidRPr="00B80CB5">
        <w:rPr>
          <w:rFonts w:ascii="仿宋_GB2312" w:eastAsia="仿宋_GB2312"/>
          <w:sz w:val="32"/>
          <w:szCs w:val="32"/>
        </w:rPr>
        <w:t>办理。</w:t>
      </w:r>
    </w:p>
    <w:p w14:paraId="52E53F5F" w14:textId="3E12ED61" w:rsidR="00B80CB5" w:rsidRP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hint="eastAsia"/>
          <w:sz w:val="32"/>
          <w:szCs w:val="32"/>
        </w:rPr>
        <w:lastRenderedPageBreak/>
        <w:t>三、</w:t>
      </w:r>
      <w:r w:rsidR="001D3F30" w:rsidRPr="001D3F30">
        <w:rPr>
          <w:rFonts w:ascii="仿宋_GB2312" w:eastAsia="仿宋_GB2312" w:hint="eastAsia"/>
          <w:sz w:val="32"/>
          <w:szCs w:val="32"/>
        </w:rPr>
        <w:t>不再单独办理企业投资项目备案，由建设单位在申报建设用地规划许可证时录入相关信息</w:t>
      </w:r>
      <w:r w:rsidRPr="00B80CB5">
        <w:rPr>
          <w:rFonts w:ascii="仿宋_GB2312" w:eastAsia="仿宋_GB2312"/>
          <w:sz w:val="32"/>
          <w:szCs w:val="32"/>
        </w:rPr>
        <w:t>，由</w:t>
      </w:r>
      <w:r w:rsidR="002B12A2" w:rsidRPr="002B12A2">
        <w:rPr>
          <w:rFonts w:ascii="仿宋_GB2312" w:eastAsia="仿宋_GB2312" w:hint="eastAsia"/>
          <w:sz w:val="32"/>
          <w:szCs w:val="32"/>
        </w:rPr>
        <w:t>市工程建设项目审批管理系统办理</w:t>
      </w:r>
      <w:r w:rsidR="002B12A2">
        <w:rPr>
          <w:rFonts w:ascii="仿宋_GB2312" w:eastAsia="仿宋_GB2312" w:hint="eastAsia"/>
          <w:sz w:val="32"/>
          <w:szCs w:val="32"/>
        </w:rPr>
        <w:t>，</w:t>
      </w:r>
      <w:r w:rsidRPr="00B80CB5">
        <w:rPr>
          <w:rFonts w:ascii="仿宋_GB2312" w:eastAsia="仿宋_GB2312"/>
          <w:sz w:val="32"/>
          <w:szCs w:val="32"/>
        </w:rPr>
        <w:t>推送</w:t>
      </w:r>
      <w:r w:rsidRPr="00B80CB5">
        <w:rPr>
          <w:rFonts w:ascii="仿宋_GB2312" w:eastAsia="仿宋_GB2312" w:hint="eastAsia"/>
          <w:sz w:val="32"/>
          <w:szCs w:val="32"/>
        </w:rPr>
        <w:t>备案信息。</w:t>
      </w:r>
    </w:p>
    <w:p w14:paraId="3FBCEFFC" w14:textId="345851AA" w:rsidR="00B80CB5" w:rsidRP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hint="eastAsia"/>
          <w:sz w:val="32"/>
          <w:szCs w:val="32"/>
        </w:rPr>
        <w:t>四</w:t>
      </w:r>
      <w:r w:rsidR="00425DBB">
        <w:rPr>
          <w:rFonts w:ascii="仿宋_GB2312" w:eastAsia="仿宋_GB2312" w:hint="eastAsia"/>
          <w:sz w:val="32"/>
          <w:szCs w:val="32"/>
        </w:rPr>
        <w:t>、</w:t>
      </w:r>
      <w:r w:rsidRPr="00B80CB5">
        <w:rPr>
          <w:rFonts w:ascii="仿宋_GB2312" w:eastAsia="仿宋_GB2312"/>
          <w:sz w:val="32"/>
          <w:szCs w:val="32"/>
        </w:rPr>
        <w:t>加强用地清单制成果运用，在用地清单中已明确相关指标要求或已开展区域评估，项目符合城乡规划或本市建筑用途管理相关规定的，无需开展交通影响评价、</w:t>
      </w:r>
      <w:r w:rsidR="00B1468F" w:rsidRPr="00B1468F">
        <w:rPr>
          <w:rFonts w:ascii="仿宋_GB2312" w:eastAsia="仿宋_GB2312" w:hint="eastAsia"/>
          <w:sz w:val="32"/>
          <w:szCs w:val="32"/>
        </w:rPr>
        <w:t>洪水影响评价（含非防洪建设项目洪水影响评价报告审批、河道管理范围内建设项目工程建设方案审批</w:t>
      </w:r>
      <w:r w:rsidR="00B1468F">
        <w:rPr>
          <w:rFonts w:ascii="仿宋_GB2312" w:eastAsia="仿宋_GB2312" w:hint="eastAsia"/>
          <w:sz w:val="32"/>
          <w:szCs w:val="32"/>
        </w:rPr>
        <w:t>）</w:t>
      </w:r>
      <w:r w:rsidRPr="00B80CB5">
        <w:rPr>
          <w:rFonts w:ascii="仿宋_GB2312" w:eastAsia="仿宋_GB2312"/>
          <w:sz w:val="32"/>
          <w:szCs w:val="32"/>
        </w:rPr>
        <w:t>、节能评价、地震安全性评价等评估评价工作。</w:t>
      </w:r>
    </w:p>
    <w:p w14:paraId="4E4F7388" w14:textId="6C841ED7" w:rsidR="00B80CB5" w:rsidRPr="00EC6BEB" w:rsidRDefault="00B80CB5" w:rsidP="00DB3C5C">
      <w:pPr>
        <w:spacing w:line="640" w:lineRule="exact"/>
        <w:ind w:firstLineChars="200" w:firstLine="640"/>
        <w:rPr>
          <w:rFonts w:ascii="仿宋_GB2312" w:eastAsia="仿宋_GB2312"/>
          <w:sz w:val="32"/>
          <w:szCs w:val="32"/>
        </w:rPr>
      </w:pPr>
      <w:r w:rsidRPr="00EC6BEB">
        <w:rPr>
          <w:rFonts w:ascii="仿宋_GB2312" w:eastAsia="仿宋_GB2312" w:hint="eastAsia"/>
          <w:sz w:val="32"/>
          <w:szCs w:val="32"/>
        </w:rPr>
        <w:t>五、</w:t>
      </w:r>
      <w:r w:rsidRPr="00EC6BEB">
        <w:rPr>
          <w:rFonts w:ascii="仿宋_GB2312" w:eastAsia="仿宋_GB2312"/>
          <w:sz w:val="32"/>
          <w:szCs w:val="32"/>
        </w:rPr>
        <w:t>推行社会投资简易低风险项目土地带方案出让。</w:t>
      </w:r>
    </w:p>
    <w:p w14:paraId="59101234" w14:textId="1FFE30CB" w:rsidR="00B80CB5" w:rsidRP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hint="eastAsia"/>
          <w:sz w:val="32"/>
          <w:szCs w:val="32"/>
        </w:rPr>
        <w:t>六、</w:t>
      </w:r>
      <w:r w:rsidRPr="00B80CB5">
        <w:rPr>
          <w:rFonts w:ascii="仿宋_GB2312" w:eastAsia="仿宋_GB2312"/>
          <w:sz w:val="32"/>
          <w:szCs w:val="32"/>
        </w:rPr>
        <w:t>简易低风险项目不纳入环境影响评价管理审批，免于办理环境影响评价审批和备案。</w:t>
      </w:r>
    </w:p>
    <w:p w14:paraId="3DA5EE0D" w14:textId="191E8193" w:rsidR="00B80CB5" w:rsidRPr="003A3CE3"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hint="eastAsia"/>
          <w:sz w:val="32"/>
          <w:szCs w:val="32"/>
        </w:rPr>
        <w:t>七</w:t>
      </w:r>
      <w:r w:rsidR="00425DBB">
        <w:rPr>
          <w:rFonts w:ascii="仿宋_GB2312" w:eastAsia="仿宋_GB2312" w:hint="eastAsia"/>
          <w:sz w:val="32"/>
          <w:szCs w:val="32"/>
        </w:rPr>
        <w:t>、</w:t>
      </w:r>
      <w:r w:rsidRPr="003A3CE3">
        <w:rPr>
          <w:rFonts w:ascii="仿宋_GB2312" w:eastAsia="仿宋_GB2312"/>
          <w:sz w:val="32"/>
          <w:szCs w:val="32"/>
        </w:rPr>
        <w:t>调整施工图审查模式</w:t>
      </w:r>
      <w:r w:rsidR="001A51C8">
        <w:rPr>
          <w:rFonts w:ascii="仿宋_GB2312" w:eastAsia="仿宋_GB2312" w:hint="eastAsia"/>
          <w:sz w:val="32"/>
          <w:szCs w:val="32"/>
        </w:rPr>
        <w:t>，</w:t>
      </w:r>
      <w:r w:rsidRPr="003A3CE3">
        <w:rPr>
          <w:rFonts w:ascii="仿宋_GB2312" w:eastAsia="仿宋_GB2312"/>
          <w:sz w:val="32"/>
          <w:szCs w:val="32"/>
        </w:rPr>
        <w:t>施工图审查意见不作为施工许可证核发的前置条件。</w:t>
      </w:r>
    </w:p>
    <w:p w14:paraId="2735514D" w14:textId="3DE5BB95" w:rsidR="00B80CB5" w:rsidRPr="00B80CB5" w:rsidRDefault="00674C6A" w:rsidP="00DB3C5C">
      <w:pPr>
        <w:spacing w:line="640" w:lineRule="exact"/>
        <w:ind w:firstLineChars="200" w:firstLine="640"/>
        <w:rPr>
          <w:rFonts w:ascii="仿宋_GB2312" w:eastAsia="仿宋_GB2312"/>
          <w:sz w:val="32"/>
          <w:szCs w:val="32"/>
        </w:rPr>
      </w:pPr>
      <w:r>
        <w:rPr>
          <w:rFonts w:ascii="仿宋_GB2312" w:eastAsia="仿宋_GB2312" w:hint="eastAsia"/>
          <w:sz w:val="32"/>
          <w:szCs w:val="32"/>
        </w:rPr>
        <w:t>八</w:t>
      </w:r>
      <w:r w:rsidR="00B80CB5" w:rsidRPr="00B80CB5">
        <w:rPr>
          <w:rFonts w:ascii="仿宋_GB2312" w:eastAsia="仿宋_GB2312" w:hint="eastAsia"/>
          <w:sz w:val="32"/>
          <w:szCs w:val="32"/>
        </w:rPr>
        <w:t>、</w:t>
      </w:r>
      <w:r w:rsidR="00B80CB5" w:rsidRPr="00B80CB5">
        <w:rPr>
          <w:rFonts w:ascii="仿宋_GB2312" w:eastAsia="仿宋_GB2312"/>
          <w:sz w:val="32"/>
          <w:szCs w:val="32"/>
        </w:rPr>
        <w:t>建设工程规划许可证和建筑工程施工许可证并联办理，建设单位可提出并联审批申请， 通过</w:t>
      </w:r>
      <w:r w:rsidR="00425DBB" w:rsidRPr="00425DBB">
        <w:rPr>
          <w:rFonts w:ascii="仿宋_GB2312" w:eastAsia="仿宋_GB2312" w:hint="eastAsia"/>
          <w:sz w:val="32"/>
          <w:szCs w:val="32"/>
        </w:rPr>
        <w:t>市工程建设项目审批管理系统</w:t>
      </w:r>
      <w:r w:rsidR="00B80CB5" w:rsidRPr="00B80CB5">
        <w:rPr>
          <w:rFonts w:ascii="仿宋_GB2312" w:eastAsia="仿宋_GB2312"/>
          <w:sz w:val="32"/>
          <w:szCs w:val="32"/>
        </w:rPr>
        <w:t>同步推送至自然资源部门和住房城乡建设部门，</w:t>
      </w:r>
      <w:r w:rsidR="00B80CB5" w:rsidRPr="00C32CA6">
        <w:rPr>
          <w:rFonts w:ascii="仿宋_GB2312" w:eastAsia="仿宋_GB2312"/>
          <w:sz w:val="32"/>
          <w:szCs w:val="32"/>
        </w:rPr>
        <w:t>审批时限压缩至</w:t>
      </w:r>
      <w:r w:rsidR="004C6E48" w:rsidRPr="00C32CA6">
        <w:rPr>
          <w:rFonts w:ascii="仿宋_GB2312" w:eastAsia="仿宋_GB2312"/>
          <w:sz w:val="32"/>
          <w:szCs w:val="32"/>
        </w:rPr>
        <w:t>8</w:t>
      </w:r>
      <w:r w:rsidR="00B80CB5" w:rsidRPr="00C32CA6">
        <w:rPr>
          <w:rFonts w:ascii="仿宋_GB2312" w:eastAsia="仿宋_GB2312"/>
          <w:sz w:val="32"/>
          <w:szCs w:val="32"/>
        </w:rPr>
        <w:t>个工作</w:t>
      </w:r>
      <w:r w:rsidR="00425DBB" w:rsidRPr="00C32CA6">
        <w:rPr>
          <w:rFonts w:ascii="仿宋_GB2312" w:eastAsia="仿宋_GB2312" w:hint="eastAsia"/>
          <w:sz w:val="32"/>
          <w:szCs w:val="32"/>
        </w:rPr>
        <w:t>日</w:t>
      </w:r>
      <w:r w:rsidR="00B80CB5" w:rsidRPr="00C32CA6">
        <w:rPr>
          <w:rFonts w:ascii="仿宋_GB2312" w:eastAsia="仿宋_GB2312"/>
          <w:sz w:val="32"/>
          <w:szCs w:val="32"/>
        </w:rPr>
        <w:t>，</w:t>
      </w:r>
      <w:r w:rsidR="00B80CB5" w:rsidRPr="00B80CB5">
        <w:rPr>
          <w:rFonts w:ascii="仿宋_GB2312" w:eastAsia="仿宋_GB2312"/>
          <w:sz w:val="32"/>
          <w:szCs w:val="32"/>
        </w:rPr>
        <w:t>企业一次申报，同时获取建设工程规划许可证、建筑工程施工许可证、工程质量安全监督登记等审批证照。</w:t>
      </w:r>
    </w:p>
    <w:p w14:paraId="5D10D8CE" w14:textId="77777777" w:rsidR="003252D3" w:rsidRDefault="00674C6A" w:rsidP="00DB3C5C">
      <w:pPr>
        <w:spacing w:line="640" w:lineRule="exact"/>
        <w:ind w:firstLineChars="200" w:firstLine="640"/>
        <w:rPr>
          <w:rFonts w:ascii="仿宋_GB2312" w:eastAsia="仿宋_GB2312"/>
          <w:sz w:val="32"/>
          <w:szCs w:val="32"/>
        </w:rPr>
      </w:pPr>
      <w:r>
        <w:rPr>
          <w:rFonts w:ascii="仿宋_GB2312" w:eastAsia="仿宋_GB2312" w:hint="eastAsia"/>
          <w:sz w:val="32"/>
          <w:szCs w:val="32"/>
        </w:rPr>
        <w:t>九</w:t>
      </w:r>
      <w:r w:rsidR="00B80CB5" w:rsidRPr="00B80CB5">
        <w:rPr>
          <w:rFonts w:ascii="仿宋_GB2312" w:eastAsia="仿宋_GB2312" w:hint="eastAsia"/>
          <w:sz w:val="32"/>
          <w:szCs w:val="32"/>
        </w:rPr>
        <w:t>、</w:t>
      </w:r>
      <w:r w:rsidR="003252D3" w:rsidRPr="003252D3">
        <w:rPr>
          <w:rFonts w:ascii="仿宋_GB2312" w:eastAsia="仿宋_GB2312" w:hint="eastAsia"/>
          <w:sz w:val="32"/>
          <w:szCs w:val="32"/>
        </w:rPr>
        <w:t>加快供水、排水、供电接入服务，建设单位在工程</w:t>
      </w:r>
      <w:r w:rsidR="003252D3" w:rsidRPr="003252D3">
        <w:rPr>
          <w:rFonts w:ascii="仿宋_GB2312" w:eastAsia="仿宋_GB2312" w:hint="eastAsia"/>
          <w:sz w:val="32"/>
          <w:szCs w:val="32"/>
        </w:rPr>
        <w:lastRenderedPageBreak/>
        <w:t>设计方案稳定后，在办理建设工程规划许可时，由市工程建设项目审批管理系统自动向供水、排水、供电市政公用服务企业推送供水、排水、供电接入申请信息，由供水、排水、供电等市政公用服务企业负责办理（不符合供电企业建设规定的除外）。</w:t>
      </w:r>
    </w:p>
    <w:p w14:paraId="127711FD" w14:textId="09214997" w:rsidR="00B80CB5" w:rsidRP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hint="eastAsia"/>
          <w:sz w:val="32"/>
          <w:szCs w:val="32"/>
        </w:rPr>
        <w:t>十、市政公用服务企业办理以下范围内小型市政公用设施接入服务的，</w:t>
      </w:r>
      <w:r w:rsidRPr="00B80CB5">
        <w:rPr>
          <w:rFonts w:ascii="仿宋_GB2312" w:eastAsia="仿宋_GB2312"/>
          <w:sz w:val="32"/>
          <w:szCs w:val="32"/>
        </w:rPr>
        <w:t>不需办理项目备案、规划、施工、占用挖掘道路、砍伐迁移树木等行政许可，施工方案稳定后推送交通运输、</w:t>
      </w:r>
      <w:r w:rsidR="00425DBB">
        <w:rPr>
          <w:rFonts w:ascii="仿宋_GB2312" w:eastAsia="仿宋_GB2312" w:hint="eastAsia"/>
          <w:sz w:val="32"/>
          <w:szCs w:val="32"/>
        </w:rPr>
        <w:t>公安</w:t>
      </w:r>
      <w:r w:rsidRPr="00B80CB5">
        <w:rPr>
          <w:rFonts w:ascii="仿宋_GB2312" w:eastAsia="仿宋_GB2312"/>
          <w:sz w:val="32"/>
          <w:szCs w:val="32"/>
        </w:rPr>
        <w:t>、水务、</w:t>
      </w:r>
      <w:r w:rsidR="00425DBB">
        <w:rPr>
          <w:rFonts w:ascii="仿宋_GB2312" w:eastAsia="仿宋_GB2312" w:hint="eastAsia"/>
          <w:sz w:val="32"/>
          <w:szCs w:val="32"/>
        </w:rPr>
        <w:t>城综</w:t>
      </w:r>
      <w:r w:rsidRPr="00B80CB5">
        <w:rPr>
          <w:rFonts w:ascii="仿宋_GB2312" w:eastAsia="仿宋_GB2312"/>
          <w:sz w:val="32"/>
          <w:szCs w:val="32"/>
        </w:rPr>
        <w:t>等部门</w:t>
      </w:r>
      <w:r w:rsidR="008F797C" w:rsidRPr="00473D15">
        <w:rPr>
          <w:rFonts w:ascii="仿宋_GB2312" w:eastAsia="仿宋_GB2312" w:hint="eastAsia"/>
          <w:sz w:val="32"/>
          <w:szCs w:val="32"/>
        </w:rPr>
        <w:t>以及供水等市政公用服务企业</w:t>
      </w:r>
      <w:r w:rsidRPr="00473D15">
        <w:rPr>
          <w:rFonts w:ascii="仿宋_GB2312" w:eastAsia="仿宋_GB2312"/>
          <w:sz w:val="32"/>
          <w:szCs w:val="32"/>
        </w:rPr>
        <w:t>。</w:t>
      </w:r>
      <w:r w:rsidRPr="00B80CB5">
        <w:rPr>
          <w:rFonts w:ascii="仿宋_GB2312" w:eastAsia="仿宋_GB2312"/>
          <w:sz w:val="32"/>
          <w:szCs w:val="32"/>
        </w:rPr>
        <w:t>达到接入条件后</w:t>
      </w:r>
      <w:r w:rsidR="00425DBB">
        <w:rPr>
          <w:rFonts w:ascii="仿宋_GB2312" w:eastAsia="仿宋_GB2312" w:hint="eastAsia"/>
          <w:sz w:val="32"/>
          <w:szCs w:val="32"/>
        </w:rPr>
        <w:t>，</w:t>
      </w:r>
      <w:r w:rsidRPr="00B80CB5">
        <w:rPr>
          <w:rFonts w:ascii="仿宋_GB2312" w:eastAsia="仿宋_GB2312"/>
          <w:sz w:val="32"/>
          <w:szCs w:val="32"/>
        </w:rPr>
        <w:t>市政公用服务企业应将相关信息推送交通运输部门，并负责按标准恢复道路。</w:t>
      </w:r>
    </w:p>
    <w:p w14:paraId="7CF9CC08" w14:textId="77777777" w:rsidR="00B80CB5" w:rsidRPr="00425DBB" w:rsidRDefault="00B80CB5" w:rsidP="00DB3C5C">
      <w:pPr>
        <w:spacing w:line="640" w:lineRule="exact"/>
        <w:ind w:firstLineChars="200" w:firstLine="640"/>
        <w:rPr>
          <w:rFonts w:ascii="仿宋_GB2312" w:eastAsia="仿宋_GB2312"/>
          <w:sz w:val="32"/>
          <w:szCs w:val="32"/>
        </w:rPr>
      </w:pPr>
      <w:r w:rsidRPr="00425DBB">
        <w:rPr>
          <w:rFonts w:ascii="仿宋_GB2312" w:eastAsia="仿宋_GB2312" w:hint="eastAsia"/>
          <w:sz w:val="32"/>
          <w:szCs w:val="32"/>
        </w:rPr>
        <w:t>小型市政公用设施范围：</w:t>
      </w:r>
    </w:p>
    <w:p w14:paraId="161546CB" w14:textId="13C23138" w:rsidR="00B80CB5" w:rsidRPr="00E73630" w:rsidRDefault="00B80CB5" w:rsidP="00DB3C5C">
      <w:pPr>
        <w:spacing w:line="640" w:lineRule="exact"/>
        <w:ind w:firstLineChars="200" w:firstLine="640"/>
        <w:rPr>
          <w:rFonts w:ascii="仿宋_GB2312" w:eastAsia="仿宋_GB2312"/>
          <w:sz w:val="32"/>
          <w:szCs w:val="32"/>
        </w:rPr>
      </w:pPr>
      <w:r w:rsidRPr="00E73630">
        <w:rPr>
          <w:rFonts w:ascii="仿宋_GB2312" w:eastAsia="仿宋_GB2312"/>
          <w:sz w:val="32"/>
          <w:szCs w:val="32"/>
        </w:rPr>
        <w:t>1.供水：连接水管的直径不大于 4 厘米，距离现有水源和下水道接口不大于 150 米。</w:t>
      </w:r>
    </w:p>
    <w:p w14:paraId="29536BFF" w14:textId="04B414A7" w:rsidR="00B80CB5" w:rsidRP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sz w:val="32"/>
          <w:szCs w:val="32"/>
        </w:rPr>
        <w:t>2.排水：日排水量不大于 50 吨， 连接水管的直径不大于 50</w:t>
      </w:r>
      <w:r w:rsidRPr="00B80CB5">
        <w:rPr>
          <w:rFonts w:ascii="仿宋_GB2312" w:eastAsia="仿宋_GB2312" w:hint="eastAsia"/>
          <w:sz w:val="32"/>
          <w:szCs w:val="32"/>
        </w:rPr>
        <w:t>厘米。距离现有水源和下水道接口不大于</w:t>
      </w:r>
      <w:r w:rsidRPr="00B80CB5">
        <w:rPr>
          <w:rFonts w:ascii="仿宋_GB2312" w:eastAsia="仿宋_GB2312"/>
          <w:sz w:val="32"/>
          <w:szCs w:val="32"/>
        </w:rPr>
        <w:t xml:space="preserve"> 150 米。</w:t>
      </w:r>
    </w:p>
    <w:p w14:paraId="6C50C699" w14:textId="24831914" w:rsidR="00B80CB5" w:rsidRP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sz w:val="32"/>
          <w:szCs w:val="32"/>
        </w:rPr>
        <w:t>3.供电：电压等级在 10 千伏以下(不含 10 千伏)，报装容量</w:t>
      </w:r>
      <w:r w:rsidRPr="00B80CB5">
        <w:rPr>
          <w:rFonts w:ascii="仿宋_GB2312" w:eastAsia="仿宋_GB2312" w:hint="eastAsia"/>
          <w:sz w:val="32"/>
          <w:szCs w:val="32"/>
        </w:rPr>
        <w:t>不大于</w:t>
      </w:r>
      <w:r w:rsidR="00A6691D">
        <w:rPr>
          <w:rFonts w:ascii="仿宋_GB2312" w:eastAsia="仿宋_GB2312"/>
          <w:sz w:val="32"/>
          <w:szCs w:val="32"/>
        </w:rPr>
        <w:t>160</w:t>
      </w:r>
      <w:r w:rsidRPr="00B80CB5">
        <w:rPr>
          <w:rFonts w:ascii="仿宋_GB2312" w:eastAsia="仿宋_GB2312"/>
          <w:sz w:val="32"/>
          <w:szCs w:val="32"/>
        </w:rPr>
        <w:t xml:space="preserve"> 千瓦，管线长度不大于 200 米。</w:t>
      </w:r>
    </w:p>
    <w:p w14:paraId="43BE363E" w14:textId="680369D5" w:rsidR="00B80CB5" w:rsidRP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hint="eastAsia"/>
          <w:sz w:val="32"/>
          <w:szCs w:val="32"/>
        </w:rPr>
        <w:t>十</w:t>
      </w:r>
      <w:r w:rsidR="00127FF0">
        <w:rPr>
          <w:rFonts w:ascii="仿宋_GB2312" w:eastAsia="仿宋_GB2312" w:hint="eastAsia"/>
          <w:sz w:val="32"/>
          <w:szCs w:val="32"/>
        </w:rPr>
        <w:t>一</w:t>
      </w:r>
      <w:r w:rsidRPr="00B80CB5">
        <w:rPr>
          <w:rFonts w:ascii="仿宋_GB2312" w:eastAsia="仿宋_GB2312" w:hint="eastAsia"/>
          <w:sz w:val="32"/>
          <w:szCs w:val="32"/>
        </w:rPr>
        <w:t>、</w:t>
      </w:r>
      <w:r w:rsidRPr="00B80CB5">
        <w:rPr>
          <w:rFonts w:ascii="仿宋_GB2312" w:eastAsia="仿宋_GB2312"/>
          <w:sz w:val="32"/>
          <w:szCs w:val="32"/>
        </w:rPr>
        <w:t xml:space="preserve"> 严格落实联合验收制度。住房城乡建设、自然资源部门的政府验收和五方责任主体竣工验收（建设、勘察、设计、施工、监理单位）在联合验收中一次性完成，时间压</w:t>
      </w:r>
      <w:r w:rsidRPr="00B80CB5">
        <w:rPr>
          <w:rFonts w:ascii="仿宋_GB2312" w:eastAsia="仿宋_GB2312"/>
          <w:sz w:val="32"/>
          <w:szCs w:val="32"/>
        </w:rPr>
        <w:lastRenderedPageBreak/>
        <w:t>缩至5个工</w:t>
      </w:r>
      <w:r w:rsidRPr="00B80CB5">
        <w:rPr>
          <w:rFonts w:ascii="仿宋_GB2312" w:eastAsia="仿宋_GB2312" w:hint="eastAsia"/>
          <w:sz w:val="32"/>
          <w:szCs w:val="32"/>
        </w:rPr>
        <w:t>作</w:t>
      </w:r>
      <w:r w:rsidR="00425DBB">
        <w:rPr>
          <w:rFonts w:ascii="仿宋_GB2312" w:eastAsia="仿宋_GB2312" w:hint="eastAsia"/>
          <w:sz w:val="32"/>
          <w:szCs w:val="32"/>
        </w:rPr>
        <w:t>日</w:t>
      </w:r>
      <w:r w:rsidRPr="00B80CB5">
        <w:rPr>
          <w:rFonts w:ascii="仿宋_GB2312" w:eastAsia="仿宋_GB2312" w:hint="eastAsia"/>
          <w:sz w:val="32"/>
          <w:szCs w:val="32"/>
        </w:rPr>
        <w:t>。</w:t>
      </w:r>
    </w:p>
    <w:p w14:paraId="7333CD99" w14:textId="265611AE" w:rsidR="00B80CB5" w:rsidRP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hint="eastAsia"/>
          <w:sz w:val="32"/>
          <w:szCs w:val="32"/>
        </w:rPr>
        <w:t>十</w:t>
      </w:r>
      <w:r w:rsidR="00127FF0">
        <w:rPr>
          <w:rFonts w:ascii="仿宋_GB2312" w:eastAsia="仿宋_GB2312" w:hint="eastAsia"/>
          <w:sz w:val="32"/>
          <w:szCs w:val="32"/>
        </w:rPr>
        <w:t>二</w:t>
      </w:r>
      <w:r w:rsidRPr="00B80CB5">
        <w:rPr>
          <w:rFonts w:ascii="仿宋_GB2312" w:eastAsia="仿宋_GB2312" w:hint="eastAsia"/>
          <w:sz w:val="32"/>
          <w:szCs w:val="32"/>
        </w:rPr>
        <w:t>、</w:t>
      </w:r>
      <w:r w:rsidRPr="00B80CB5">
        <w:rPr>
          <w:rFonts w:ascii="仿宋_GB2312" w:eastAsia="仿宋_GB2312"/>
          <w:sz w:val="32"/>
          <w:szCs w:val="32"/>
        </w:rPr>
        <w:t>简化简易低风险工程建设项目的不动产登记程序， 企业持相关申请材料，直接申请办理不动产国有建设用地使用权及房屋所有权登记，</w:t>
      </w:r>
      <w:r w:rsidR="00D378A8">
        <w:rPr>
          <w:rFonts w:ascii="仿宋_GB2312" w:eastAsia="仿宋_GB2312"/>
          <w:sz w:val="32"/>
          <w:szCs w:val="32"/>
        </w:rPr>
        <w:t>3</w:t>
      </w:r>
      <w:r w:rsidRPr="00B80CB5">
        <w:rPr>
          <w:rFonts w:ascii="仿宋_GB2312" w:eastAsia="仿宋_GB2312"/>
          <w:sz w:val="32"/>
          <w:szCs w:val="32"/>
        </w:rPr>
        <w:t xml:space="preserve"> 个工作日内办结，</w:t>
      </w:r>
      <w:r w:rsidR="00D378A8">
        <w:rPr>
          <w:rFonts w:ascii="仿宋_GB2312" w:eastAsia="仿宋_GB2312" w:hint="eastAsia"/>
          <w:sz w:val="32"/>
          <w:szCs w:val="32"/>
        </w:rPr>
        <w:t>小微企业申请不动产登记的</w:t>
      </w:r>
      <w:r w:rsidRPr="00B80CB5">
        <w:rPr>
          <w:rFonts w:ascii="仿宋_GB2312" w:eastAsia="仿宋_GB2312"/>
          <w:sz w:val="32"/>
          <w:szCs w:val="32"/>
        </w:rPr>
        <w:t>免收登记费。</w:t>
      </w:r>
    </w:p>
    <w:p w14:paraId="2B4040FF" w14:textId="10EBE8A2" w:rsidR="00B80CB5" w:rsidRDefault="00B80CB5" w:rsidP="00DB3C5C">
      <w:pPr>
        <w:spacing w:line="640" w:lineRule="exact"/>
        <w:ind w:firstLineChars="200" w:firstLine="640"/>
        <w:rPr>
          <w:rFonts w:ascii="仿宋_GB2312" w:eastAsia="仿宋_GB2312"/>
          <w:sz w:val="32"/>
          <w:szCs w:val="32"/>
        </w:rPr>
      </w:pPr>
      <w:r w:rsidRPr="00B80CB5">
        <w:rPr>
          <w:rFonts w:ascii="仿宋_GB2312" w:eastAsia="仿宋_GB2312" w:hint="eastAsia"/>
          <w:sz w:val="32"/>
          <w:szCs w:val="32"/>
        </w:rPr>
        <w:t>十</w:t>
      </w:r>
      <w:r w:rsidR="00127FF0">
        <w:rPr>
          <w:rFonts w:ascii="仿宋_GB2312" w:eastAsia="仿宋_GB2312" w:hint="eastAsia"/>
          <w:sz w:val="32"/>
          <w:szCs w:val="32"/>
        </w:rPr>
        <w:t>三</w:t>
      </w:r>
      <w:r w:rsidRPr="00B80CB5">
        <w:rPr>
          <w:rFonts w:ascii="仿宋_GB2312" w:eastAsia="仿宋_GB2312" w:hint="eastAsia"/>
          <w:sz w:val="32"/>
          <w:szCs w:val="32"/>
        </w:rPr>
        <w:t>、</w:t>
      </w:r>
      <w:r w:rsidR="00826B74">
        <w:rPr>
          <w:rFonts w:ascii="仿宋_GB2312" w:eastAsia="仿宋_GB2312" w:hint="eastAsia"/>
          <w:sz w:val="32"/>
          <w:szCs w:val="32"/>
        </w:rPr>
        <w:t>探索</w:t>
      </w:r>
      <w:r w:rsidRPr="00B80CB5">
        <w:rPr>
          <w:rFonts w:ascii="仿宋_GB2312" w:eastAsia="仿宋_GB2312"/>
          <w:sz w:val="32"/>
          <w:szCs w:val="32"/>
        </w:rPr>
        <w:t>开展工程质量潜在缺陷责任保险试点工作， 建设单位可通过购买工程质量潜在缺陷责任保险（或类似保险产品）的方式，防范和化解工程质量风险，保证工程质量，保障工程所有人权益。</w:t>
      </w:r>
    </w:p>
    <w:p w14:paraId="63E4C5C3" w14:textId="5A83C89E" w:rsidR="008924AB" w:rsidRPr="00B73AC4" w:rsidRDefault="008924AB" w:rsidP="00B73AC4">
      <w:pPr>
        <w:spacing w:line="640" w:lineRule="exact"/>
        <w:rPr>
          <w:rFonts w:ascii="仿宋_GB2312" w:eastAsia="仿宋_GB2312"/>
          <w:sz w:val="32"/>
          <w:szCs w:val="32"/>
        </w:rPr>
      </w:pPr>
    </w:p>
    <w:p w14:paraId="7FCC6561" w14:textId="77777777" w:rsidR="00B73AC4" w:rsidRDefault="00B73AC4" w:rsidP="00B73AC4">
      <w:pPr>
        <w:widowControl/>
        <w:jc w:val="left"/>
        <w:rPr>
          <w:rFonts w:ascii="仿宋_GB2312" w:eastAsia="仿宋_GB2312"/>
          <w:sz w:val="32"/>
          <w:szCs w:val="32"/>
        </w:rPr>
        <w:sectPr w:rsidR="00B73AC4">
          <w:pgSz w:w="11906" w:h="16838"/>
          <w:pgMar w:top="1440" w:right="1800" w:bottom="1440" w:left="1800" w:header="851" w:footer="992"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76"/>
        <w:gridCol w:w="7855"/>
        <w:gridCol w:w="4231"/>
      </w:tblGrid>
      <w:tr w:rsidR="00BF67CA" w:rsidRPr="00BF67CA" w14:paraId="28759AED" w14:textId="77777777" w:rsidTr="00BF67CA">
        <w:tc>
          <w:tcPr>
            <w:tcW w:w="0" w:type="auto"/>
            <w:gridSpan w:val="4"/>
            <w:tcBorders>
              <w:top w:val="nil"/>
              <w:left w:val="nil"/>
              <w:right w:val="nil"/>
            </w:tcBorders>
            <w:shd w:val="clear" w:color="auto" w:fill="auto"/>
            <w:vAlign w:val="center"/>
            <w:hideMark/>
          </w:tcPr>
          <w:p w14:paraId="246742AD" w14:textId="77777777" w:rsidR="00BF67CA" w:rsidRPr="00BF67CA" w:rsidRDefault="00BF67CA" w:rsidP="00BF67CA">
            <w:pPr>
              <w:widowControl/>
              <w:jc w:val="center"/>
              <w:rPr>
                <w:rFonts w:ascii="微软雅黑 Light" w:eastAsia="微软雅黑 Light" w:hAnsi="微软雅黑 Light" w:cs="Times New Roman"/>
                <w:b/>
                <w:bCs/>
                <w:color w:val="000000"/>
                <w:kern w:val="0"/>
                <w:sz w:val="32"/>
                <w:szCs w:val="32"/>
              </w:rPr>
            </w:pPr>
            <w:r w:rsidRPr="00BF67CA">
              <w:rPr>
                <w:rFonts w:ascii="微软雅黑 Light" w:eastAsia="微软雅黑 Light" w:hAnsi="微软雅黑 Light" w:cs="Times New Roman" w:hint="eastAsia"/>
                <w:b/>
                <w:bCs/>
                <w:color w:val="000000"/>
                <w:kern w:val="0"/>
                <w:sz w:val="32"/>
                <w:szCs w:val="32"/>
              </w:rPr>
              <w:lastRenderedPageBreak/>
              <w:t>简易低风险项目优化审批服务措施一览表</w:t>
            </w:r>
          </w:p>
        </w:tc>
      </w:tr>
      <w:tr w:rsidR="00BF67CA" w:rsidRPr="00BF67CA" w14:paraId="6A2CDF18" w14:textId="77777777" w:rsidTr="00BF67CA">
        <w:tc>
          <w:tcPr>
            <w:tcW w:w="0" w:type="auto"/>
            <w:shd w:val="clear" w:color="auto" w:fill="auto"/>
            <w:noWrap/>
            <w:vAlign w:val="center"/>
            <w:hideMark/>
          </w:tcPr>
          <w:p w14:paraId="42C532CA"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序号</w:t>
            </w:r>
          </w:p>
        </w:tc>
        <w:tc>
          <w:tcPr>
            <w:tcW w:w="0" w:type="auto"/>
            <w:shd w:val="clear" w:color="auto" w:fill="auto"/>
            <w:noWrap/>
            <w:vAlign w:val="center"/>
            <w:hideMark/>
          </w:tcPr>
          <w:p w14:paraId="223A4E2B"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类别</w:t>
            </w:r>
          </w:p>
        </w:tc>
        <w:tc>
          <w:tcPr>
            <w:tcW w:w="0" w:type="auto"/>
            <w:shd w:val="clear" w:color="auto" w:fill="auto"/>
            <w:vAlign w:val="center"/>
            <w:hideMark/>
          </w:tcPr>
          <w:p w14:paraId="31D598D8"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具体内容</w:t>
            </w:r>
          </w:p>
        </w:tc>
        <w:tc>
          <w:tcPr>
            <w:tcW w:w="0" w:type="auto"/>
            <w:shd w:val="clear" w:color="auto" w:fill="auto"/>
            <w:vAlign w:val="center"/>
            <w:hideMark/>
          </w:tcPr>
          <w:p w14:paraId="6A556C69"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涉及部门</w:t>
            </w:r>
          </w:p>
        </w:tc>
      </w:tr>
      <w:tr w:rsidR="00BF67CA" w:rsidRPr="00BF67CA" w14:paraId="463F27EE" w14:textId="77777777" w:rsidTr="00BF67CA">
        <w:tc>
          <w:tcPr>
            <w:tcW w:w="0" w:type="auto"/>
            <w:shd w:val="clear" w:color="auto" w:fill="auto"/>
            <w:noWrap/>
            <w:vAlign w:val="center"/>
            <w:hideMark/>
          </w:tcPr>
          <w:p w14:paraId="56778B96"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1</w:t>
            </w:r>
          </w:p>
        </w:tc>
        <w:tc>
          <w:tcPr>
            <w:tcW w:w="0" w:type="auto"/>
            <w:shd w:val="clear" w:color="auto" w:fill="auto"/>
            <w:noWrap/>
            <w:vAlign w:val="center"/>
            <w:hideMark/>
          </w:tcPr>
          <w:p w14:paraId="4332DA99"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适用范围</w:t>
            </w:r>
          </w:p>
        </w:tc>
        <w:tc>
          <w:tcPr>
            <w:tcW w:w="0" w:type="auto"/>
            <w:shd w:val="clear" w:color="auto" w:fill="auto"/>
            <w:vAlign w:val="center"/>
            <w:hideMark/>
          </w:tcPr>
          <w:p w14:paraId="10F90902" w14:textId="0D4A754D"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社会投资简易低风险工程建设项目是指：私（民）营、外商和港澳台企业投资或投资占主导的，宗地内单体建筑面积不大于2500平方米、建筑高度不大于24米，年综合能耗1000吨标准煤以下，功能单一、技术要求简单的新建普通仓库和厂房</w:t>
            </w:r>
            <w:r w:rsidR="000C1E35">
              <w:rPr>
                <w:rFonts w:ascii="宋体" w:eastAsia="宋体" w:hAnsi="宋体" w:cs="Times New Roman" w:hint="eastAsia"/>
                <w:color w:val="000000"/>
                <w:kern w:val="0"/>
                <w:sz w:val="24"/>
                <w:szCs w:val="24"/>
              </w:rPr>
              <w:t>（</w:t>
            </w:r>
            <w:r w:rsidR="000C1E35" w:rsidRPr="000C1E35">
              <w:rPr>
                <w:rFonts w:ascii="宋体" w:eastAsia="宋体" w:hAnsi="宋体" w:cs="Times New Roman" w:hint="eastAsia"/>
                <w:color w:val="000000"/>
                <w:kern w:val="0"/>
                <w:sz w:val="24"/>
                <w:szCs w:val="24"/>
              </w:rPr>
              <w:t>不涉及环境敏感区及安装生产设备</w:t>
            </w:r>
            <w:r w:rsidR="000C1E35">
              <w:rPr>
                <w:rFonts w:ascii="宋体" w:eastAsia="宋体" w:hAnsi="宋体" w:cs="Times New Roman" w:hint="eastAsia"/>
                <w:color w:val="000000"/>
                <w:kern w:val="0"/>
                <w:sz w:val="24"/>
                <w:szCs w:val="24"/>
              </w:rPr>
              <w:t>）</w:t>
            </w:r>
            <w:r w:rsidRPr="00DB3C5C">
              <w:rPr>
                <w:rFonts w:ascii="宋体" w:eastAsia="宋体" w:hAnsi="宋体" w:cs="Times New Roman" w:hint="eastAsia"/>
                <w:color w:val="000000"/>
                <w:kern w:val="0"/>
                <w:sz w:val="24"/>
                <w:szCs w:val="24"/>
              </w:rPr>
              <w:t>，且不生产、储存、使用易燃、易爆、有毒、有害物品或危险品。</w:t>
            </w:r>
          </w:p>
        </w:tc>
        <w:tc>
          <w:tcPr>
            <w:tcW w:w="0" w:type="auto"/>
            <w:shd w:val="clear" w:color="auto" w:fill="auto"/>
            <w:vAlign w:val="center"/>
            <w:hideMark/>
          </w:tcPr>
          <w:p w14:paraId="3CDB5B02"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市住房城乡建设局</w:t>
            </w:r>
          </w:p>
        </w:tc>
      </w:tr>
      <w:tr w:rsidR="00BF67CA" w:rsidRPr="00BF67CA" w14:paraId="0057E12A" w14:textId="77777777" w:rsidTr="00BF67CA">
        <w:tc>
          <w:tcPr>
            <w:tcW w:w="0" w:type="auto"/>
            <w:shd w:val="clear" w:color="auto" w:fill="auto"/>
            <w:noWrap/>
            <w:vAlign w:val="center"/>
            <w:hideMark/>
          </w:tcPr>
          <w:p w14:paraId="7FEBA4E2"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2</w:t>
            </w:r>
          </w:p>
        </w:tc>
        <w:tc>
          <w:tcPr>
            <w:tcW w:w="0" w:type="auto"/>
            <w:vMerge w:val="restart"/>
            <w:shd w:val="clear" w:color="auto" w:fill="auto"/>
            <w:noWrap/>
            <w:vAlign w:val="center"/>
            <w:hideMark/>
          </w:tcPr>
          <w:p w14:paraId="0E2160A0"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优化措施</w:t>
            </w:r>
          </w:p>
        </w:tc>
        <w:tc>
          <w:tcPr>
            <w:tcW w:w="0" w:type="auto"/>
            <w:shd w:val="clear" w:color="auto" w:fill="auto"/>
            <w:vAlign w:val="center"/>
            <w:hideMark/>
          </w:tcPr>
          <w:p w14:paraId="31848A9B" w14:textId="7A40B31B" w:rsidR="00BF67CA" w:rsidRPr="00DB3C5C" w:rsidRDefault="00C67500" w:rsidP="00DB3C5C">
            <w:pPr>
              <w:widowControl/>
              <w:spacing w:line="500" w:lineRule="exact"/>
              <w:jc w:val="left"/>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探索</w:t>
            </w:r>
            <w:r w:rsidR="00BF67CA" w:rsidRPr="00DB3C5C">
              <w:rPr>
                <w:rFonts w:ascii="宋体" w:eastAsia="宋体" w:hAnsi="宋体" w:cs="Times New Roman" w:hint="eastAsia"/>
                <w:color w:val="000000"/>
                <w:kern w:val="0"/>
                <w:sz w:val="24"/>
                <w:szCs w:val="24"/>
              </w:rPr>
              <w:t>推行一站式免费代办服务，市、</w:t>
            </w:r>
            <w:r w:rsidR="003C04FB">
              <w:rPr>
                <w:rFonts w:ascii="宋体" w:eastAsia="宋体" w:hAnsi="宋体" w:cs="Times New Roman" w:hint="eastAsia"/>
                <w:color w:val="000000"/>
                <w:kern w:val="0"/>
                <w:sz w:val="24"/>
                <w:szCs w:val="24"/>
              </w:rPr>
              <w:t>县（市、区）</w:t>
            </w:r>
            <w:r w:rsidR="00BF67CA" w:rsidRPr="00DB3C5C">
              <w:rPr>
                <w:rFonts w:ascii="宋体" w:eastAsia="宋体" w:hAnsi="宋体" w:cs="Times New Roman" w:hint="eastAsia"/>
                <w:color w:val="000000"/>
                <w:kern w:val="0"/>
                <w:sz w:val="24"/>
                <w:szCs w:val="24"/>
              </w:rPr>
              <w:t>政务服务中心或政府指定机构对上述工程开展全流程免费代办业务，各项审批手续统一在“湛江市工程建设项目审批管理系统”办理。</w:t>
            </w:r>
          </w:p>
        </w:tc>
        <w:tc>
          <w:tcPr>
            <w:tcW w:w="0" w:type="auto"/>
            <w:shd w:val="clear" w:color="auto" w:fill="auto"/>
            <w:vAlign w:val="center"/>
            <w:hideMark/>
          </w:tcPr>
          <w:p w14:paraId="44C623CA"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市政务服务数据管理局</w:t>
            </w:r>
          </w:p>
        </w:tc>
      </w:tr>
      <w:tr w:rsidR="00BF67CA" w:rsidRPr="00BF67CA" w14:paraId="42DEB71F" w14:textId="77777777" w:rsidTr="00BF67CA">
        <w:tc>
          <w:tcPr>
            <w:tcW w:w="0" w:type="auto"/>
            <w:shd w:val="clear" w:color="auto" w:fill="auto"/>
            <w:noWrap/>
            <w:vAlign w:val="center"/>
            <w:hideMark/>
          </w:tcPr>
          <w:p w14:paraId="4665C77F"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3</w:t>
            </w:r>
          </w:p>
        </w:tc>
        <w:tc>
          <w:tcPr>
            <w:tcW w:w="0" w:type="auto"/>
            <w:vMerge/>
            <w:vAlign w:val="center"/>
            <w:hideMark/>
          </w:tcPr>
          <w:p w14:paraId="49A338AA"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p>
        </w:tc>
        <w:tc>
          <w:tcPr>
            <w:tcW w:w="0" w:type="auto"/>
            <w:shd w:val="clear" w:color="auto" w:fill="auto"/>
            <w:vAlign w:val="center"/>
            <w:hideMark/>
          </w:tcPr>
          <w:p w14:paraId="15C1BEB5" w14:textId="6BB986E2" w:rsidR="00BF67CA" w:rsidRPr="00DB3C5C" w:rsidRDefault="000D6416" w:rsidP="00DB3C5C">
            <w:pPr>
              <w:widowControl/>
              <w:spacing w:line="500" w:lineRule="exact"/>
              <w:jc w:val="left"/>
              <w:rPr>
                <w:rFonts w:ascii="宋体" w:eastAsia="宋体" w:hAnsi="宋体" w:cs="Times New Roman"/>
                <w:color w:val="000000"/>
                <w:kern w:val="0"/>
                <w:sz w:val="24"/>
                <w:szCs w:val="24"/>
              </w:rPr>
            </w:pPr>
            <w:r w:rsidRPr="000D6416">
              <w:rPr>
                <w:rFonts w:ascii="宋体" w:eastAsia="宋体" w:hAnsi="宋体" w:cs="Times New Roman" w:hint="eastAsia"/>
                <w:color w:val="000000"/>
                <w:kern w:val="0"/>
                <w:sz w:val="24"/>
                <w:szCs w:val="24"/>
              </w:rPr>
              <w:t>不再单独办理企业投资项目备案，由建设单位在申报建设用地规划许可证时录入相关信息，由市工程建设项目审批管理系统办理，推送备案信息。</w:t>
            </w:r>
          </w:p>
        </w:tc>
        <w:tc>
          <w:tcPr>
            <w:tcW w:w="0" w:type="auto"/>
            <w:shd w:val="clear" w:color="auto" w:fill="auto"/>
            <w:vAlign w:val="center"/>
            <w:hideMark/>
          </w:tcPr>
          <w:p w14:paraId="44BDDD47" w14:textId="3894AB9A"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市发展改革</w:t>
            </w:r>
            <w:r w:rsidR="00D608A2">
              <w:rPr>
                <w:rFonts w:ascii="宋体" w:eastAsia="宋体" w:hAnsi="宋体" w:cs="Times New Roman" w:hint="eastAsia"/>
                <w:color w:val="000000"/>
                <w:kern w:val="0"/>
                <w:sz w:val="24"/>
                <w:szCs w:val="24"/>
              </w:rPr>
              <w:t>局</w:t>
            </w:r>
            <w:r w:rsidRPr="00DB3C5C">
              <w:rPr>
                <w:rFonts w:ascii="宋体" w:eastAsia="宋体" w:hAnsi="宋体" w:cs="Times New Roman" w:hint="eastAsia"/>
                <w:color w:val="000000"/>
                <w:kern w:val="0"/>
                <w:sz w:val="24"/>
                <w:szCs w:val="24"/>
              </w:rPr>
              <w:t>、</w:t>
            </w:r>
            <w:r w:rsidR="001F0ACE"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自然资源局、</w:t>
            </w:r>
            <w:r w:rsidR="001F0ACE"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住房城乡建设局、</w:t>
            </w:r>
            <w:r w:rsidR="001F0ACE"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政务服务数据管理局</w:t>
            </w:r>
          </w:p>
        </w:tc>
      </w:tr>
      <w:tr w:rsidR="00BF67CA" w:rsidRPr="00CE7709" w14:paraId="55719698" w14:textId="77777777" w:rsidTr="00BF67CA">
        <w:tc>
          <w:tcPr>
            <w:tcW w:w="0" w:type="auto"/>
            <w:shd w:val="clear" w:color="auto" w:fill="auto"/>
            <w:noWrap/>
            <w:vAlign w:val="center"/>
            <w:hideMark/>
          </w:tcPr>
          <w:p w14:paraId="7524014A"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4</w:t>
            </w:r>
          </w:p>
        </w:tc>
        <w:tc>
          <w:tcPr>
            <w:tcW w:w="0" w:type="auto"/>
            <w:vMerge/>
            <w:vAlign w:val="center"/>
            <w:hideMark/>
          </w:tcPr>
          <w:p w14:paraId="01527CB5"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p>
        </w:tc>
        <w:tc>
          <w:tcPr>
            <w:tcW w:w="0" w:type="auto"/>
            <w:shd w:val="clear" w:color="auto" w:fill="auto"/>
            <w:vAlign w:val="center"/>
            <w:hideMark/>
          </w:tcPr>
          <w:p w14:paraId="5486D2F1" w14:textId="4A59FA9F"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加强用地清单制成果运用，在用地清单中已明确相关指标要求或已开展区域评估，项目符合城乡规划或本市建筑用途管理相关规定的，无需开展交通影响评价、</w:t>
            </w:r>
            <w:r w:rsidR="00422939" w:rsidRPr="00422939">
              <w:rPr>
                <w:rFonts w:ascii="宋体" w:eastAsia="宋体" w:hAnsi="宋体" w:cs="Times New Roman" w:hint="eastAsia"/>
                <w:color w:val="000000"/>
                <w:kern w:val="0"/>
                <w:sz w:val="24"/>
                <w:szCs w:val="24"/>
              </w:rPr>
              <w:t>洪水影响评价（含非防洪建设项目洪水影响评价报告</w:t>
            </w:r>
            <w:r w:rsidR="00422939" w:rsidRPr="00422939">
              <w:rPr>
                <w:rFonts w:ascii="宋体" w:eastAsia="宋体" w:hAnsi="宋体" w:cs="Times New Roman" w:hint="eastAsia"/>
                <w:color w:val="000000"/>
                <w:kern w:val="0"/>
                <w:sz w:val="24"/>
                <w:szCs w:val="24"/>
              </w:rPr>
              <w:lastRenderedPageBreak/>
              <w:t>审批、河道管理范围内建设项目工程建设方案审批）</w:t>
            </w:r>
            <w:r w:rsidRPr="00DB3C5C">
              <w:rPr>
                <w:rFonts w:ascii="宋体" w:eastAsia="宋体" w:hAnsi="宋体" w:cs="Times New Roman" w:hint="eastAsia"/>
                <w:color w:val="000000"/>
                <w:kern w:val="0"/>
                <w:sz w:val="24"/>
                <w:szCs w:val="24"/>
              </w:rPr>
              <w:t>、节能评价、地震安全性评价等评估评价工作</w:t>
            </w:r>
            <w:r w:rsidR="00F606FE">
              <w:rPr>
                <w:rFonts w:ascii="宋体" w:eastAsia="宋体" w:hAnsi="宋体" w:cs="Times New Roman" w:hint="eastAsia"/>
                <w:color w:val="000000"/>
                <w:kern w:val="0"/>
                <w:sz w:val="24"/>
                <w:szCs w:val="24"/>
              </w:rPr>
              <w:t>。</w:t>
            </w:r>
          </w:p>
        </w:tc>
        <w:tc>
          <w:tcPr>
            <w:tcW w:w="0" w:type="auto"/>
            <w:shd w:val="clear" w:color="auto" w:fill="auto"/>
            <w:vAlign w:val="center"/>
            <w:hideMark/>
          </w:tcPr>
          <w:p w14:paraId="53574151" w14:textId="36366DBB"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lastRenderedPageBreak/>
              <w:t>市自然资源局、</w:t>
            </w:r>
            <w:r w:rsidR="001F0ACE"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水务局、</w:t>
            </w:r>
            <w:r w:rsidR="001F0ACE" w:rsidRPr="00DB3C5C">
              <w:rPr>
                <w:rFonts w:ascii="宋体" w:eastAsia="宋体" w:hAnsi="宋体" w:cs="Times New Roman" w:hint="eastAsia"/>
                <w:color w:val="000000"/>
                <w:kern w:val="0"/>
                <w:sz w:val="24"/>
                <w:szCs w:val="24"/>
              </w:rPr>
              <w:t>市发展改革局</w:t>
            </w:r>
            <w:r w:rsidRPr="00DB3C5C">
              <w:rPr>
                <w:rFonts w:ascii="宋体" w:eastAsia="宋体" w:hAnsi="宋体" w:cs="Times New Roman" w:hint="eastAsia"/>
                <w:color w:val="000000"/>
                <w:kern w:val="0"/>
                <w:sz w:val="24"/>
                <w:szCs w:val="24"/>
              </w:rPr>
              <w:t>、</w:t>
            </w:r>
            <w:r w:rsidR="001F0ACE"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公安</w:t>
            </w:r>
            <w:r w:rsidR="00DB2255" w:rsidRPr="00DB3C5C">
              <w:rPr>
                <w:rFonts w:ascii="宋体" w:eastAsia="宋体" w:hAnsi="宋体" w:cs="Times New Roman" w:hint="eastAsia"/>
                <w:color w:val="000000"/>
                <w:kern w:val="0"/>
                <w:sz w:val="24"/>
                <w:szCs w:val="24"/>
              </w:rPr>
              <w:t>局</w:t>
            </w:r>
            <w:r w:rsidRPr="00DB3C5C">
              <w:rPr>
                <w:rFonts w:ascii="宋体" w:eastAsia="宋体" w:hAnsi="宋体" w:cs="Times New Roman" w:hint="eastAsia"/>
                <w:color w:val="000000"/>
                <w:kern w:val="0"/>
                <w:sz w:val="24"/>
                <w:szCs w:val="24"/>
              </w:rPr>
              <w:t>、</w:t>
            </w:r>
            <w:r w:rsidR="001F0ACE"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地震局</w:t>
            </w:r>
          </w:p>
        </w:tc>
      </w:tr>
      <w:tr w:rsidR="00BF67CA" w:rsidRPr="00BF67CA" w14:paraId="2AE95FEA" w14:textId="77777777" w:rsidTr="00BF67CA">
        <w:tc>
          <w:tcPr>
            <w:tcW w:w="0" w:type="auto"/>
            <w:shd w:val="clear" w:color="auto" w:fill="auto"/>
            <w:noWrap/>
            <w:vAlign w:val="center"/>
            <w:hideMark/>
          </w:tcPr>
          <w:p w14:paraId="01AB1AB7"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5</w:t>
            </w:r>
          </w:p>
        </w:tc>
        <w:tc>
          <w:tcPr>
            <w:tcW w:w="0" w:type="auto"/>
            <w:vMerge/>
            <w:vAlign w:val="center"/>
            <w:hideMark/>
          </w:tcPr>
          <w:p w14:paraId="1C2C9BA0"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p>
        </w:tc>
        <w:tc>
          <w:tcPr>
            <w:tcW w:w="0" w:type="auto"/>
            <w:shd w:val="clear" w:color="auto" w:fill="auto"/>
            <w:vAlign w:val="center"/>
            <w:hideMark/>
          </w:tcPr>
          <w:p w14:paraId="765B04FE" w14:textId="3B469B27"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推行社会投资简易低风险项目土地带方案出让</w:t>
            </w:r>
            <w:r w:rsidR="00F606FE">
              <w:rPr>
                <w:rFonts w:ascii="宋体" w:eastAsia="宋体" w:hAnsi="宋体" w:cs="Times New Roman" w:hint="eastAsia"/>
                <w:color w:val="000000"/>
                <w:kern w:val="0"/>
                <w:sz w:val="24"/>
                <w:szCs w:val="24"/>
              </w:rPr>
              <w:t>。</w:t>
            </w:r>
          </w:p>
        </w:tc>
        <w:tc>
          <w:tcPr>
            <w:tcW w:w="0" w:type="auto"/>
            <w:shd w:val="clear" w:color="auto" w:fill="auto"/>
            <w:vAlign w:val="center"/>
            <w:hideMark/>
          </w:tcPr>
          <w:p w14:paraId="1CDB7A23" w14:textId="47AF9E62" w:rsidR="00BF67CA" w:rsidRPr="00DB3C5C" w:rsidRDefault="001F0ACE"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w:t>
            </w:r>
            <w:r w:rsidR="00BF67CA" w:rsidRPr="00DB3C5C">
              <w:rPr>
                <w:rFonts w:ascii="宋体" w:eastAsia="宋体" w:hAnsi="宋体" w:cs="Times New Roman" w:hint="eastAsia"/>
                <w:color w:val="000000"/>
                <w:kern w:val="0"/>
                <w:sz w:val="24"/>
                <w:szCs w:val="24"/>
              </w:rPr>
              <w:t>自然资源局，各</w:t>
            </w:r>
            <w:r w:rsidRPr="00DB3C5C">
              <w:rPr>
                <w:rFonts w:ascii="宋体" w:eastAsia="宋体" w:hAnsi="宋体" w:cs="Times New Roman" w:hint="eastAsia"/>
                <w:color w:val="000000"/>
                <w:kern w:val="0"/>
                <w:sz w:val="24"/>
                <w:szCs w:val="24"/>
              </w:rPr>
              <w:t>县（市、区）</w:t>
            </w:r>
            <w:r w:rsidR="00BF67CA" w:rsidRPr="00DB3C5C">
              <w:rPr>
                <w:rFonts w:ascii="宋体" w:eastAsia="宋体" w:hAnsi="宋体" w:cs="Times New Roman" w:hint="eastAsia"/>
                <w:color w:val="000000"/>
                <w:kern w:val="0"/>
                <w:sz w:val="24"/>
                <w:szCs w:val="24"/>
              </w:rPr>
              <w:t>政府</w:t>
            </w:r>
          </w:p>
        </w:tc>
      </w:tr>
      <w:tr w:rsidR="00BF67CA" w:rsidRPr="00B33CE4" w14:paraId="5384857E" w14:textId="77777777" w:rsidTr="00BF67CA">
        <w:tc>
          <w:tcPr>
            <w:tcW w:w="0" w:type="auto"/>
            <w:shd w:val="clear" w:color="auto" w:fill="auto"/>
            <w:noWrap/>
            <w:vAlign w:val="center"/>
            <w:hideMark/>
          </w:tcPr>
          <w:p w14:paraId="56116D9F"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6</w:t>
            </w:r>
          </w:p>
        </w:tc>
        <w:tc>
          <w:tcPr>
            <w:tcW w:w="0" w:type="auto"/>
            <w:vMerge/>
            <w:vAlign w:val="center"/>
            <w:hideMark/>
          </w:tcPr>
          <w:p w14:paraId="75A74FE4"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p>
        </w:tc>
        <w:tc>
          <w:tcPr>
            <w:tcW w:w="0" w:type="auto"/>
            <w:shd w:val="clear" w:color="auto" w:fill="auto"/>
            <w:vAlign w:val="center"/>
            <w:hideMark/>
          </w:tcPr>
          <w:p w14:paraId="2EB0C395" w14:textId="23179BBF"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简易低风险项目不纳入环境影响评价管理审批，无需办理环境影响评价审批和备案</w:t>
            </w:r>
            <w:r w:rsidR="00F606FE">
              <w:rPr>
                <w:rFonts w:ascii="宋体" w:eastAsia="宋体" w:hAnsi="宋体" w:cs="Times New Roman" w:hint="eastAsia"/>
                <w:color w:val="000000"/>
                <w:kern w:val="0"/>
                <w:sz w:val="24"/>
                <w:szCs w:val="24"/>
              </w:rPr>
              <w:t>。</w:t>
            </w:r>
          </w:p>
        </w:tc>
        <w:tc>
          <w:tcPr>
            <w:tcW w:w="0" w:type="auto"/>
            <w:shd w:val="clear" w:color="auto" w:fill="auto"/>
            <w:vAlign w:val="center"/>
            <w:hideMark/>
          </w:tcPr>
          <w:p w14:paraId="4E4BF861" w14:textId="5BBEB677" w:rsidR="00BF67CA" w:rsidRPr="00DB3C5C" w:rsidRDefault="00B33CE4"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w:t>
            </w:r>
            <w:r w:rsidR="00BF67CA" w:rsidRPr="00DB3C5C">
              <w:rPr>
                <w:rFonts w:ascii="宋体" w:eastAsia="宋体" w:hAnsi="宋体" w:cs="Times New Roman" w:hint="eastAsia"/>
                <w:color w:val="000000"/>
                <w:kern w:val="0"/>
                <w:sz w:val="24"/>
                <w:szCs w:val="24"/>
              </w:rPr>
              <w:t>生态环境局</w:t>
            </w:r>
          </w:p>
        </w:tc>
      </w:tr>
      <w:tr w:rsidR="00BF67CA" w:rsidRPr="00BF67CA" w14:paraId="0482EA85" w14:textId="77777777" w:rsidTr="00BF67CA">
        <w:tc>
          <w:tcPr>
            <w:tcW w:w="0" w:type="auto"/>
            <w:shd w:val="clear" w:color="auto" w:fill="auto"/>
            <w:noWrap/>
            <w:vAlign w:val="center"/>
            <w:hideMark/>
          </w:tcPr>
          <w:p w14:paraId="1E020DF7" w14:textId="7777777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7</w:t>
            </w:r>
          </w:p>
        </w:tc>
        <w:tc>
          <w:tcPr>
            <w:tcW w:w="0" w:type="auto"/>
            <w:vMerge/>
            <w:vAlign w:val="center"/>
            <w:hideMark/>
          </w:tcPr>
          <w:p w14:paraId="4FDE7261"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p>
        </w:tc>
        <w:tc>
          <w:tcPr>
            <w:tcW w:w="0" w:type="auto"/>
            <w:shd w:val="clear" w:color="auto" w:fill="auto"/>
            <w:vAlign w:val="center"/>
            <w:hideMark/>
          </w:tcPr>
          <w:p w14:paraId="23D6CF2D" w14:textId="76152BF8"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调整施工图审查模式，施工图审查意见不作为施工许可证核发的前置条件。</w:t>
            </w:r>
          </w:p>
        </w:tc>
        <w:tc>
          <w:tcPr>
            <w:tcW w:w="0" w:type="auto"/>
            <w:shd w:val="clear" w:color="auto" w:fill="auto"/>
            <w:vAlign w:val="center"/>
            <w:hideMark/>
          </w:tcPr>
          <w:p w14:paraId="02D6C652"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市住房城乡建设局</w:t>
            </w:r>
          </w:p>
        </w:tc>
      </w:tr>
      <w:tr w:rsidR="00BF67CA" w:rsidRPr="00BF67CA" w14:paraId="38B9C6B2" w14:textId="77777777" w:rsidTr="00BF67CA">
        <w:tc>
          <w:tcPr>
            <w:tcW w:w="0" w:type="auto"/>
            <w:shd w:val="clear" w:color="auto" w:fill="auto"/>
            <w:noWrap/>
            <w:vAlign w:val="center"/>
            <w:hideMark/>
          </w:tcPr>
          <w:p w14:paraId="79BF75B0" w14:textId="1EF4EA2A" w:rsidR="00BF67CA" w:rsidRPr="00DB3C5C" w:rsidRDefault="00F025C2" w:rsidP="00DB3C5C">
            <w:pPr>
              <w:widowControl/>
              <w:spacing w:line="500" w:lineRule="exact"/>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8</w:t>
            </w:r>
          </w:p>
        </w:tc>
        <w:tc>
          <w:tcPr>
            <w:tcW w:w="0" w:type="auto"/>
            <w:vMerge/>
            <w:vAlign w:val="center"/>
            <w:hideMark/>
          </w:tcPr>
          <w:p w14:paraId="4112D3A7"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p>
        </w:tc>
        <w:tc>
          <w:tcPr>
            <w:tcW w:w="0" w:type="auto"/>
            <w:shd w:val="clear" w:color="auto" w:fill="auto"/>
            <w:vAlign w:val="center"/>
            <w:hideMark/>
          </w:tcPr>
          <w:p w14:paraId="0A4E8B1B" w14:textId="26605582"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建设工程规划许可证和建筑工程施工许可证并联办理，建设单位可提出并联审批申请，通过湛江市工程建设项目审批管理系统同步推送至自然资源部门和住房城乡建设部门，审批时限压缩至</w:t>
            </w:r>
            <w:r w:rsidR="00C40241">
              <w:rPr>
                <w:rFonts w:ascii="宋体" w:eastAsia="宋体" w:hAnsi="宋体" w:cs="Times New Roman"/>
                <w:color w:val="000000"/>
                <w:kern w:val="0"/>
                <w:sz w:val="24"/>
                <w:szCs w:val="24"/>
              </w:rPr>
              <w:t>8</w:t>
            </w:r>
            <w:r w:rsidRPr="00DB3C5C">
              <w:rPr>
                <w:rFonts w:ascii="宋体" w:eastAsia="宋体" w:hAnsi="宋体" w:cs="Times New Roman" w:hint="eastAsia"/>
                <w:color w:val="000000"/>
                <w:kern w:val="0"/>
                <w:sz w:val="24"/>
                <w:szCs w:val="24"/>
              </w:rPr>
              <w:t>个工作日，企业一次申报，同时获取建设工程规划许可证、建筑工程施工许可证、工程质量安全监督登记等审批证照</w:t>
            </w:r>
            <w:r w:rsidR="00A10F38">
              <w:rPr>
                <w:rFonts w:ascii="宋体" w:eastAsia="宋体" w:hAnsi="宋体" w:cs="Times New Roman" w:hint="eastAsia"/>
                <w:color w:val="000000"/>
                <w:kern w:val="0"/>
                <w:sz w:val="24"/>
                <w:szCs w:val="24"/>
              </w:rPr>
              <w:t>。</w:t>
            </w:r>
          </w:p>
        </w:tc>
        <w:tc>
          <w:tcPr>
            <w:tcW w:w="0" w:type="auto"/>
            <w:shd w:val="clear" w:color="auto" w:fill="auto"/>
            <w:vAlign w:val="center"/>
            <w:hideMark/>
          </w:tcPr>
          <w:p w14:paraId="023B51B2" w14:textId="6A4FF4EB"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市住房城乡建设局、</w:t>
            </w:r>
            <w:r w:rsidR="007F09FA"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自然资源局、</w:t>
            </w:r>
            <w:r w:rsidR="007F09FA"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政务服务数据管理局</w:t>
            </w:r>
          </w:p>
        </w:tc>
      </w:tr>
      <w:tr w:rsidR="00BF67CA" w:rsidRPr="00BF67CA" w14:paraId="08A703A2" w14:textId="77777777" w:rsidTr="00BF67CA">
        <w:tc>
          <w:tcPr>
            <w:tcW w:w="0" w:type="auto"/>
            <w:shd w:val="clear" w:color="auto" w:fill="auto"/>
            <w:noWrap/>
            <w:vAlign w:val="center"/>
            <w:hideMark/>
          </w:tcPr>
          <w:p w14:paraId="4A087AE0" w14:textId="776F425D" w:rsidR="00BF67CA" w:rsidRPr="00DB3C5C" w:rsidRDefault="00F025C2" w:rsidP="00DB3C5C">
            <w:pPr>
              <w:widowControl/>
              <w:spacing w:line="500" w:lineRule="exact"/>
              <w:jc w:val="center"/>
              <w:rPr>
                <w:rFonts w:ascii="宋体" w:eastAsia="宋体" w:hAnsi="宋体" w:cs="Times New Roman"/>
                <w:color w:val="000000"/>
                <w:kern w:val="0"/>
                <w:sz w:val="24"/>
                <w:szCs w:val="24"/>
              </w:rPr>
            </w:pPr>
            <w:r>
              <w:rPr>
                <w:rFonts w:ascii="宋体" w:eastAsia="宋体" w:hAnsi="宋体" w:cs="Times New Roman"/>
                <w:color w:val="000000"/>
                <w:kern w:val="0"/>
                <w:sz w:val="24"/>
                <w:szCs w:val="24"/>
              </w:rPr>
              <w:t>9</w:t>
            </w:r>
          </w:p>
        </w:tc>
        <w:tc>
          <w:tcPr>
            <w:tcW w:w="0" w:type="auto"/>
            <w:vMerge/>
            <w:vAlign w:val="center"/>
            <w:hideMark/>
          </w:tcPr>
          <w:p w14:paraId="425EB68C"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p>
        </w:tc>
        <w:tc>
          <w:tcPr>
            <w:tcW w:w="0" w:type="auto"/>
            <w:shd w:val="clear" w:color="auto" w:fill="auto"/>
            <w:vAlign w:val="center"/>
            <w:hideMark/>
          </w:tcPr>
          <w:p w14:paraId="468DE42A" w14:textId="2EC8D122" w:rsidR="00BF67CA" w:rsidRPr="00DB3C5C" w:rsidRDefault="00323571" w:rsidP="00DB3C5C">
            <w:pPr>
              <w:widowControl/>
              <w:spacing w:line="500" w:lineRule="exact"/>
              <w:jc w:val="left"/>
              <w:rPr>
                <w:rFonts w:ascii="宋体" w:eastAsia="宋体" w:hAnsi="宋体" w:cs="Times New Roman"/>
                <w:color w:val="000000"/>
                <w:kern w:val="0"/>
                <w:sz w:val="24"/>
                <w:szCs w:val="24"/>
              </w:rPr>
            </w:pPr>
            <w:r w:rsidRPr="00323571">
              <w:rPr>
                <w:rFonts w:ascii="宋体" w:eastAsia="宋体" w:hAnsi="宋体" w:cs="Times New Roman" w:hint="eastAsia"/>
                <w:color w:val="000000"/>
                <w:kern w:val="0"/>
                <w:sz w:val="24"/>
                <w:szCs w:val="24"/>
              </w:rPr>
              <w:t>加快供水、排水、供电接入服务，建设单位在工程设计方案稳定后，在办理建设工程规划许可时，由市工程建设项目审批管理系统自动向供水、排水、供电市政公用服务企业推送供水、排水、供电接入申请信</w:t>
            </w:r>
            <w:r w:rsidRPr="00323571">
              <w:rPr>
                <w:rFonts w:ascii="宋体" w:eastAsia="宋体" w:hAnsi="宋体" w:cs="Times New Roman" w:hint="eastAsia"/>
                <w:color w:val="000000"/>
                <w:kern w:val="0"/>
                <w:sz w:val="24"/>
                <w:szCs w:val="24"/>
              </w:rPr>
              <w:lastRenderedPageBreak/>
              <w:t>息，由供水、排水、供电等市政公用服务企业负责办理（不符合供电企业建设规定的除外）。</w:t>
            </w:r>
          </w:p>
        </w:tc>
        <w:tc>
          <w:tcPr>
            <w:tcW w:w="0" w:type="auto"/>
            <w:shd w:val="clear" w:color="auto" w:fill="auto"/>
            <w:vAlign w:val="center"/>
            <w:hideMark/>
          </w:tcPr>
          <w:p w14:paraId="4C76E7CA" w14:textId="2ABF13EC" w:rsidR="00BF67CA" w:rsidRPr="00DB3C5C" w:rsidRDefault="00994BCE" w:rsidP="00DB3C5C">
            <w:pPr>
              <w:widowControl/>
              <w:spacing w:line="500" w:lineRule="exact"/>
              <w:jc w:val="left"/>
              <w:rPr>
                <w:rFonts w:ascii="宋体" w:eastAsia="宋体" w:hAnsi="宋体" w:cs="Times New Roman"/>
                <w:color w:val="000000"/>
                <w:kern w:val="0"/>
                <w:sz w:val="24"/>
                <w:szCs w:val="24"/>
              </w:rPr>
            </w:pPr>
            <w:r w:rsidRPr="00994BCE">
              <w:rPr>
                <w:rFonts w:ascii="宋体" w:eastAsia="宋体" w:hAnsi="宋体" w:cs="Times New Roman" w:hint="eastAsia"/>
                <w:color w:val="000000"/>
                <w:kern w:val="0"/>
                <w:sz w:val="24"/>
                <w:szCs w:val="24"/>
              </w:rPr>
              <w:lastRenderedPageBreak/>
              <w:t>市粤海水务集团</w:t>
            </w:r>
            <w:r>
              <w:rPr>
                <w:rFonts w:ascii="宋体" w:eastAsia="宋体" w:hAnsi="宋体" w:cs="Times New Roman" w:hint="eastAsia"/>
                <w:color w:val="000000"/>
                <w:kern w:val="0"/>
                <w:sz w:val="24"/>
                <w:szCs w:val="24"/>
              </w:rPr>
              <w:t>、</w:t>
            </w:r>
            <w:r w:rsidR="0000515D">
              <w:rPr>
                <w:rFonts w:ascii="宋体" w:eastAsia="宋体" w:hAnsi="宋体" w:cs="Times New Roman" w:hint="eastAsia"/>
                <w:color w:val="000000"/>
                <w:kern w:val="0"/>
                <w:sz w:val="24"/>
                <w:szCs w:val="24"/>
              </w:rPr>
              <w:t>市住房城乡建设局、</w:t>
            </w:r>
            <w:r w:rsidR="00BF67CA" w:rsidRPr="00DB3C5C">
              <w:rPr>
                <w:rFonts w:ascii="宋体" w:eastAsia="宋体" w:hAnsi="宋体" w:cs="Times New Roman" w:hint="eastAsia"/>
                <w:color w:val="000000"/>
                <w:kern w:val="0"/>
                <w:sz w:val="24"/>
                <w:szCs w:val="24"/>
              </w:rPr>
              <w:t>市水务局、</w:t>
            </w:r>
            <w:r w:rsidR="002F2900" w:rsidRPr="00DB3C5C">
              <w:rPr>
                <w:rFonts w:ascii="宋体" w:eastAsia="宋体" w:hAnsi="宋体" w:cs="Times New Roman" w:hint="eastAsia"/>
                <w:color w:val="000000"/>
                <w:kern w:val="0"/>
                <w:sz w:val="24"/>
                <w:szCs w:val="24"/>
              </w:rPr>
              <w:t>市</w:t>
            </w:r>
            <w:r w:rsidR="00BF67CA" w:rsidRPr="00DB3C5C">
              <w:rPr>
                <w:rFonts w:ascii="宋体" w:eastAsia="宋体" w:hAnsi="宋体" w:cs="Times New Roman" w:hint="eastAsia"/>
                <w:color w:val="000000"/>
                <w:kern w:val="0"/>
                <w:sz w:val="24"/>
                <w:szCs w:val="24"/>
              </w:rPr>
              <w:t>供电局、</w:t>
            </w:r>
            <w:r w:rsidR="002F2900" w:rsidRPr="00DB3C5C">
              <w:rPr>
                <w:rFonts w:ascii="宋体" w:eastAsia="宋体" w:hAnsi="宋体" w:cs="Times New Roman" w:hint="eastAsia"/>
                <w:color w:val="000000"/>
                <w:kern w:val="0"/>
                <w:sz w:val="24"/>
                <w:szCs w:val="24"/>
              </w:rPr>
              <w:t>市</w:t>
            </w:r>
            <w:r w:rsidR="00BF67CA" w:rsidRPr="00DB3C5C">
              <w:rPr>
                <w:rFonts w:ascii="宋体" w:eastAsia="宋体" w:hAnsi="宋体" w:cs="Times New Roman" w:hint="eastAsia"/>
                <w:color w:val="000000"/>
                <w:kern w:val="0"/>
                <w:sz w:val="24"/>
                <w:szCs w:val="24"/>
              </w:rPr>
              <w:t>政务服务数据管理局</w:t>
            </w:r>
          </w:p>
        </w:tc>
      </w:tr>
      <w:tr w:rsidR="00BF67CA" w:rsidRPr="00BF67CA" w14:paraId="14194816" w14:textId="77777777" w:rsidTr="00BF67CA">
        <w:tc>
          <w:tcPr>
            <w:tcW w:w="0" w:type="auto"/>
            <w:shd w:val="clear" w:color="auto" w:fill="auto"/>
            <w:noWrap/>
            <w:vAlign w:val="center"/>
            <w:hideMark/>
          </w:tcPr>
          <w:p w14:paraId="0A4309C3" w14:textId="19797875"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1</w:t>
            </w:r>
            <w:r w:rsidR="00F025C2">
              <w:rPr>
                <w:rFonts w:ascii="宋体" w:eastAsia="宋体" w:hAnsi="宋体" w:cs="Times New Roman"/>
                <w:color w:val="000000"/>
                <w:kern w:val="0"/>
                <w:sz w:val="24"/>
                <w:szCs w:val="24"/>
              </w:rPr>
              <w:t>0</w:t>
            </w:r>
          </w:p>
        </w:tc>
        <w:tc>
          <w:tcPr>
            <w:tcW w:w="0" w:type="auto"/>
            <w:vMerge/>
            <w:vAlign w:val="center"/>
            <w:hideMark/>
          </w:tcPr>
          <w:p w14:paraId="48DA4240"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p>
        </w:tc>
        <w:tc>
          <w:tcPr>
            <w:tcW w:w="0" w:type="auto"/>
            <w:shd w:val="clear" w:color="auto" w:fill="auto"/>
            <w:vAlign w:val="center"/>
            <w:hideMark/>
          </w:tcPr>
          <w:p w14:paraId="782C64DE" w14:textId="2797BB6B"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市政公用服务企业办理以下范围内小型市政公用设施接入服务的，不需办理项目备案、规划、施工、占用挖掘道路、砍伐迁移树木等行政许可，施工方案稳定后推送交通运输、</w:t>
            </w:r>
            <w:r w:rsidR="008F7271">
              <w:rPr>
                <w:rFonts w:ascii="宋体" w:eastAsia="宋体" w:hAnsi="宋体" w:cs="Times New Roman" w:hint="eastAsia"/>
                <w:color w:val="000000"/>
                <w:kern w:val="0"/>
                <w:sz w:val="24"/>
                <w:szCs w:val="24"/>
              </w:rPr>
              <w:t>公安</w:t>
            </w:r>
            <w:r w:rsidRPr="00DB3C5C">
              <w:rPr>
                <w:rFonts w:ascii="宋体" w:eastAsia="宋体" w:hAnsi="宋体" w:cs="Times New Roman" w:hint="eastAsia"/>
                <w:color w:val="000000"/>
                <w:kern w:val="0"/>
                <w:sz w:val="24"/>
                <w:szCs w:val="24"/>
              </w:rPr>
              <w:t>、水务、城管等部门</w:t>
            </w:r>
            <w:r w:rsidR="009B6887" w:rsidRPr="009B6887">
              <w:rPr>
                <w:rFonts w:ascii="宋体" w:eastAsia="宋体" w:hAnsi="宋体" w:cs="Times New Roman" w:hint="eastAsia"/>
                <w:color w:val="000000"/>
                <w:kern w:val="0"/>
                <w:sz w:val="24"/>
                <w:szCs w:val="24"/>
              </w:rPr>
              <w:t>以及供水等市政公用服务企业</w:t>
            </w:r>
            <w:r w:rsidRPr="00DB3C5C">
              <w:rPr>
                <w:rFonts w:ascii="宋体" w:eastAsia="宋体" w:hAnsi="宋体" w:cs="Times New Roman" w:hint="eastAsia"/>
                <w:color w:val="000000"/>
                <w:kern w:val="0"/>
                <w:sz w:val="24"/>
                <w:szCs w:val="24"/>
              </w:rPr>
              <w:t>。达到接入条件后，市政公用服务企业应将相关信息推送交通运输部门，并负责按标准恢复道路。小型市政公用设施范围：1.供水</w:t>
            </w:r>
            <w:r w:rsidR="007C675F">
              <w:rPr>
                <w:rFonts w:ascii="宋体" w:eastAsia="宋体" w:hAnsi="宋体" w:cs="Times New Roman" w:hint="eastAsia"/>
                <w:color w:val="000000"/>
                <w:kern w:val="0"/>
                <w:sz w:val="24"/>
                <w:szCs w:val="24"/>
              </w:rPr>
              <w:t>：</w:t>
            </w:r>
            <w:r w:rsidRPr="00DB3C5C">
              <w:rPr>
                <w:rFonts w:ascii="宋体" w:eastAsia="宋体" w:hAnsi="宋体" w:cs="Times New Roman" w:hint="eastAsia"/>
                <w:color w:val="000000"/>
                <w:kern w:val="0"/>
                <w:sz w:val="24"/>
                <w:szCs w:val="24"/>
              </w:rPr>
              <w:t>连接水管的直径不大于4厘米，距离现有水源和下水道接口不大于150米。</w:t>
            </w:r>
            <w:r w:rsidR="007C675F">
              <w:rPr>
                <w:rFonts w:ascii="宋体" w:eastAsia="宋体" w:hAnsi="宋体" w:cs="Times New Roman" w:hint="eastAsia"/>
                <w:color w:val="000000"/>
                <w:kern w:val="0"/>
                <w:sz w:val="24"/>
                <w:szCs w:val="24"/>
              </w:rPr>
              <w:t>2</w:t>
            </w:r>
            <w:r w:rsidR="007C675F">
              <w:rPr>
                <w:rFonts w:ascii="宋体" w:eastAsia="宋体" w:hAnsi="宋体" w:cs="Times New Roman"/>
                <w:color w:val="000000"/>
                <w:kern w:val="0"/>
                <w:sz w:val="24"/>
                <w:szCs w:val="24"/>
              </w:rPr>
              <w:t>.</w:t>
            </w:r>
            <w:r w:rsidRPr="00DB3C5C">
              <w:rPr>
                <w:rFonts w:ascii="宋体" w:eastAsia="宋体" w:hAnsi="宋体" w:cs="Times New Roman" w:hint="eastAsia"/>
                <w:color w:val="000000"/>
                <w:kern w:val="0"/>
                <w:sz w:val="24"/>
                <w:szCs w:val="24"/>
              </w:rPr>
              <w:t>排水：日排水量不大于50吨，连接水管的直径不大于50厘米。距离现有水源和下水道接口不大于150米。3.供电：电压等级在10千伏以下（不含10千伏），报装容量不大于</w:t>
            </w:r>
            <w:r w:rsidR="00C91DC8">
              <w:rPr>
                <w:rFonts w:ascii="宋体" w:eastAsia="宋体" w:hAnsi="宋体" w:cs="Times New Roman"/>
                <w:color w:val="000000"/>
                <w:kern w:val="0"/>
                <w:sz w:val="24"/>
                <w:szCs w:val="24"/>
              </w:rPr>
              <w:t>160</w:t>
            </w:r>
            <w:r w:rsidRPr="00DB3C5C">
              <w:rPr>
                <w:rFonts w:ascii="宋体" w:eastAsia="宋体" w:hAnsi="宋体" w:cs="Times New Roman" w:hint="eastAsia"/>
                <w:color w:val="000000"/>
                <w:kern w:val="0"/>
                <w:sz w:val="24"/>
                <w:szCs w:val="24"/>
              </w:rPr>
              <w:t>千瓦，管线长度不大于200米。</w:t>
            </w:r>
          </w:p>
        </w:tc>
        <w:tc>
          <w:tcPr>
            <w:tcW w:w="0" w:type="auto"/>
            <w:shd w:val="clear" w:color="auto" w:fill="auto"/>
            <w:vAlign w:val="center"/>
            <w:hideMark/>
          </w:tcPr>
          <w:p w14:paraId="5A268DC3" w14:textId="204E27AD"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市发展改革</w:t>
            </w:r>
            <w:r w:rsidR="00F17657" w:rsidRPr="00DB3C5C">
              <w:rPr>
                <w:rFonts w:ascii="宋体" w:eastAsia="宋体" w:hAnsi="宋体" w:cs="Times New Roman" w:hint="eastAsia"/>
                <w:color w:val="000000"/>
                <w:kern w:val="0"/>
                <w:sz w:val="24"/>
                <w:szCs w:val="24"/>
              </w:rPr>
              <w:t>局</w:t>
            </w:r>
            <w:r w:rsidRPr="00DB3C5C">
              <w:rPr>
                <w:rFonts w:ascii="宋体" w:eastAsia="宋体" w:hAnsi="宋体" w:cs="Times New Roman" w:hint="eastAsia"/>
                <w:color w:val="000000"/>
                <w:kern w:val="0"/>
                <w:sz w:val="24"/>
                <w:szCs w:val="24"/>
              </w:rPr>
              <w:t>、</w:t>
            </w:r>
            <w:r w:rsidR="00F17657"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自然资源局、</w:t>
            </w:r>
            <w:r w:rsidR="00F17657"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交通运输局、</w:t>
            </w:r>
            <w:r w:rsidR="00F17657"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住房城乡建设局、</w:t>
            </w:r>
            <w:r w:rsidR="00F17657"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水务局、</w:t>
            </w:r>
            <w:r w:rsidR="00F17657"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城市管理综合执法局、</w:t>
            </w:r>
            <w:r w:rsidR="00F17657"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公安</w:t>
            </w:r>
            <w:r w:rsidR="00F17657" w:rsidRPr="00DB3C5C">
              <w:rPr>
                <w:rFonts w:ascii="宋体" w:eastAsia="宋体" w:hAnsi="宋体" w:cs="Times New Roman" w:hint="eastAsia"/>
                <w:color w:val="000000"/>
                <w:kern w:val="0"/>
                <w:sz w:val="24"/>
                <w:szCs w:val="24"/>
              </w:rPr>
              <w:t>局</w:t>
            </w:r>
            <w:r w:rsidR="00636776">
              <w:rPr>
                <w:rFonts w:ascii="宋体" w:eastAsia="宋体" w:hAnsi="宋体" w:cs="Times New Roman" w:hint="eastAsia"/>
                <w:color w:val="000000"/>
                <w:kern w:val="0"/>
                <w:sz w:val="24"/>
                <w:szCs w:val="24"/>
              </w:rPr>
              <w:t>、</w:t>
            </w:r>
            <w:r w:rsidR="00636776" w:rsidRPr="00636776">
              <w:rPr>
                <w:rFonts w:ascii="宋体" w:eastAsia="宋体" w:hAnsi="宋体" w:cs="Times New Roman" w:hint="eastAsia"/>
                <w:color w:val="000000"/>
                <w:kern w:val="0"/>
                <w:sz w:val="24"/>
                <w:szCs w:val="24"/>
              </w:rPr>
              <w:t>市粤海水务集团、市供电局</w:t>
            </w:r>
            <w:r w:rsidRPr="00DB3C5C">
              <w:rPr>
                <w:rFonts w:ascii="宋体" w:eastAsia="宋体" w:hAnsi="宋体" w:cs="Times New Roman" w:hint="eastAsia"/>
                <w:color w:val="000000"/>
                <w:kern w:val="0"/>
                <w:sz w:val="24"/>
                <w:szCs w:val="24"/>
              </w:rPr>
              <w:t>。</w:t>
            </w:r>
          </w:p>
        </w:tc>
      </w:tr>
      <w:tr w:rsidR="00BF67CA" w:rsidRPr="00BF67CA" w14:paraId="158BAEC8" w14:textId="77777777" w:rsidTr="00BF67CA">
        <w:tc>
          <w:tcPr>
            <w:tcW w:w="0" w:type="auto"/>
            <w:shd w:val="clear" w:color="auto" w:fill="auto"/>
            <w:noWrap/>
            <w:vAlign w:val="center"/>
            <w:hideMark/>
          </w:tcPr>
          <w:p w14:paraId="154AC4D4" w14:textId="6DCAA1A6"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1</w:t>
            </w:r>
            <w:r w:rsidR="00A906CA">
              <w:rPr>
                <w:rFonts w:ascii="宋体" w:eastAsia="宋体" w:hAnsi="宋体" w:cs="Times New Roman"/>
                <w:color w:val="000000"/>
                <w:kern w:val="0"/>
                <w:sz w:val="24"/>
                <w:szCs w:val="24"/>
              </w:rPr>
              <w:t>1</w:t>
            </w:r>
          </w:p>
        </w:tc>
        <w:tc>
          <w:tcPr>
            <w:tcW w:w="0" w:type="auto"/>
            <w:vMerge/>
            <w:vAlign w:val="center"/>
            <w:hideMark/>
          </w:tcPr>
          <w:p w14:paraId="706DA85E"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p>
        </w:tc>
        <w:tc>
          <w:tcPr>
            <w:tcW w:w="0" w:type="auto"/>
            <w:shd w:val="clear" w:color="auto" w:fill="auto"/>
            <w:vAlign w:val="center"/>
            <w:hideMark/>
          </w:tcPr>
          <w:p w14:paraId="39E1168F" w14:textId="77035495"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严格落实联合验收制度，住房城乡建设、规划自然资源部门的政府验收和五方责任主体竣工验收（建设、勘察、设计、施工、监理单位）在联合验收中一次性完成，时间压缩至5个工作</w:t>
            </w:r>
            <w:r w:rsidR="007A722E">
              <w:rPr>
                <w:rFonts w:ascii="宋体" w:eastAsia="宋体" w:hAnsi="宋体" w:cs="Times New Roman" w:hint="eastAsia"/>
                <w:color w:val="000000"/>
                <w:kern w:val="0"/>
                <w:sz w:val="24"/>
                <w:szCs w:val="24"/>
              </w:rPr>
              <w:t>日</w:t>
            </w:r>
            <w:r w:rsidRPr="00DB3C5C">
              <w:rPr>
                <w:rFonts w:ascii="宋体" w:eastAsia="宋体" w:hAnsi="宋体" w:cs="Times New Roman" w:hint="eastAsia"/>
                <w:color w:val="000000"/>
                <w:kern w:val="0"/>
                <w:sz w:val="24"/>
                <w:szCs w:val="24"/>
              </w:rPr>
              <w:t>。</w:t>
            </w:r>
          </w:p>
        </w:tc>
        <w:tc>
          <w:tcPr>
            <w:tcW w:w="0" w:type="auto"/>
            <w:shd w:val="clear" w:color="auto" w:fill="auto"/>
            <w:vAlign w:val="center"/>
            <w:hideMark/>
          </w:tcPr>
          <w:p w14:paraId="0B2B41E5" w14:textId="4447F1D2"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市住房城乡建设局、</w:t>
            </w:r>
            <w:r w:rsidR="00B547E5" w:rsidRPr="00DB3C5C">
              <w:rPr>
                <w:rFonts w:ascii="宋体" w:eastAsia="宋体" w:hAnsi="宋体" w:cs="Times New Roman" w:hint="eastAsia"/>
                <w:color w:val="000000"/>
                <w:kern w:val="0"/>
                <w:sz w:val="24"/>
                <w:szCs w:val="24"/>
              </w:rPr>
              <w:t>市</w:t>
            </w:r>
            <w:r w:rsidRPr="00DB3C5C">
              <w:rPr>
                <w:rFonts w:ascii="宋体" w:eastAsia="宋体" w:hAnsi="宋体" w:cs="Times New Roman" w:hint="eastAsia"/>
                <w:color w:val="000000"/>
                <w:kern w:val="0"/>
                <w:sz w:val="24"/>
                <w:szCs w:val="24"/>
              </w:rPr>
              <w:t>自然资源局</w:t>
            </w:r>
          </w:p>
        </w:tc>
      </w:tr>
      <w:tr w:rsidR="00BF67CA" w:rsidRPr="00BF67CA" w14:paraId="257BF0F1" w14:textId="77777777" w:rsidTr="00BF67CA">
        <w:tc>
          <w:tcPr>
            <w:tcW w:w="0" w:type="auto"/>
            <w:shd w:val="clear" w:color="auto" w:fill="auto"/>
            <w:noWrap/>
            <w:vAlign w:val="center"/>
            <w:hideMark/>
          </w:tcPr>
          <w:p w14:paraId="2ABCF82A" w14:textId="7FD39B87"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lastRenderedPageBreak/>
              <w:t>1</w:t>
            </w:r>
            <w:r w:rsidR="00A906CA">
              <w:rPr>
                <w:rFonts w:ascii="宋体" w:eastAsia="宋体" w:hAnsi="宋体" w:cs="Times New Roman"/>
                <w:color w:val="000000"/>
                <w:kern w:val="0"/>
                <w:sz w:val="24"/>
                <w:szCs w:val="24"/>
              </w:rPr>
              <w:t>2</w:t>
            </w:r>
          </w:p>
        </w:tc>
        <w:tc>
          <w:tcPr>
            <w:tcW w:w="0" w:type="auto"/>
            <w:vMerge/>
            <w:vAlign w:val="center"/>
            <w:hideMark/>
          </w:tcPr>
          <w:p w14:paraId="2E891E01"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p>
        </w:tc>
        <w:tc>
          <w:tcPr>
            <w:tcW w:w="0" w:type="auto"/>
            <w:shd w:val="clear" w:color="auto" w:fill="auto"/>
            <w:vAlign w:val="center"/>
            <w:hideMark/>
          </w:tcPr>
          <w:p w14:paraId="5D50CF6C" w14:textId="76347618" w:rsidR="00BF67CA" w:rsidRPr="00DB3C5C" w:rsidRDefault="00EF251C" w:rsidP="00DB3C5C">
            <w:pPr>
              <w:widowControl/>
              <w:spacing w:line="500" w:lineRule="exact"/>
              <w:jc w:val="left"/>
              <w:rPr>
                <w:rFonts w:ascii="宋体" w:eastAsia="宋体" w:hAnsi="宋体" w:cs="Times New Roman"/>
                <w:color w:val="000000"/>
                <w:kern w:val="0"/>
                <w:sz w:val="24"/>
                <w:szCs w:val="24"/>
              </w:rPr>
            </w:pPr>
            <w:r w:rsidRPr="00EF251C">
              <w:rPr>
                <w:rFonts w:ascii="宋体" w:eastAsia="宋体" w:hAnsi="宋体" w:cs="Times New Roman" w:hint="eastAsia"/>
                <w:color w:val="000000"/>
                <w:kern w:val="0"/>
                <w:sz w:val="24"/>
                <w:szCs w:val="24"/>
              </w:rPr>
              <w:t>简化简易低风险工程建设项目的不动产登记程序，</w:t>
            </w:r>
            <w:r w:rsidRPr="00EF251C">
              <w:rPr>
                <w:rFonts w:ascii="宋体" w:eastAsia="宋体" w:hAnsi="宋体" w:cs="Times New Roman"/>
                <w:color w:val="000000"/>
                <w:kern w:val="0"/>
                <w:sz w:val="24"/>
                <w:szCs w:val="24"/>
              </w:rPr>
              <w:t xml:space="preserve"> 企业持相关申请材料，直接申请办理不动产国有建设用地使用权及房屋所有权登记，3 个工作日内办结，小微企业申请不动产登记的免收登记费。</w:t>
            </w:r>
          </w:p>
        </w:tc>
        <w:tc>
          <w:tcPr>
            <w:tcW w:w="0" w:type="auto"/>
            <w:shd w:val="clear" w:color="auto" w:fill="auto"/>
            <w:vAlign w:val="center"/>
            <w:hideMark/>
          </w:tcPr>
          <w:p w14:paraId="003251E2" w14:textId="2C799CED"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市自然资源局、市发展改革</w:t>
            </w:r>
            <w:r w:rsidR="00560DC7" w:rsidRPr="00DB3C5C">
              <w:rPr>
                <w:rFonts w:ascii="宋体" w:eastAsia="宋体" w:hAnsi="宋体" w:cs="Times New Roman" w:hint="eastAsia"/>
                <w:color w:val="000000"/>
                <w:kern w:val="0"/>
                <w:sz w:val="24"/>
                <w:szCs w:val="24"/>
              </w:rPr>
              <w:t>局</w:t>
            </w:r>
            <w:r w:rsidRPr="00DB3C5C">
              <w:rPr>
                <w:rFonts w:ascii="宋体" w:eastAsia="宋体" w:hAnsi="宋体" w:cs="Times New Roman" w:hint="eastAsia"/>
                <w:color w:val="000000"/>
                <w:kern w:val="0"/>
                <w:sz w:val="24"/>
                <w:szCs w:val="24"/>
              </w:rPr>
              <w:t>、市财政局</w:t>
            </w:r>
          </w:p>
        </w:tc>
      </w:tr>
      <w:tr w:rsidR="00BF67CA" w:rsidRPr="00BF67CA" w14:paraId="3D3BE9FB" w14:textId="77777777" w:rsidTr="00BF67CA">
        <w:tc>
          <w:tcPr>
            <w:tcW w:w="0" w:type="auto"/>
            <w:shd w:val="clear" w:color="auto" w:fill="auto"/>
            <w:noWrap/>
            <w:vAlign w:val="center"/>
            <w:hideMark/>
          </w:tcPr>
          <w:p w14:paraId="1ED71CFB" w14:textId="21EB7449" w:rsidR="00BF67CA" w:rsidRPr="00DB3C5C" w:rsidRDefault="00BF67CA" w:rsidP="00DB3C5C">
            <w:pPr>
              <w:widowControl/>
              <w:spacing w:line="500" w:lineRule="exact"/>
              <w:jc w:val="center"/>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1</w:t>
            </w:r>
            <w:r w:rsidR="00A906CA">
              <w:rPr>
                <w:rFonts w:ascii="宋体" w:eastAsia="宋体" w:hAnsi="宋体" w:cs="Times New Roman"/>
                <w:color w:val="000000"/>
                <w:kern w:val="0"/>
                <w:sz w:val="24"/>
                <w:szCs w:val="24"/>
              </w:rPr>
              <w:t>3</w:t>
            </w:r>
          </w:p>
        </w:tc>
        <w:tc>
          <w:tcPr>
            <w:tcW w:w="0" w:type="auto"/>
            <w:vMerge/>
            <w:vAlign w:val="center"/>
            <w:hideMark/>
          </w:tcPr>
          <w:p w14:paraId="3D7F795D" w14:textId="77777777" w:rsidR="00BF67CA" w:rsidRPr="00DB3C5C" w:rsidRDefault="00BF67CA" w:rsidP="00DB3C5C">
            <w:pPr>
              <w:widowControl/>
              <w:spacing w:line="500" w:lineRule="exact"/>
              <w:jc w:val="left"/>
              <w:rPr>
                <w:rFonts w:ascii="宋体" w:eastAsia="宋体" w:hAnsi="宋体" w:cs="Times New Roman"/>
                <w:color w:val="000000"/>
                <w:kern w:val="0"/>
                <w:sz w:val="24"/>
                <w:szCs w:val="24"/>
              </w:rPr>
            </w:pPr>
          </w:p>
        </w:tc>
        <w:tc>
          <w:tcPr>
            <w:tcW w:w="0" w:type="auto"/>
            <w:shd w:val="clear" w:color="auto" w:fill="auto"/>
            <w:vAlign w:val="center"/>
            <w:hideMark/>
          </w:tcPr>
          <w:p w14:paraId="5E5FB6C1" w14:textId="03BD3125"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开展工程质量潜在缺陷责任保险试点工作，建设单位可通过购买工程质量潜在缺陷责任保险（或类似保险产品）的方式，防范和化解工程质量风险，保证工程质量，保障工程所有人权</w:t>
            </w:r>
            <w:r w:rsidR="00F606FE">
              <w:rPr>
                <w:rFonts w:ascii="宋体" w:eastAsia="宋体" w:hAnsi="宋体" w:cs="Times New Roman" w:hint="eastAsia"/>
                <w:color w:val="000000"/>
                <w:kern w:val="0"/>
                <w:sz w:val="24"/>
                <w:szCs w:val="24"/>
              </w:rPr>
              <w:t>。</w:t>
            </w:r>
          </w:p>
        </w:tc>
        <w:tc>
          <w:tcPr>
            <w:tcW w:w="0" w:type="auto"/>
            <w:shd w:val="clear" w:color="auto" w:fill="auto"/>
            <w:vAlign w:val="center"/>
            <w:hideMark/>
          </w:tcPr>
          <w:p w14:paraId="18F2FF61" w14:textId="5085F33C" w:rsidR="00BF67CA" w:rsidRPr="00DB3C5C" w:rsidRDefault="00BF67CA" w:rsidP="00DB3C5C">
            <w:pPr>
              <w:widowControl/>
              <w:spacing w:line="500" w:lineRule="exact"/>
              <w:jc w:val="left"/>
              <w:rPr>
                <w:rFonts w:ascii="宋体" w:eastAsia="宋体" w:hAnsi="宋体" w:cs="Times New Roman"/>
                <w:color w:val="000000"/>
                <w:kern w:val="0"/>
                <w:sz w:val="24"/>
                <w:szCs w:val="24"/>
              </w:rPr>
            </w:pPr>
            <w:r w:rsidRPr="00DB3C5C">
              <w:rPr>
                <w:rFonts w:ascii="宋体" w:eastAsia="宋体" w:hAnsi="宋体" w:cs="Times New Roman" w:hint="eastAsia"/>
                <w:color w:val="000000"/>
                <w:kern w:val="0"/>
                <w:sz w:val="24"/>
                <w:szCs w:val="24"/>
              </w:rPr>
              <w:t>市住房城乡建设局</w:t>
            </w:r>
          </w:p>
        </w:tc>
      </w:tr>
    </w:tbl>
    <w:p w14:paraId="68E2A41E" w14:textId="52D2E5F2" w:rsidR="008924AB" w:rsidRPr="00BF67CA" w:rsidRDefault="008924AB" w:rsidP="00B73AC4">
      <w:pPr>
        <w:widowControl/>
        <w:jc w:val="left"/>
        <w:rPr>
          <w:rFonts w:ascii="仿宋_GB2312" w:eastAsia="仿宋_GB2312"/>
          <w:sz w:val="32"/>
          <w:szCs w:val="32"/>
        </w:rPr>
      </w:pPr>
    </w:p>
    <w:sectPr w:rsidR="008924AB" w:rsidRPr="00BF67CA" w:rsidSect="00B73AC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6255" w14:textId="77777777" w:rsidR="00770E0F" w:rsidRDefault="00770E0F" w:rsidP="00B80CB5">
      <w:r>
        <w:separator/>
      </w:r>
    </w:p>
  </w:endnote>
  <w:endnote w:type="continuationSeparator" w:id="0">
    <w:p w14:paraId="60A2BFC4" w14:textId="77777777" w:rsidR="00770E0F" w:rsidRDefault="00770E0F" w:rsidP="00B8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Light">
    <w:panose1 w:val="020B0502040204020203"/>
    <w:charset w:val="86"/>
    <w:family w:val="swiss"/>
    <w:pitch w:val="variable"/>
    <w:sig w:usb0="80000287" w:usb1="2ACF001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A68D" w14:textId="77777777" w:rsidR="00770E0F" w:rsidRDefault="00770E0F" w:rsidP="00B80CB5">
      <w:r>
        <w:separator/>
      </w:r>
    </w:p>
  </w:footnote>
  <w:footnote w:type="continuationSeparator" w:id="0">
    <w:p w14:paraId="67B153B4" w14:textId="77777777" w:rsidR="00770E0F" w:rsidRDefault="00770E0F" w:rsidP="00B80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69"/>
    <w:rsid w:val="0000515D"/>
    <w:rsid w:val="00013015"/>
    <w:rsid w:val="000337E2"/>
    <w:rsid w:val="000563D9"/>
    <w:rsid w:val="000660F5"/>
    <w:rsid w:val="00084AE9"/>
    <w:rsid w:val="000A225B"/>
    <w:rsid w:val="000A353B"/>
    <w:rsid w:val="000C1E35"/>
    <w:rsid w:val="000D6416"/>
    <w:rsid w:val="000E7D19"/>
    <w:rsid w:val="00127FF0"/>
    <w:rsid w:val="001831DC"/>
    <w:rsid w:val="00186C87"/>
    <w:rsid w:val="001A51C8"/>
    <w:rsid w:val="001B787C"/>
    <w:rsid w:val="001D3F30"/>
    <w:rsid w:val="001F0ACE"/>
    <w:rsid w:val="002153BC"/>
    <w:rsid w:val="002242A5"/>
    <w:rsid w:val="00243436"/>
    <w:rsid w:val="00244823"/>
    <w:rsid w:val="002743D3"/>
    <w:rsid w:val="0028413E"/>
    <w:rsid w:val="00290BA0"/>
    <w:rsid w:val="002B12A2"/>
    <w:rsid w:val="002C4004"/>
    <w:rsid w:val="002F1754"/>
    <w:rsid w:val="002F2900"/>
    <w:rsid w:val="003148CF"/>
    <w:rsid w:val="00323571"/>
    <w:rsid w:val="003252D3"/>
    <w:rsid w:val="00353BD1"/>
    <w:rsid w:val="00394CBF"/>
    <w:rsid w:val="003A3CE3"/>
    <w:rsid w:val="003C04FB"/>
    <w:rsid w:val="003F07F6"/>
    <w:rsid w:val="00422939"/>
    <w:rsid w:val="00422C2C"/>
    <w:rsid w:val="00425DBB"/>
    <w:rsid w:val="00464CD8"/>
    <w:rsid w:val="00473D15"/>
    <w:rsid w:val="00475E69"/>
    <w:rsid w:val="00493469"/>
    <w:rsid w:val="004A143F"/>
    <w:rsid w:val="004B1625"/>
    <w:rsid w:val="004C6E48"/>
    <w:rsid w:val="004D4697"/>
    <w:rsid w:val="00503AC4"/>
    <w:rsid w:val="00505022"/>
    <w:rsid w:val="00560DC7"/>
    <w:rsid w:val="0056632E"/>
    <w:rsid w:val="00582BEB"/>
    <w:rsid w:val="00591B85"/>
    <w:rsid w:val="00616884"/>
    <w:rsid w:val="00622042"/>
    <w:rsid w:val="00627D98"/>
    <w:rsid w:val="00636776"/>
    <w:rsid w:val="00643FE6"/>
    <w:rsid w:val="0066396A"/>
    <w:rsid w:val="00674C6A"/>
    <w:rsid w:val="0069546A"/>
    <w:rsid w:val="006D3553"/>
    <w:rsid w:val="00717786"/>
    <w:rsid w:val="007305BE"/>
    <w:rsid w:val="00735D30"/>
    <w:rsid w:val="00753F99"/>
    <w:rsid w:val="00770E0F"/>
    <w:rsid w:val="00770E99"/>
    <w:rsid w:val="00787BEC"/>
    <w:rsid w:val="00792AF4"/>
    <w:rsid w:val="007A6F5A"/>
    <w:rsid w:val="007A722E"/>
    <w:rsid w:val="007B388A"/>
    <w:rsid w:val="007B5D59"/>
    <w:rsid w:val="007B74DA"/>
    <w:rsid w:val="007C1C8C"/>
    <w:rsid w:val="007C675F"/>
    <w:rsid w:val="007E3977"/>
    <w:rsid w:val="007F09FA"/>
    <w:rsid w:val="00826B74"/>
    <w:rsid w:val="00846194"/>
    <w:rsid w:val="008924AB"/>
    <w:rsid w:val="008F10DF"/>
    <w:rsid w:val="008F7271"/>
    <w:rsid w:val="008F797C"/>
    <w:rsid w:val="00931433"/>
    <w:rsid w:val="0093281D"/>
    <w:rsid w:val="00933DF1"/>
    <w:rsid w:val="009615FB"/>
    <w:rsid w:val="00990E99"/>
    <w:rsid w:val="0099336A"/>
    <w:rsid w:val="00994BCE"/>
    <w:rsid w:val="009A609C"/>
    <w:rsid w:val="009A627D"/>
    <w:rsid w:val="009B6887"/>
    <w:rsid w:val="009B7D64"/>
    <w:rsid w:val="009E110E"/>
    <w:rsid w:val="009E11BB"/>
    <w:rsid w:val="009F6255"/>
    <w:rsid w:val="00A06BF1"/>
    <w:rsid w:val="00A10F38"/>
    <w:rsid w:val="00A321F5"/>
    <w:rsid w:val="00A6691D"/>
    <w:rsid w:val="00A77AE3"/>
    <w:rsid w:val="00A906CA"/>
    <w:rsid w:val="00AE1CA5"/>
    <w:rsid w:val="00B1468F"/>
    <w:rsid w:val="00B246C1"/>
    <w:rsid w:val="00B33CE4"/>
    <w:rsid w:val="00B41BEE"/>
    <w:rsid w:val="00B42842"/>
    <w:rsid w:val="00B51A77"/>
    <w:rsid w:val="00B547E5"/>
    <w:rsid w:val="00B73AC4"/>
    <w:rsid w:val="00B80CB5"/>
    <w:rsid w:val="00BF1F03"/>
    <w:rsid w:val="00BF67CA"/>
    <w:rsid w:val="00C214FF"/>
    <w:rsid w:val="00C32CA6"/>
    <w:rsid w:val="00C40241"/>
    <w:rsid w:val="00C67500"/>
    <w:rsid w:val="00C91DC8"/>
    <w:rsid w:val="00C9387A"/>
    <w:rsid w:val="00CC3E47"/>
    <w:rsid w:val="00CC69A7"/>
    <w:rsid w:val="00CE7709"/>
    <w:rsid w:val="00D07C7A"/>
    <w:rsid w:val="00D378A8"/>
    <w:rsid w:val="00D608A2"/>
    <w:rsid w:val="00DB1359"/>
    <w:rsid w:val="00DB2255"/>
    <w:rsid w:val="00DB3C5C"/>
    <w:rsid w:val="00E0788F"/>
    <w:rsid w:val="00E168A8"/>
    <w:rsid w:val="00E3009D"/>
    <w:rsid w:val="00E35554"/>
    <w:rsid w:val="00E73630"/>
    <w:rsid w:val="00EC6BEB"/>
    <w:rsid w:val="00EE03E5"/>
    <w:rsid w:val="00EF251C"/>
    <w:rsid w:val="00F00529"/>
    <w:rsid w:val="00F025C2"/>
    <w:rsid w:val="00F17657"/>
    <w:rsid w:val="00F606FE"/>
    <w:rsid w:val="00F639E2"/>
    <w:rsid w:val="00F96DE8"/>
    <w:rsid w:val="00FE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61EA6"/>
  <w15:chartTrackingRefBased/>
  <w15:docId w15:val="{767D25FC-AE3F-4634-A358-6BC169A0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C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0CB5"/>
    <w:rPr>
      <w:sz w:val="18"/>
      <w:szCs w:val="18"/>
    </w:rPr>
  </w:style>
  <w:style w:type="paragraph" w:styleId="a5">
    <w:name w:val="footer"/>
    <w:basedOn w:val="a"/>
    <w:link w:val="a6"/>
    <w:uiPriority w:val="99"/>
    <w:unhideWhenUsed/>
    <w:rsid w:val="00B80CB5"/>
    <w:pPr>
      <w:tabs>
        <w:tab w:val="center" w:pos="4153"/>
        <w:tab w:val="right" w:pos="8306"/>
      </w:tabs>
      <w:snapToGrid w:val="0"/>
      <w:jc w:val="left"/>
    </w:pPr>
    <w:rPr>
      <w:sz w:val="18"/>
      <w:szCs w:val="18"/>
    </w:rPr>
  </w:style>
  <w:style w:type="character" w:customStyle="1" w:styleId="a6">
    <w:name w:val="页脚 字符"/>
    <w:basedOn w:val="a0"/>
    <w:link w:val="a5"/>
    <w:uiPriority w:val="99"/>
    <w:rsid w:val="00B80C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77958">
      <w:bodyDiv w:val="1"/>
      <w:marLeft w:val="0"/>
      <w:marRight w:val="0"/>
      <w:marTop w:val="0"/>
      <w:marBottom w:val="0"/>
      <w:divBdr>
        <w:top w:val="none" w:sz="0" w:space="0" w:color="auto"/>
        <w:left w:val="none" w:sz="0" w:space="0" w:color="auto"/>
        <w:bottom w:val="none" w:sz="0" w:space="0" w:color="auto"/>
        <w:right w:val="none" w:sz="0" w:space="0" w:color="auto"/>
      </w:divBdr>
    </w:div>
    <w:div w:id="17576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8</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 琪</dc:creator>
  <cp:keywords/>
  <dc:description/>
  <cp:lastModifiedBy>彭 琪</cp:lastModifiedBy>
  <cp:revision>210</cp:revision>
  <cp:lastPrinted>2021-05-26T03:35:00Z</cp:lastPrinted>
  <dcterms:created xsi:type="dcterms:W3CDTF">2021-05-21T07:41:00Z</dcterms:created>
  <dcterms:modified xsi:type="dcterms:W3CDTF">2021-06-16T03:29:00Z</dcterms:modified>
</cp:coreProperties>
</file>