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部门整体支出绩效目标申报表</w:t>
      </w: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2"/>
        <w:gridCol w:w="791"/>
        <w:gridCol w:w="1021"/>
        <w:gridCol w:w="1623"/>
        <w:gridCol w:w="617"/>
        <w:gridCol w:w="1261"/>
        <w:gridCol w:w="15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74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湛江市粮食和物资储备局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4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财政供养人员数量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228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预算安排年度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下属单位数量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部门预算金额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12,064.40万元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9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年度整体绩效目标概述</w:t>
            </w:r>
          </w:p>
        </w:tc>
        <w:tc>
          <w:tcPr>
            <w:tcW w:w="74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确保日常工作正常运转，落实在职及离退休人员生活保障，负责辖区内粮食流通、总量平衡，完成本年度省、市下达的各项储备任务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保障军队粮油和应急粮油供应等工作。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4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预算整体情况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按支出类型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按收入来源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基本支出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1,810.77</w:t>
            </w:r>
          </w:p>
        </w:tc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财政拨款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12,064.40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项目支出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10,253.63</w:t>
            </w: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其他资金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按支出性质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预算金额（万元）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按预算级次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运转性  支出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12,064.40</w:t>
            </w:r>
          </w:p>
        </w:tc>
        <w:tc>
          <w:tcPr>
            <w:tcW w:w="6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市本级预算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12,064.40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事业发展性支出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6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转移支付市县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4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年度重点工作任务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主要实施内容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拟投入的资金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期望达到的目标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国有粮食企业离退休人员困难生活补助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足额落实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国有粮食企业离退休人员困难生活补助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157.43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足额发放国有粮食企业离退休人员困难生活补助资金，保障民生。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代储县市植物油费用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完成1300吨县市植物油代储任务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，确保全市食用植物油数量和质量安全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366.00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完成1300吨县市植物油代储任务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，足额落实费用补贴，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食用油储备数量及质量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市级储备粮油利费补贴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完成市级储备粮油储备任务20.1万吨。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9,217.00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完成省政府下达我市粮食工作考核指标，完成市级储备粮油储备任务20.1万吨，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足额落实费用补贴，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确保我市粮食安全。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市级储备粮仓库维修资金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完成市级储备粮油仓库维修保养，完善仓储设施。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230.00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完成市级储备粮油仓库维修保养，完善仓储设施，确保原粮储备任务19.9万吨储粮安全，减少损耗。按照资金分配计划满足各市级储备粮承储单位储备仓库维修保养。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市级食盐储备资金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完成省政府下达我市的2200吨食盐储备任务。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110.00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完成省政府下达我市的2200吨食盐储备任务，确保食盐储备数量及质量安全。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中心库10万吨粮库设施建设资金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完成湛江市粮食储备中心库10万吨粮库建设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0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2,500.00</w:t>
            </w:r>
          </w:p>
        </w:tc>
        <w:tc>
          <w:tcPr>
            <w:tcW w:w="2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完成湛江市粮食储备中心库10万吨粮库建设，切实提升我市储备粮仓库储粮能力，完善仓储设施建设，保障储粮安全。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其他需达到的目标（选填）</w:t>
            </w: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职能范围内粮食流通、供应工作</w:t>
            </w:r>
          </w:p>
        </w:tc>
        <w:tc>
          <w:tcPr>
            <w:tcW w:w="56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辖区内粮食流通、总量平衡，保障军队粮油和应急粮油供应等工作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4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绩效指标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国有粮食企业离退休人员困难生活补助资金足额下达率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代储县市植物油储备任务吨数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储备粮油储备任务吨数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1,000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市级储备粮仓库维修改造库区个数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市级食盐储备任务吨数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中心库10万吨粮库设施建设、改造、修缮面积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056.31平方米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国有粮食企业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困难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离退休人员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覆盖率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代储县市植物油质量合格率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储备粮油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质量合格率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市级储备粮仓库维修改造施工质量合格率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市级食盐储备质量合格率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中心库10万吨粮库设施建设项目验收竣工合格率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时效指标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国有粮食企业离退休人员困难生活补助资金按期下达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按季度下达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代储县市植物油任务到期完成率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储备粮油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储备任务到期完成率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市级储备粮仓库维修改项目施工期限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1年（2020年12月）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市级食盐储备任务到期完成率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中心库10万吨粮库设施建设项目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施工年限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1年（2020年12月）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投入成本157.43万元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投入成本366万元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投入成本9217万元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投入成本230万元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投入成本110万元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投入成本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6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维护社会稳定、促进企业改革和经济发展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维护粮油市场稳定，促进植物油储备企业稳定发展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粮油市场稳定供应率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提升我市储备粮仓库储粮能力，完善仓储设施建设，保障储粮安全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食盐市场稳定供应率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提升我市储备粮仓库储粮能力，完善仓储设施建设，保障储粮安全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维护社会稳定、促进企业改革和经济发展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本项目设施完备机械化程度高，最大程度降低倒搬费用，赢得运营效益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充分发挥储备粮对湛江粮食市场的宏观调控能力，保障粮食流通安全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可持续影响时效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4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服务对象满意度</w:t>
            </w:r>
          </w:p>
        </w:tc>
        <w:tc>
          <w:tcPr>
            <w:tcW w:w="21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74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/>
    <w:p>
      <w:pPr>
        <w:ind w:left="-850" w:leftChars="-405"/>
      </w:pPr>
    </w:p>
    <w:p/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7D6E"/>
    <w:rsid w:val="00571889"/>
    <w:rsid w:val="00784CD1"/>
    <w:rsid w:val="00B37D6E"/>
    <w:rsid w:val="00C214B8"/>
    <w:rsid w:val="00CF1998"/>
    <w:rsid w:val="00F151EB"/>
    <w:rsid w:val="026764A5"/>
    <w:rsid w:val="070E4520"/>
    <w:rsid w:val="10D02FD6"/>
    <w:rsid w:val="164730FB"/>
    <w:rsid w:val="16EE01BD"/>
    <w:rsid w:val="1856455B"/>
    <w:rsid w:val="1C175FC1"/>
    <w:rsid w:val="1FD0729F"/>
    <w:rsid w:val="1FD30960"/>
    <w:rsid w:val="231A1D6A"/>
    <w:rsid w:val="28D34547"/>
    <w:rsid w:val="2D54668E"/>
    <w:rsid w:val="312B60D2"/>
    <w:rsid w:val="32933E76"/>
    <w:rsid w:val="3510579D"/>
    <w:rsid w:val="39EA1056"/>
    <w:rsid w:val="3F3B55D2"/>
    <w:rsid w:val="44D060E6"/>
    <w:rsid w:val="5042192C"/>
    <w:rsid w:val="52C31C3F"/>
    <w:rsid w:val="532B1712"/>
    <w:rsid w:val="54401575"/>
    <w:rsid w:val="5A592909"/>
    <w:rsid w:val="69B2587D"/>
    <w:rsid w:val="69BD0214"/>
    <w:rsid w:val="730E4F67"/>
    <w:rsid w:val="75AB33A3"/>
    <w:rsid w:val="7F9123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http:/sdwm.org</Company>
  <Pages>2</Pages>
  <Words>370</Words>
  <Characters>269</Characters>
  <Lines>2</Lines>
  <Paragraphs>1</Paragraphs>
  <TotalTime>15</TotalTime>
  <ScaleCrop>false</ScaleCrop>
  <LinksUpToDate>false</LinksUpToDate>
  <CharactersWithSpaces>638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2019-06-28T08:43:00Z</dcterms:created>
  <dc:creator>梁志</dc:creator>
  <cp:lastModifiedBy>鱼子酱</cp:lastModifiedBy>
  <cp:lastPrinted>2020-02-19T02:58:00Z</cp:lastPrinted>
  <dcterms:modified xsi:type="dcterms:W3CDTF">2020-10-26T09:45:06Z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