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2021年城镇棚户区改造、公租房保障计划表</w:t>
      </w:r>
    </w:p>
    <w:p>
      <w:pPr>
        <w:wordWrap/>
        <w:ind w:firstLine="240" w:firstLineChars="100"/>
        <w:jc w:val="both"/>
        <w:rPr>
          <w:rFonts w:hint="default" w:ascii="仿宋_GB2312" w:hAnsi="仿宋_GB2312" w:eastAsia="仿宋_GB2312" w:cs="仿宋_GB2312"/>
          <w:sz w:val="24"/>
          <w:szCs w:val="24"/>
          <w:lang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报送城市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"/>
        </w:rPr>
        <w:t xml:space="preserve">  湛江市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 xml:space="preserve">             单位：套、户</w:t>
      </w:r>
    </w:p>
    <w:tbl>
      <w:tblPr>
        <w:tblStyle w:val="4"/>
        <w:tblW w:w="14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7"/>
        <w:gridCol w:w="2745"/>
        <w:gridCol w:w="2850"/>
        <w:gridCol w:w="2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新开工（筹集、发放）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其中：2020年提前开工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一、各类棚户区改造小计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1.城镇棚户区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其中：老城区内脏乱差的棚户区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其中：全国重点镇棚户区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城市危房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其中：地震易发区房屋设施加固工程</w:t>
            </w:r>
          </w:p>
          <w:p>
            <w:pPr>
              <w:keepNext w:val="0"/>
              <w:keepLines w:val="0"/>
              <w:widowControl w:val="0"/>
              <w:suppressLineNumbers w:val="0"/>
              <w:ind w:firstLine="2640" w:firstLineChars="1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重点区域229个县市区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改建（扩建、翻建）工程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2.国有工矿棚户区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3.国有林区（场）棚户区（危旧房）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4.国有垦区危房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二、公租房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三、年度计划发放租赁补贴户数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————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其中：廉江市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雷州市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说明：1.城市规划区外的国有工矿棚户区列入“国有工矿棚户区”栏，城市规划区内的国有工矿棚户区列入“城镇棚户区”栏。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2.全国重点镇名录见住房城乡建设部等部门印发的《关于公布全国重点镇名单的通知》（建村﹝2014﹞107号）。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3.改建（扩建、翻建）工程应符合住房城乡建设部等部门印发的《关于加快推进棚户区（危旧房）改造的通知》（建保﹝2012﹞190号）的相关规定。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4.2020年提前开工的棚改和新筹集公租房的量，是原考虑在2021年实施，实际在2020年年内提前开工和筹集且未列入2020年计划的任务量。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0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7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市级住房城乡建设（住房保障）部门印章         市级发展改革部门印章         市级财政部门印章         市级林业草原部门印章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11"/>
          <w:szCs w:val="11"/>
          <w:lang w:val="en-US" w:eastAsia="zh-CN"/>
        </w:rPr>
      </w:pPr>
    </w:p>
    <w:p/>
    <w:sectPr>
      <w:pgSz w:w="16838" w:h="11906" w:orient="landscape"/>
      <w:pgMar w:top="1417" w:right="1644" w:bottom="130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770BC"/>
    <w:rsid w:val="22A61363"/>
    <w:rsid w:val="2C4F345B"/>
    <w:rsid w:val="49A770BC"/>
    <w:rsid w:val="7AB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2020-11-09T00:49:00Z</dcterms:created>
  <dc:creator>廖烈清</dc:creator>
  <cp:lastModifiedBy>廖烈清</cp:lastModifiedBy>
  <dcterms:modified xsi:type="dcterms:W3CDTF">2020-11-12T08:36:31Z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