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11" w:tblpY="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9"/>
        <w:gridCol w:w="1785"/>
        <w:gridCol w:w="1575"/>
        <w:gridCol w:w="1575"/>
        <w:gridCol w:w="3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</w:rPr>
              <w:t>2021</w:t>
            </w: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lang w:eastAsia="zh-CN"/>
              </w:rPr>
              <w:t>年湛江市人民政府驻广州办事处</w:t>
            </w: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</w:rPr>
              <w:t>“三公”经费预算说明</w:t>
            </w:r>
          </w:p>
          <w:p>
            <w:pPr>
              <w:spacing w:line="760" w:lineRule="exact"/>
              <w:ind w:firstLine="640" w:firstLineChars="200"/>
              <w:rPr>
                <w:rFonts w:ascii="仿宋" w:hAnsi="仿宋" w:eastAsia="仿宋"/>
                <w:b w:val="0"/>
                <w:bCs w:val="0"/>
                <w:sz w:val="32"/>
                <w:szCs w:val="32"/>
              </w:rPr>
            </w:pPr>
            <w:bookmarkStart w:id="0" w:name="PO_part3A2Year1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>2021</w:t>
            </w:r>
            <w:r>
              <w:rPr>
                <w:rFonts w:ascii="仿宋" w:hAnsi="仿宋" w:eastAsia="仿宋"/>
                <w:b w:val="0"/>
                <w:bCs w:val="0"/>
                <w:sz w:val="32"/>
                <w:szCs w:val="32"/>
              </w:rPr>
              <w:t xml:space="preserve"> </w:t>
            </w:r>
            <w:bookmarkEnd w:id="0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>年本部门财政拨款安排“三公”经费</w:t>
            </w:r>
            <w:bookmarkStart w:id="1" w:name="PO_part3A2Amount1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  <w:t>74.37</w:t>
            </w:r>
            <w:r>
              <w:rPr>
                <w:rFonts w:ascii="仿宋" w:hAnsi="仿宋" w:eastAsia="仿宋"/>
                <w:b w:val="0"/>
                <w:bCs w:val="0"/>
                <w:sz w:val="32"/>
                <w:szCs w:val="32"/>
              </w:rPr>
              <w:t xml:space="preserve"> </w:t>
            </w:r>
            <w:bookmarkEnd w:id="1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>万元，比上年</w:t>
            </w:r>
            <w:bookmarkStart w:id="2" w:name="PO_part3A2IncAmount1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>减少</w:t>
            </w: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  <w:t>67.92</w:t>
            </w:r>
            <w:r>
              <w:rPr>
                <w:rFonts w:ascii="仿宋" w:hAnsi="仿宋" w:eastAsia="仿宋"/>
                <w:b w:val="0"/>
                <w:bCs w:val="0"/>
                <w:sz w:val="32"/>
                <w:szCs w:val="32"/>
              </w:rPr>
              <w:t xml:space="preserve"> </w:t>
            </w:r>
            <w:bookmarkEnd w:id="2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>万元，</w:t>
            </w:r>
            <w:bookmarkStart w:id="3" w:name="PO_part3A2IncPercent1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>下降</w:t>
            </w:r>
            <w:r>
              <w:rPr>
                <w:rFonts w:ascii="仿宋" w:hAnsi="仿宋" w:eastAsia="仿宋"/>
                <w:b w:val="0"/>
                <w:bCs w:val="0"/>
                <w:sz w:val="32"/>
                <w:szCs w:val="32"/>
              </w:rPr>
              <w:t xml:space="preserve"> </w:t>
            </w:r>
            <w:bookmarkEnd w:id="3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  <w:t>48</w:t>
            </w: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>%，主要原因是</w:t>
            </w:r>
            <w:bookmarkStart w:id="4" w:name="PO_part3A2IncReason1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>根据中央八项规定，三</w:t>
            </w:r>
            <w:bookmarkStart w:id="20" w:name="_GoBack"/>
            <w:bookmarkEnd w:id="20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>公”经费支出逐年减少</w:t>
            </w: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lang w:eastAsia="zh-CN"/>
              </w:rPr>
              <w:t>，</w:t>
            </w:r>
            <w:bookmarkEnd w:id="4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lang w:eastAsia="zh-CN"/>
              </w:rPr>
              <w:t>压减不必要的支出</w:t>
            </w: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>。其中：因公出国（境）费</w:t>
            </w:r>
            <w:bookmarkStart w:id="5" w:name="PO_part3A2Amount2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>0</w:t>
            </w:r>
            <w:r>
              <w:rPr>
                <w:rFonts w:ascii="仿宋" w:hAnsi="仿宋" w:eastAsia="仿宋"/>
                <w:b w:val="0"/>
                <w:bCs w:val="0"/>
                <w:sz w:val="32"/>
                <w:szCs w:val="32"/>
              </w:rPr>
              <w:t xml:space="preserve"> </w:t>
            </w:r>
            <w:bookmarkEnd w:id="5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>万元，比上年</w:t>
            </w:r>
            <w:bookmarkStart w:id="6" w:name="PO_part3A2IncAmount2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>减少0</w:t>
            </w:r>
            <w:r>
              <w:rPr>
                <w:rFonts w:ascii="仿宋" w:hAnsi="仿宋" w:eastAsia="仿宋"/>
                <w:b w:val="0"/>
                <w:bCs w:val="0"/>
                <w:sz w:val="32"/>
                <w:szCs w:val="32"/>
              </w:rPr>
              <w:t xml:space="preserve"> </w:t>
            </w:r>
            <w:bookmarkEnd w:id="6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>万元，</w:t>
            </w:r>
            <w:bookmarkStart w:id="7" w:name="PO_part3A2IncPercent2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>下降0</w:t>
            </w:r>
            <w:r>
              <w:rPr>
                <w:rFonts w:ascii="仿宋" w:hAnsi="仿宋" w:eastAsia="仿宋"/>
                <w:b w:val="0"/>
                <w:bCs w:val="0"/>
                <w:sz w:val="32"/>
                <w:szCs w:val="32"/>
              </w:rPr>
              <w:t xml:space="preserve"> </w:t>
            </w:r>
            <w:bookmarkEnd w:id="7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>%，主要原因是</w:t>
            </w:r>
            <w:bookmarkStart w:id="8" w:name="PO_part3A2IncReason2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 xml:space="preserve">与上年持平，无增减变化 </w:t>
            </w:r>
            <w:bookmarkEnd w:id="8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>；公务用车购置及运行费</w:t>
            </w:r>
            <w:bookmarkStart w:id="9" w:name="PO_part3A2Amount3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  <w:t>12.31</w:t>
            </w:r>
            <w:r>
              <w:rPr>
                <w:rFonts w:ascii="仿宋" w:hAnsi="仿宋" w:eastAsia="仿宋"/>
                <w:b w:val="0"/>
                <w:bCs w:val="0"/>
                <w:sz w:val="32"/>
                <w:szCs w:val="32"/>
              </w:rPr>
              <w:t xml:space="preserve"> </w:t>
            </w:r>
            <w:bookmarkEnd w:id="9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>万元（公务用车购置费</w:t>
            </w:r>
            <w:bookmarkStart w:id="10" w:name="PO_part3A2Amount4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>0</w:t>
            </w:r>
            <w:r>
              <w:rPr>
                <w:rFonts w:ascii="仿宋" w:hAnsi="仿宋" w:eastAsia="仿宋"/>
                <w:b w:val="0"/>
                <w:bCs w:val="0"/>
                <w:sz w:val="32"/>
                <w:szCs w:val="32"/>
              </w:rPr>
              <w:t xml:space="preserve"> </w:t>
            </w:r>
            <w:bookmarkEnd w:id="10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>万元，公务用车运行维护费</w:t>
            </w:r>
            <w:bookmarkStart w:id="11" w:name="PO_part3A2Amount5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  <w:t>12.31</w:t>
            </w:r>
            <w:r>
              <w:rPr>
                <w:rFonts w:ascii="仿宋" w:hAnsi="仿宋" w:eastAsia="仿宋"/>
                <w:b w:val="0"/>
                <w:bCs w:val="0"/>
                <w:sz w:val="32"/>
                <w:szCs w:val="32"/>
              </w:rPr>
              <w:t xml:space="preserve"> </w:t>
            </w:r>
            <w:bookmarkEnd w:id="11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>万元），比上年</w:t>
            </w:r>
            <w:bookmarkStart w:id="12" w:name="PO_part3A2IncAmount3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>减少</w:t>
            </w: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  <w:t>8.91</w:t>
            </w:r>
            <w:r>
              <w:rPr>
                <w:rFonts w:ascii="仿宋" w:hAnsi="仿宋" w:eastAsia="仿宋"/>
                <w:b w:val="0"/>
                <w:bCs w:val="0"/>
                <w:sz w:val="32"/>
                <w:szCs w:val="32"/>
              </w:rPr>
              <w:t xml:space="preserve"> </w:t>
            </w:r>
            <w:bookmarkEnd w:id="12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>万元，</w:t>
            </w:r>
            <w:bookmarkStart w:id="13" w:name="PO_part3A2IncPercent3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>下降</w:t>
            </w: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  <w:t>42</w:t>
            </w:r>
            <w:r>
              <w:rPr>
                <w:rFonts w:ascii="仿宋" w:hAnsi="仿宋" w:eastAsia="仿宋"/>
                <w:b w:val="0"/>
                <w:bCs w:val="0"/>
                <w:sz w:val="32"/>
                <w:szCs w:val="32"/>
              </w:rPr>
              <w:t xml:space="preserve"> </w:t>
            </w:r>
            <w:bookmarkEnd w:id="13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>%，主要原因是</w:t>
            </w:r>
            <w:bookmarkStart w:id="14" w:name="PO_part3A2IncReason3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lang w:eastAsia="zh-CN"/>
              </w:rPr>
              <w:t>压减不必要的开支</w:t>
            </w: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 xml:space="preserve"> </w:t>
            </w:r>
            <w:bookmarkEnd w:id="14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>；公务接待费</w:t>
            </w:r>
            <w:bookmarkStart w:id="15" w:name="PO_part3A2Amount6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  <w:t>62.06</w:t>
            </w:r>
            <w:r>
              <w:rPr>
                <w:rFonts w:ascii="仿宋" w:hAnsi="仿宋" w:eastAsia="仿宋"/>
                <w:b w:val="0"/>
                <w:bCs w:val="0"/>
                <w:sz w:val="32"/>
                <w:szCs w:val="32"/>
              </w:rPr>
              <w:t xml:space="preserve"> </w:t>
            </w:r>
            <w:bookmarkEnd w:id="15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>万元，比上年</w:t>
            </w:r>
            <w:bookmarkStart w:id="16" w:name="PO_part3A2IncAmount4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>减少</w:t>
            </w: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  <w:t>59.01</w:t>
            </w:r>
            <w:r>
              <w:rPr>
                <w:rFonts w:ascii="仿宋" w:hAnsi="仿宋" w:eastAsia="仿宋"/>
                <w:b w:val="0"/>
                <w:bCs w:val="0"/>
                <w:sz w:val="32"/>
                <w:szCs w:val="32"/>
              </w:rPr>
              <w:t xml:space="preserve"> </w:t>
            </w:r>
            <w:bookmarkEnd w:id="16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>万元，</w:t>
            </w:r>
            <w:bookmarkStart w:id="17" w:name="PO_part3A2IncPercent4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>下降</w:t>
            </w: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  <w:t>49</w:t>
            </w:r>
            <w:r>
              <w:rPr>
                <w:rFonts w:ascii="仿宋" w:hAnsi="仿宋" w:eastAsia="仿宋"/>
                <w:b w:val="0"/>
                <w:bCs w:val="0"/>
                <w:sz w:val="32"/>
                <w:szCs w:val="32"/>
              </w:rPr>
              <w:t xml:space="preserve"> </w:t>
            </w:r>
            <w:bookmarkEnd w:id="17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>%，主要原因是</w:t>
            </w:r>
            <w:bookmarkStart w:id="18" w:name="PO_part3A2IncReason4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lang w:eastAsia="zh-CN"/>
              </w:rPr>
              <w:t>压减不必要的开支</w:t>
            </w:r>
            <w:bookmarkEnd w:id="18"/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>。</w:t>
            </w: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表7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b/>
                <w:bCs/>
                <w:color w:val="000000"/>
                <w:kern w:val="0"/>
                <w:sz w:val="24"/>
                <w:szCs w:val="24"/>
              </w:rPr>
              <w:t>财政拨款安排的行政经费及“三公”经费预算表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71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18"/>
                <w:szCs w:val="18"/>
              </w:rPr>
              <w:t>单位名称：</w:t>
            </w:r>
            <w:bookmarkStart w:id="19" w:name="PO_part2Table8DivName1"/>
            <w:bookmarkEnd w:id="19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湛江市人民政府驻广州办事处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3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18"/>
                <w:szCs w:val="18"/>
              </w:rPr>
              <w:t>国有资本经营预算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18"/>
                <w:szCs w:val="18"/>
              </w:rPr>
              <w:t>行政经费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27.42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27.42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74.37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74.37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18"/>
                <w:szCs w:val="18"/>
              </w:rPr>
              <w:t xml:space="preserve">      其中：（一）因公出国（境）支出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18"/>
                <w:szCs w:val="18"/>
              </w:rPr>
              <w:t xml:space="preserve">            （二）公务用车购置及运行维护支出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Times New Roma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12.31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12.31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18"/>
                <w:szCs w:val="18"/>
              </w:rPr>
              <w:t xml:space="preserve">                  1.公务用车购置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18"/>
                <w:szCs w:val="18"/>
              </w:rPr>
              <w:t xml:space="preserve">                  2.公务用车运行维护费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Times New Roma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12.31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12.31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18"/>
                <w:szCs w:val="18"/>
              </w:rPr>
              <w:t xml:space="preserve">            （三）公务接待费支出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62.06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62.06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</w:tr>
    </w:tbl>
    <w:p>
      <w:pPr>
        <w:rPr>
          <w:rFonts w:ascii="宋体" w:hAnsi="宋体"/>
          <w:color w:val="000000"/>
          <w:kern w:val="0"/>
          <w:sz w:val="18"/>
          <w:szCs w:val="1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2D9A"/>
    <w:rsid w:val="000F2D9A"/>
    <w:rsid w:val="001518FE"/>
    <w:rsid w:val="002E7F24"/>
    <w:rsid w:val="007220ED"/>
    <w:rsid w:val="00861233"/>
    <w:rsid w:val="00EF6952"/>
    <w:rsid w:val="3118765F"/>
    <w:rsid w:val="614A3ABC"/>
    <w:rsid w:val="78D239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645</Characters>
  <Lines>5</Lines>
  <Paragraphs>1</Paragraphs>
  <TotalTime>20</TotalTime>
  <ScaleCrop>false</ScaleCrop>
  <LinksUpToDate>false</LinksUpToDate>
  <CharactersWithSpaces>757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2021-03-04T11:09:00Z</dcterms:created>
  <dc:creator>Administrator</dc:creator>
  <cp:lastModifiedBy>花将白</cp:lastModifiedBy>
  <cp:lastPrinted>2021-03-09T06:47:11Z</cp:lastPrinted>
  <dcterms:modified xsi:type="dcterms:W3CDTF">2021-03-09T06:53:40Z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