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411" w:tblpY="33"/>
        <w:tblOverlap w:val="never"/>
        <w:tblW w:w="0" w:type="auto"/>
        <w:tblLayout w:type="fixed"/>
        <w:tblLook w:val="04A0"/>
      </w:tblPr>
      <w:tblGrid>
        <w:gridCol w:w="5359"/>
        <w:gridCol w:w="1785"/>
        <w:gridCol w:w="1575"/>
        <w:gridCol w:w="1575"/>
        <w:gridCol w:w="3881"/>
      </w:tblGrid>
      <w:tr w:rsidR="00EF6952">
        <w:trPr>
          <w:cantSplit/>
          <w:trHeight w:val="431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52" w:rsidRPr="00861233" w:rsidRDefault="00EF695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7220ED">
            <w:pPr>
              <w:jc w:val="center"/>
              <w:rPr>
                <w:rFonts w:ascii="方正小标宋简体" w:eastAsia="方正小标宋简体" w:hAnsi="仿宋" w:hint="eastAsia"/>
                <w:sz w:val="36"/>
                <w:szCs w:val="36"/>
              </w:rPr>
            </w:pPr>
            <w:r w:rsidRPr="00861233">
              <w:rPr>
                <w:rFonts w:ascii="方正小标宋简体" w:eastAsia="方正小标宋简体" w:hAnsi="仿宋" w:hint="eastAsia"/>
                <w:sz w:val="36"/>
                <w:szCs w:val="36"/>
              </w:rPr>
              <w:t>202</w:t>
            </w:r>
            <w:r w:rsidR="00861233" w:rsidRPr="00861233">
              <w:rPr>
                <w:rFonts w:ascii="方正小标宋简体" w:eastAsia="方正小标宋简体" w:hAnsi="仿宋" w:hint="eastAsia"/>
                <w:sz w:val="36"/>
                <w:szCs w:val="36"/>
              </w:rPr>
              <w:t>1</w:t>
            </w:r>
            <w:r w:rsidRPr="00861233">
              <w:rPr>
                <w:rFonts w:ascii="方正小标宋简体" w:eastAsia="方正小标宋简体" w:hAnsi="仿宋" w:hint="eastAsia"/>
                <w:sz w:val="36"/>
                <w:szCs w:val="36"/>
              </w:rPr>
              <w:t>年市接待处“三公”经费预算说明</w:t>
            </w:r>
          </w:p>
          <w:p w:rsidR="00861233" w:rsidRPr="00861233" w:rsidRDefault="00861233" w:rsidP="00861233">
            <w:pPr>
              <w:spacing w:line="7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bookmarkStart w:id="0" w:name="PO_part3A2Year1"/>
            <w:r w:rsidRPr="00861233">
              <w:rPr>
                <w:rFonts w:ascii="仿宋" w:eastAsia="仿宋" w:hAnsi="仿宋" w:hint="eastAsia"/>
                <w:sz w:val="32"/>
                <w:szCs w:val="32"/>
              </w:rPr>
              <w:t>2021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0"/>
            <w:proofErr w:type="gramStart"/>
            <w:r w:rsidRPr="00861233">
              <w:rPr>
                <w:rFonts w:ascii="仿宋" w:eastAsia="仿宋" w:hAnsi="仿宋" w:hint="eastAsia"/>
                <w:sz w:val="32"/>
                <w:szCs w:val="32"/>
              </w:rPr>
              <w:t>年本部门</w:t>
            </w:r>
            <w:proofErr w:type="gramEnd"/>
            <w:r w:rsidRPr="00861233">
              <w:rPr>
                <w:rFonts w:ascii="仿宋" w:eastAsia="仿宋" w:hAnsi="仿宋" w:hint="eastAsia"/>
                <w:sz w:val="32"/>
                <w:szCs w:val="32"/>
              </w:rPr>
              <w:t>财政拨款安排“三公”经费</w:t>
            </w:r>
            <w:bookmarkStart w:id="1" w:name="PO_part3A2Amount1"/>
            <w:r w:rsidRPr="00861233">
              <w:rPr>
                <w:rFonts w:ascii="仿宋" w:eastAsia="仿宋" w:hAnsi="仿宋" w:hint="eastAsia"/>
                <w:sz w:val="32"/>
                <w:szCs w:val="32"/>
              </w:rPr>
              <w:t>776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1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万元，比上年</w:t>
            </w:r>
            <w:bookmarkStart w:id="2" w:name="PO_part3A2IncAmount1"/>
            <w:r w:rsidRPr="00861233">
              <w:rPr>
                <w:rFonts w:ascii="仿宋" w:eastAsia="仿宋" w:hAnsi="仿宋" w:hint="eastAsia"/>
                <w:sz w:val="32"/>
                <w:szCs w:val="32"/>
              </w:rPr>
              <w:t>减少319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2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万元，</w:t>
            </w:r>
            <w:bookmarkStart w:id="3" w:name="PO_part3A2IncPercent1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下降29.13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3"/>
            <w:r w:rsidRPr="00861233">
              <w:rPr>
                <w:rFonts w:ascii="仿宋" w:eastAsia="仿宋" w:hAnsi="仿宋" w:hint="eastAsia"/>
                <w:sz w:val="32"/>
                <w:szCs w:val="32"/>
              </w:rPr>
              <w:t>%，主要原因是</w:t>
            </w:r>
            <w:bookmarkStart w:id="4" w:name="PO_part3A2IncReason1"/>
            <w:r w:rsidRPr="00861233">
              <w:rPr>
                <w:rFonts w:ascii="仿宋" w:eastAsia="仿宋" w:hAnsi="仿宋" w:hint="eastAsia"/>
                <w:sz w:val="32"/>
                <w:szCs w:val="32"/>
              </w:rPr>
              <w:t>根据中央八项规定，</w:t>
            </w:r>
            <w:proofErr w:type="gramStart"/>
            <w:r w:rsidRPr="00861233">
              <w:rPr>
                <w:rFonts w:ascii="仿宋" w:eastAsia="仿宋" w:hAnsi="仿宋" w:hint="eastAsia"/>
                <w:sz w:val="32"/>
                <w:szCs w:val="32"/>
              </w:rPr>
              <w:t>我处加强</w:t>
            </w:r>
            <w:proofErr w:type="gramEnd"/>
            <w:r w:rsidRPr="00861233">
              <w:rPr>
                <w:rFonts w:ascii="仿宋" w:eastAsia="仿宋" w:hAnsi="仿宋" w:hint="eastAsia"/>
                <w:sz w:val="32"/>
                <w:szCs w:val="32"/>
              </w:rPr>
              <w:t>对公务接待费的管理，严控公务接待经费支出，“三公”经费支出逐年减少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4"/>
            <w:r w:rsidRPr="00861233">
              <w:rPr>
                <w:rFonts w:ascii="仿宋" w:eastAsia="仿宋" w:hAnsi="仿宋" w:hint="eastAsia"/>
                <w:sz w:val="32"/>
                <w:szCs w:val="32"/>
              </w:rPr>
              <w:t>。其中：因公出国（境）费</w:t>
            </w:r>
            <w:bookmarkStart w:id="5" w:name="PO_part3A2Amount2"/>
            <w:r w:rsidRPr="00861233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5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万元，比上年</w:t>
            </w:r>
            <w:bookmarkStart w:id="6" w:name="PO_part3A2IncAmount2"/>
            <w:r w:rsidRPr="00861233">
              <w:rPr>
                <w:rFonts w:ascii="仿宋" w:eastAsia="仿宋" w:hAnsi="仿宋" w:hint="eastAsia"/>
                <w:sz w:val="32"/>
                <w:szCs w:val="32"/>
              </w:rPr>
              <w:t>减少0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6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万元，</w:t>
            </w:r>
            <w:bookmarkStart w:id="7" w:name="PO_part3A2IncPercent2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下降0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7"/>
            <w:r w:rsidRPr="00861233">
              <w:rPr>
                <w:rFonts w:ascii="仿宋" w:eastAsia="仿宋" w:hAnsi="仿宋" w:hint="eastAsia"/>
                <w:sz w:val="32"/>
                <w:szCs w:val="32"/>
              </w:rPr>
              <w:t>%，主要原因是</w:t>
            </w:r>
            <w:bookmarkStart w:id="8" w:name="PO_part3A2IncReason2"/>
            <w:r w:rsidRPr="00861233">
              <w:rPr>
                <w:rFonts w:ascii="仿宋" w:eastAsia="仿宋" w:hAnsi="仿宋" w:hint="eastAsia"/>
                <w:sz w:val="32"/>
                <w:szCs w:val="32"/>
              </w:rPr>
              <w:t xml:space="preserve">与上年持平，无增减变化 </w:t>
            </w:r>
            <w:bookmarkEnd w:id="8"/>
            <w:r w:rsidRPr="00861233">
              <w:rPr>
                <w:rFonts w:ascii="仿宋" w:eastAsia="仿宋" w:hAnsi="仿宋" w:hint="eastAsia"/>
                <w:sz w:val="32"/>
                <w:szCs w:val="32"/>
              </w:rPr>
              <w:t>；公务用车购置及运行费</w:t>
            </w:r>
            <w:bookmarkStart w:id="9" w:name="PO_part3A2Amount3"/>
            <w:r w:rsidRPr="00861233">
              <w:rPr>
                <w:rFonts w:ascii="仿宋" w:eastAsia="仿宋" w:hAnsi="仿宋" w:hint="eastAsia"/>
                <w:sz w:val="32"/>
                <w:szCs w:val="32"/>
              </w:rPr>
              <w:t>26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9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万元（公务用车购置费</w:t>
            </w:r>
            <w:bookmarkStart w:id="10" w:name="PO_part3A2Amount4"/>
            <w:r w:rsidRPr="00861233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10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万元，公务用车运行维护费</w:t>
            </w:r>
            <w:bookmarkStart w:id="11" w:name="PO_part3A2Amount5"/>
            <w:r w:rsidRPr="00861233">
              <w:rPr>
                <w:rFonts w:ascii="仿宋" w:eastAsia="仿宋" w:hAnsi="仿宋" w:hint="eastAsia"/>
                <w:sz w:val="32"/>
                <w:szCs w:val="32"/>
              </w:rPr>
              <w:t>26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11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万元），比上年</w:t>
            </w:r>
            <w:bookmarkStart w:id="12" w:name="PO_part3A2IncAmount3"/>
            <w:r w:rsidRPr="00861233">
              <w:rPr>
                <w:rFonts w:ascii="仿宋" w:eastAsia="仿宋" w:hAnsi="仿宋" w:hint="eastAsia"/>
                <w:sz w:val="32"/>
                <w:szCs w:val="32"/>
              </w:rPr>
              <w:t>减少0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12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万元，</w:t>
            </w:r>
            <w:bookmarkStart w:id="13" w:name="PO_part3A2IncPercent3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下降0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13"/>
            <w:r w:rsidRPr="00861233">
              <w:rPr>
                <w:rFonts w:ascii="仿宋" w:eastAsia="仿宋" w:hAnsi="仿宋" w:hint="eastAsia"/>
                <w:sz w:val="32"/>
                <w:szCs w:val="32"/>
              </w:rPr>
              <w:t>%，主要原因是</w:t>
            </w:r>
            <w:bookmarkStart w:id="14" w:name="PO_part3A2IncReason3"/>
            <w:r w:rsidRPr="00861233">
              <w:rPr>
                <w:rFonts w:ascii="仿宋" w:eastAsia="仿宋" w:hAnsi="仿宋" w:hint="eastAsia"/>
                <w:sz w:val="32"/>
                <w:szCs w:val="32"/>
              </w:rPr>
              <w:t xml:space="preserve">与上年持平，无增减变化 </w:t>
            </w:r>
            <w:bookmarkEnd w:id="14"/>
            <w:r w:rsidRPr="00861233">
              <w:rPr>
                <w:rFonts w:ascii="仿宋" w:eastAsia="仿宋" w:hAnsi="仿宋" w:hint="eastAsia"/>
                <w:sz w:val="32"/>
                <w:szCs w:val="32"/>
              </w:rPr>
              <w:t>；公务接待费</w:t>
            </w:r>
            <w:bookmarkStart w:id="15" w:name="PO_part3A2Amount6"/>
            <w:r w:rsidRPr="00861233">
              <w:rPr>
                <w:rFonts w:ascii="仿宋" w:eastAsia="仿宋" w:hAnsi="仿宋" w:hint="eastAsia"/>
                <w:sz w:val="32"/>
                <w:szCs w:val="32"/>
              </w:rPr>
              <w:t>750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15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万元，比上年</w:t>
            </w:r>
            <w:bookmarkStart w:id="16" w:name="PO_part3A2IncAmount4"/>
            <w:r w:rsidRPr="00861233">
              <w:rPr>
                <w:rFonts w:ascii="仿宋" w:eastAsia="仿宋" w:hAnsi="仿宋" w:hint="eastAsia"/>
                <w:sz w:val="32"/>
                <w:szCs w:val="32"/>
              </w:rPr>
              <w:t>减少319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16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万元，</w:t>
            </w:r>
            <w:bookmarkStart w:id="17" w:name="PO_part3A2IncPercent4"/>
            <w:r w:rsidRPr="00861233">
              <w:rPr>
                <w:rFonts w:ascii="仿宋" w:eastAsia="仿宋" w:hAnsi="仿宋" w:hint="eastAsia"/>
                <w:sz w:val="32"/>
                <w:szCs w:val="32"/>
              </w:rPr>
              <w:t>下降29.84</w:t>
            </w:r>
            <w:r w:rsidRPr="008612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bookmarkEnd w:id="17"/>
            <w:r w:rsidRPr="00861233">
              <w:rPr>
                <w:rFonts w:ascii="仿宋" w:eastAsia="仿宋" w:hAnsi="仿宋" w:hint="eastAsia"/>
                <w:sz w:val="32"/>
                <w:szCs w:val="32"/>
              </w:rPr>
              <w:t>%，主要原因是</w:t>
            </w:r>
            <w:bookmarkStart w:id="18" w:name="PO_part3A2IncReason4"/>
            <w:r w:rsidRPr="00861233">
              <w:rPr>
                <w:rFonts w:ascii="仿宋" w:eastAsia="仿宋" w:hAnsi="仿宋" w:hint="eastAsia"/>
                <w:sz w:val="32"/>
                <w:szCs w:val="32"/>
              </w:rPr>
              <w:t>根据中央八项规定，</w:t>
            </w:r>
            <w:proofErr w:type="gramStart"/>
            <w:r w:rsidRPr="00861233">
              <w:rPr>
                <w:rFonts w:ascii="仿宋" w:eastAsia="仿宋" w:hAnsi="仿宋" w:hint="eastAsia"/>
                <w:sz w:val="32"/>
                <w:szCs w:val="32"/>
              </w:rPr>
              <w:t>我处加强</w:t>
            </w:r>
            <w:proofErr w:type="gramEnd"/>
            <w:r w:rsidRPr="00861233">
              <w:rPr>
                <w:rFonts w:ascii="仿宋" w:eastAsia="仿宋" w:hAnsi="仿宋" w:hint="eastAsia"/>
                <w:sz w:val="32"/>
                <w:szCs w:val="32"/>
              </w:rPr>
              <w:t xml:space="preserve">对公务接待费的管理，严控公务接待经费支出，公务接待费支出逐年减少 </w:t>
            </w:r>
            <w:bookmarkEnd w:id="18"/>
            <w:r w:rsidRPr="00861233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EF695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EF6952" w:rsidRPr="00861233" w:rsidRDefault="007220ED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61233">
              <w:rPr>
                <w:rFonts w:ascii="仿宋" w:eastAsia="仿宋" w:hAnsi="仿宋" w:hint="eastAsia"/>
                <w:sz w:val="32"/>
                <w:szCs w:val="32"/>
              </w:rPr>
              <w:t>表</w:t>
            </w:r>
            <w:r w:rsidRPr="0086123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</w:tr>
      <w:tr w:rsidR="00EF6952">
        <w:trPr>
          <w:cantSplit/>
          <w:trHeight w:val="431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52" w:rsidRDefault="007220ED">
            <w:pPr>
              <w:jc w:val="center"/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财政拨款安排的行政经费及“三公”经费预算表</w:t>
            </w:r>
          </w:p>
        </w:tc>
      </w:tr>
      <w:tr w:rsidR="00EF6952">
        <w:trPr>
          <w:cantSplit/>
          <w:trHeight w:val="431"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52" w:rsidRDefault="007220ED">
            <w:pPr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单位名称：</w:t>
            </w:r>
            <w:bookmarkStart w:id="19" w:name="PO_part2Table8DivName1"/>
            <w:bookmarkEnd w:id="19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湛江市接待处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EF6952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EF6952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55.48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0ED" w:rsidRPr="007220ED" w:rsidRDefault="007220ED" w:rsidP="007220ED">
            <w:pPr>
              <w:jc w:val="righ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55.48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F6952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776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776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F6952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其中：（一）因公出国（境）支出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F6952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（二）公务用车购置及运行维护支出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F6952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1.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公务用车购置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F6952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2.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F6952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（三）公务接待费支出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750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750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52" w:rsidRDefault="007220ED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EF6952" w:rsidRDefault="00EF6952">
      <w:pPr>
        <w:rPr>
          <w:rFonts w:ascii="宋体" w:hAnsi="宋体"/>
          <w:color w:val="000000"/>
          <w:kern w:val="0"/>
          <w:sz w:val="18"/>
          <w:szCs w:val="18"/>
        </w:rPr>
      </w:pPr>
    </w:p>
    <w:p w:rsidR="00EF6952" w:rsidRDefault="00EF6952">
      <w:bookmarkStart w:id="20" w:name="_GoBack"/>
      <w:bookmarkEnd w:id="20"/>
    </w:p>
    <w:sectPr w:rsidR="00EF6952" w:rsidSect="00EF69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D9A"/>
    <w:rsid w:val="000F2D9A"/>
    <w:rsid w:val="001518FE"/>
    <w:rsid w:val="002E7F24"/>
    <w:rsid w:val="007220ED"/>
    <w:rsid w:val="00861233"/>
    <w:rsid w:val="00EF6952"/>
    <w:rsid w:val="78D2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52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F6952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林松森</cp:lastModifiedBy>
  <cp:revision>4</cp:revision>
  <dcterms:created xsi:type="dcterms:W3CDTF">2021-03-04T11:09:00Z</dcterms:created>
  <dcterms:modified xsi:type="dcterms:W3CDTF">2021-03-04T11:14:00Z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