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righ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righ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righ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</w:p>
    <w:p>
      <w:pPr>
        <w:spacing w:line="570" w:lineRule="exact"/>
        <w:jc w:val="right"/>
        <w:rPr>
          <w:rFonts w:hint="eastAsia" w:ascii="宋体" w:hAnsi="宋体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湛环建〔202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号</w:t>
      </w:r>
    </w:p>
    <w:p>
      <w:pPr>
        <w:spacing w:line="400" w:lineRule="exact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小标宋" w:hAnsi="小标宋" w:eastAsia="小标宋" w:cs="小标宋"/>
          <w:color w:val="auto"/>
          <w:sz w:val="44"/>
          <w:szCs w:val="44"/>
        </w:rPr>
      </w:pPr>
      <w:r>
        <w:rPr>
          <w:rFonts w:hint="eastAsia" w:ascii="小标宋" w:hAnsi="小标宋" w:eastAsia="小标宋" w:cs="小标宋"/>
          <w:color w:val="auto"/>
          <w:sz w:val="44"/>
          <w:szCs w:val="44"/>
        </w:rPr>
        <w:t>关于</w:t>
      </w:r>
      <w:r>
        <w:rPr>
          <w:rFonts w:hint="eastAsia" w:ascii="小标宋" w:hAnsi="小标宋" w:eastAsia="小标宋" w:cs="小标宋"/>
          <w:color w:val="auto"/>
          <w:sz w:val="44"/>
          <w:szCs w:val="44"/>
          <w:lang w:eastAsia="zh-CN"/>
        </w:rPr>
        <w:t>110kV吴梅、吴博线N20-N24段架空线路迁改工程</w:t>
      </w:r>
      <w:r>
        <w:rPr>
          <w:rFonts w:hint="eastAsia" w:ascii="小标宋" w:hAnsi="小标宋" w:eastAsia="小标宋" w:cs="小标宋"/>
          <w:color w:val="auto"/>
          <w:sz w:val="44"/>
          <w:szCs w:val="44"/>
        </w:rPr>
        <w:t>环境影响报告表的批复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_GB2312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吴川市基础设施建设投资有限公司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你单位报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110kV吴梅、吴博线N20-N24段架空线路迁改工程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环境影响报告表》（以下简称“报告表”）及有关材料收悉。经研究，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批复如下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一、根据报告表的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评价结论、技术评估意见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以及湛江市生态环境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吴川分局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的初审意见，在认真落实报告表中提出的各项环境保护、生态恢复措施的前提下，我局原则同意报告表中所列建设项目的性质、规模、地点和拟采取的环境保护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和生态恢复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措施。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Hlk523072532"/>
      <w:bookmarkStart w:id="1" w:name="_Hlk23501665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该项目位于</w:t>
      </w:r>
      <w:bookmarkEnd w:id="0"/>
      <w:bookmarkEnd w:id="1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湛江市吴川市境内，主要建设内容为：在110kV吴梅、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吴博线原N20钢管杆大号侧新建1基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A02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电缆双回终端钢管杆（配终端场围墙），新建0.065km双回架空线路使原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N20与A02实现跳通，然后在A02钢管杆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将双回架空线路引下，新建1.05km双回电缆线路与原有电缆线路接通，最后在新立的N24钢管杆处引上与架空线路跳通，同时将原N20～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N24段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的杆塔（原N20杆塔保留）、架空线路及光缆拆除。项目总投资1921.56万元，其中环保投资20万元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二、在工程设计、建设和运营中还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应重点做好以下工作：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19" w:firstLineChars="131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lang w:eastAsia="zh-CN"/>
        </w:rPr>
        <w:t>输电线路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设计和建设应严格执行国家有关技术规范和环保要求，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线路路径应符合当地规划，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并落实有效的电磁环境影响控制措施，满足《电磁环境控制限值》（GB8702-2014）中的限值要求。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19" w:firstLineChars="131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（二）施工过程中应妥善处理弃土、弃渣，不得随意堆放和丢弃，土石方开挖应注意防范水土流失，施工结束后应及时进行生态恢复工作。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lang w:eastAsia="zh-CN"/>
        </w:rPr>
        <w:t>施工期须对作废杆塔塔基基础进行拆除，恢复其原有土地功能。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该项目固体废物应按环评要求妥善处置，如实记录产生固体废物的种类、数量、利用、贮存、处置、流向等信息，并建立管理台账，存档备查。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color w:val="0070C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应做好施工扬尘、噪声的防治工作，防止施工作业和物料运输产生的扬尘、噪声对周围敏感点造成影响。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施工场界噪声排放执行《建筑施工场界环境噪声排放标准》（GB12523-2011）</w:t>
      </w:r>
      <w:r>
        <w:rPr>
          <w:rFonts w:hint="eastAsia" w:ascii="仿宋_GB2312" w:hAnsi="仿宋_GB2312" w:eastAsia="仿宋_GB2312" w:cs="仿宋_GB2312"/>
          <w:color w:val="0070C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lang w:eastAsia="zh-CN"/>
        </w:rPr>
        <w:t>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项目须按有关规定取得其他相关部门同意后方可开工建设。项目建设必须严格执行配套的环境保护设施与主体工程同时设计、同时施工、同时投产使用的环境保护“三同时”制度，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项目竣工后，建设单位须按规定程序实施项目竣工环境保护验收，验收合格后方可正式投入使用。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四、若项目的性质、规模、地点或者拟采取的环境保护措施发生重大变动，应重新报批项目的环境影响评价文件。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lang w:eastAsia="zh-CN"/>
        </w:rPr>
        <w:t>你单位应在收到本批复后十个工作日内，将批准后的报告表送湛江市生态环境局综合执法科、吴川分局，按规定接受生态环境部门日常监督管理。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市生态环境局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hanging="840" w:hangingChars="300"/>
        <w:textAlignment w:val="auto"/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抄送：湛江市生态环境局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吴川分局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，综合执法科（市生态环境综合执法支队），湛江市环境科学技术研究所，江西省核工业地质局测试研究中心</w:t>
      </w:r>
      <w:r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</w:rPr>
        <w:t>（由建设单位送达）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。</w:t>
      </w:r>
    </w:p>
    <w:sectPr>
      <w:footerReference r:id="rId3" w:type="default"/>
      <w:footerReference r:id="rId4" w:type="even"/>
      <w:pgSz w:w="11906" w:h="16838"/>
      <w:pgMar w:top="1440" w:right="1474" w:bottom="1440" w:left="147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276DD5"/>
    <w:rsid w:val="2A016A5E"/>
    <w:rsid w:val="2EE16B86"/>
    <w:rsid w:val="32F41DE4"/>
    <w:rsid w:val="3B771445"/>
    <w:rsid w:val="5B276DD5"/>
    <w:rsid w:val="6340669E"/>
    <w:rsid w:val="64CF6120"/>
    <w:rsid w:val="6DF320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904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2021-02-18T07:08:00Z</dcterms:created>
  <dc:creator>杨丹宝</dc:creator>
  <cp:lastModifiedBy>杨丹宝</cp:lastModifiedBy>
  <cp:lastPrinted>2021-02-20T01:01:48Z</cp:lastPrinted>
  <dcterms:modified xsi:type="dcterms:W3CDTF">2021-02-20T01:04:12Z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