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39" w:rsidRPr="00AB6139" w:rsidRDefault="00AB6139" w:rsidP="000750A1">
      <w:pPr>
        <w:widowControl/>
        <w:spacing w:line="640" w:lineRule="atLeast"/>
        <w:jc w:val="left"/>
        <w:rPr>
          <w:rFonts w:ascii="Times New Roman" w:eastAsia="宋体" w:hAnsi="Times New Roman" w:cs="Times New Roman"/>
          <w:color w:val="000000"/>
          <w:kern w:val="0"/>
          <w:szCs w:val="21"/>
        </w:rPr>
      </w:pPr>
    </w:p>
    <w:p w:rsidR="000750A1" w:rsidRPr="00DD4D35" w:rsidRDefault="000750A1" w:rsidP="00AB6139">
      <w:pPr>
        <w:widowControl/>
        <w:spacing w:line="570" w:lineRule="exact"/>
        <w:jc w:val="center"/>
        <w:rPr>
          <w:rFonts w:asciiTheme="majorEastAsia" w:eastAsiaTheme="majorEastAsia" w:hAnsiTheme="majorEastAsia" w:cs="Times New Roman"/>
          <w:b/>
          <w:bCs/>
          <w:color w:val="000000"/>
          <w:kern w:val="0"/>
          <w:sz w:val="44"/>
          <w:szCs w:val="44"/>
        </w:rPr>
      </w:pPr>
      <w:r w:rsidRPr="00DD4D35">
        <w:rPr>
          <w:rFonts w:asciiTheme="majorEastAsia" w:eastAsiaTheme="majorEastAsia" w:hAnsiTheme="majorEastAsia" w:cs="Times New Roman"/>
          <w:b/>
          <w:bCs/>
          <w:color w:val="000000"/>
          <w:kern w:val="0"/>
          <w:sz w:val="44"/>
          <w:szCs w:val="44"/>
        </w:rPr>
        <w:t>关于《</w:t>
      </w:r>
      <w:r w:rsidR="003866BA" w:rsidRPr="00DD4D35">
        <w:rPr>
          <w:rFonts w:asciiTheme="majorEastAsia" w:eastAsiaTheme="majorEastAsia" w:hAnsiTheme="majorEastAsia" w:cs="Times New Roman" w:hint="eastAsia"/>
          <w:b/>
          <w:bCs/>
          <w:color w:val="000000"/>
          <w:kern w:val="0"/>
          <w:sz w:val="44"/>
          <w:szCs w:val="44"/>
        </w:rPr>
        <w:t>湛江市高层次人才子女教育优待实施办法（修订稿）</w:t>
      </w:r>
      <w:r w:rsidR="00AB6139" w:rsidRPr="00DD4D35">
        <w:rPr>
          <w:rFonts w:asciiTheme="majorEastAsia" w:eastAsiaTheme="majorEastAsia" w:hAnsiTheme="majorEastAsia" w:cs="Times New Roman"/>
          <w:b/>
          <w:bCs/>
          <w:color w:val="000000"/>
          <w:kern w:val="0"/>
          <w:sz w:val="44"/>
          <w:szCs w:val="44"/>
        </w:rPr>
        <w:t>(</w:t>
      </w:r>
      <w:r w:rsidR="00F532F8" w:rsidRPr="00DD4D35">
        <w:rPr>
          <w:rFonts w:asciiTheme="majorEastAsia" w:eastAsiaTheme="majorEastAsia" w:hAnsiTheme="majorEastAsia" w:cs="Times New Roman"/>
          <w:b/>
          <w:bCs/>
          <w:color w:val="000000"/>
          <w:kern w:val="0"/>
          <w:sz w:val="44"/>
          <w:szCs w:val="44"/>
        </w:rPr>
        <w:t>征求意见稿</w:t>
      </w:r>
      <w:r w:rsidR="00AB6139" w:rsidRPr="00DD4D35">
        <w:rPr>
          <w:rFonts w:asciiTheme="majorEastAsia" w:eastAsiaTheme="majorEastAsia" w:hAnsiTheme="majorEastAsia" w:cs="Times New Roman"/>
          <w:b/>
          <w:bCs/>
          <w:color w:val="000000"/>
          <w:kern w:val="0"/>
          <w:sz w:val="44"/>
          <w:szCs w:val="44"/>
        </w:rPr>
        <w:t>)</w:t>
      </w:r>
      <w:r w:rsidRPr="00DD4D35">
        <w:rPr>
          <w:rFonts w:asciiTheme="majorEastAsia" w:eastAsiaTheme="majorEastAsia" w:hAnsiTheme="majorEastAsia" w:cs="Times New Roman"/>
          <w:b/>
          <w:bCs/>
          <w:color w:val="000000"/>
          <w:kern w:val="0"/>
          <w:sz w:val="44"/>
          <w:szCs w:val="44"/>
        </w:rPr>
        <w:t>》的起草说明</w:t>
      </w:r>
    </w:p>
    <w:p w:rsidR="000750A1" w:rsidRPr="00AB6139" w:rsidRDefault="000750A1" w:rsidP="000750A1">
      <w:pPr>
        <w:widowControl/>
        <w:shd w:val="clear" w:color="auto" w:fill="FFFFFF"/>
        <w:spacing w:line="432" w:lineRule="atLeast"/>
        <w:jc w:val="left"/>
        <w:rPr>
          <w:rFonts w:ascii="Times New Roman" w:eastAsia="宋体" w:hAnsi="Times New Roman" w:cs="Times New Roman"/>
          <w:color w:val="000000"/>
          <w:kern w:val="0"/>
          <w:szCs w:val="21"/>
        </w:rPr>
      </w:pPr>
      <w:r w:rsidRPr="00AB6139">
        <w:rPr>
          <w:rFonts w:ascii="Times New Roman" w:eastAsia="仿宋" w:hAnsi="Times New Roman" w:cs="Times New Roman"/>
          <w:color w:val="333333"/>
          <w:kern w:val="0"/>
          <w:sz w:val="32"/>
          <w:szCs w:val="32"/>
        </w:rPr>
        <w:t> </w:t>
      </w:r>
    </w:p>
    <w:p w:rsidR="000750A1" w:rsidRPr="00AB6139" w:rsidRDefault="000750A1" w:rsidP="00782799">
      <w:pPr>
        <w:widowControl/>
        <w:shd w:val="clear" w:color="auto" w:fill="FFFFFF"/>
        <w:spacing w:line="432" w:lineRule="atLeast"/>
        <w:ind w:firstLine="645"/>
        <w:jc w:val="left"/>
        <w:rPr>
          <w:rFonts w:ascii="Times New Roman" w:eastAsia="仿宋_GB2312" w:hAnsi="Times New Roman" w:cs="Times New Roman"/>
          <w:sz w:val="32"/>
          <w:szCs w:val="32"/>
        </w:rPr>
      </w:pPr>
      <w:r w:rsidRPr="00AB6139">
        <w:rPr>
          <w:rFonts w:ascii="Times New Roman" w:eastAsia="仿宋_GB2312" w:cs="Times New Roman"/>
          <w:sz w:val="32"/>
          <w:szCs w:val="32"/>
        </w:rPr>
        <w:t>我局</w:t>
      </w:r>
      <w:r w:rsidR="00EE11CA" w:rsidRPr="00AB6139">
        <w:rPr>
          <w:rFonts w:ascii="Times New Roman" w:eastAsia="仿宋_GB2312" w:cs="Times New Roman"/>
          <w:sz w:val="32"/>
          <w:szCs w:val="32"/>
        </w:rPr>
        <w:t>起草</w:t>
      </w:r>
      <w:r w:rsidRPr="00847893">
        <w:rPr>
          <w:rFonts w:ascii="Times New Roman" w:eastAsia="仿宋_GB2312" w:cs="Times New Roman"/>
          <w:sz w:val="32"/>
          <w:szCs w:val="32"/>
        </w:rPr>
        <w:t>了</w:t>
      </w:r>
      <w:r w:rsidRPr="003866BA">
        <w:rPr>
          <w:rFonts w:ascii="Times New Roman" w:eastAsia="仿宋_GB2312" w:cs="Times New Roman"/>
          <w:sz w:val="32"/>
          <w:szCs w:val="32"/>
        </w:rPr>
        <w:t>《</w:t>
      </w:r>
      <w:r w:rsidR="003866BA" w:rsidRPr="003866BA">
        <w:rPr>
          <w:rFonts w:ascii="Times New Roman" w:eastAsia="仿宋_GB2312" w:cs="Times New Roman" w:hint="eastAsia"/>
          <w:bCs/>
          <w:sz w:val="32"/>
          <w:szCs w:val="32"/>
        </w:rPr>
        <w:t>湛江市高层次人才子女教育优待实施办法（修订稿）</w:t>
      </w:r>
      <w:r w:rsidR="003866BA" w:rsidRPr="003866BA">
        <w:rPr>
          <w:rFonts w:ascii="Times New Roman" w:eastAsia="仿宋_GB2312" w:cs="Times New Roman"/>
          <w:bCs/>
          <w:sz w:val="32"/>
          <w:szCs w:val="32"/>
        </w:rPr>
        <w:t>(</w:t>
      </w:r>
      <w:r w:rsidR="003866BA" w:rsidRPr="003866BA">
        <w:rPr>
          <w:rFonts w:ascii="Times New Roman" w:eastAsia="仿宋_GB2312" w:cs="Times New Roman"/>
          <w:bCs/>
          <w:sz w:val="32"/>
          <w:szCs w:val="32"/>
        </w:rPr>
        <w:t>征求意见稿</w:t>
      </w:r>
      <w:r w:rsidR="003866BA" w:rsidRPr="003866BA">
        <w:rPr>
          <w:rFonts w:ascii="Times New Roman" w:eastAsia="仿宋_GB2312" w:cs="Times New Roman"/>
          <w:bCs/>
          <w:sz w:val="32"/>
          <w:szCs w:val="32"/>
        </w:rPr>
        <w:t>)</w:t>
      </w:r>
      <w:r w:rsidRPr="003866BA">
        <w:rPr>
          <w:rFonts w:ascii="Times New Roman" w:eastAsia="仿宋_GB2312" w:cs="Times New Roman"/>
          <w:sz w:val="32"/>
          <w:szCs w:val="32"/>
        </w:rPr>
        <w:t>》，根据《</w:t>
      </w:r>
      <w:r w:rsidRPr="00847893">
        <w:rPr>
          <w:rFonts w:ascii="Times New Roman" w:eastAsia="仿宋_GB2312" w:cs="Times New Roman"/>
          <w:sz w:val="32"/>
          <w:szCs w:val="32"/>
        </w:rPr>
        <w:t>广东省行政机关规范性文件管理规定》</w:t>
      </w:r>
      <w:r w:rsidRPr="00847893">
        <w:rPr>
          <w:rFonts w:ascii="Times New Roman" w:eastAsia="仿宋_GB2312" w:hAnsi="Times New Roman" w:cs="Times New Roman"/>
          <w:sz w:val="32"/>
          <w:szCs w:val="32"/>
        </w:rPr>
        <w:t>(</w:t>
      </w:r>
      <w:r w:rsidRPr="00847893">
        <w:rPr>
          <w:rFonts w:ascii="Times New Roman" w:eastAsia="仿宋_GB2312" w:cs="Times New Roman"/>
          <w:sz w:val="32"/>
          <w:szCs w:val="32"/>
        </w:rPr>
        <w:t>粤府</w:t>
      </w:r>
      <w:r w:rsidRPr="00AB6139">
        <w:rPr>
          <w:rFonts w:ascii="Times New Roman" w:eastAsia="仿宋_GB2312" w:cs="Times New Roman"/>
          <w:sz w:val="32"/>
          <w:szCs w:val="32"/>
        </w:rPr>
        <w:t>令</w:t>
      </w:r>
      <w:r w:rsidRPr="00AB6139">
        <w:rPr>
          <w:rFonts w:ascii="Times New Roman" w:eastAsia="仿宋_GB2312" w:hAnsi="Times New Roman" w:cs="Times New Roman"/>
          <w:sz w:val="32"/>
          <w:szCs w:val="32"/>
        </w:rPr>
        <w:t>93</w:t>
      </w:r>
      <w:r w:rsidRPr="00AB6139">
        <w:rPr>
          <w:rFonts w:ascii="Times New Roman" w:eastAsia="仿宋_GB2312" w:cs="Times New Roman"/>
          <w:sz w:val="32"/>
          <w:szCs w:val="32"/>
        </w:rPr>
        <w:t>号</w:t>
      </w:r>
      <w:r w:rsidRPr="00AB6139">
        <w:rPr>
          <w:rFonts w:ascii="Times New Roman" w:eastAsia="仿宋_GB2312" w:hAnsi="Times New Roman" w:cs="Times New Roman"/>
          <w:sz w:val="32"/>
          <w:szCs w:val="32"/>
        </w:rPr>
        <w:t>)</w:t>
      </w:r>
      <w:r w:rsidRPr="00AB6139">
        <w:rPr>
          <w:rFonts w:ascii="Times New Roman" w:eastAsia="仿宋_GB2312" w:cs="Times New Roman"/>
          <w:sz w:val="32"/>
          <w:szCs w:val="32"/>
        </w:rPr>
        <w:t>第十四条和《广东省人民政府办公厅关于进一步加强行政规范性文件监督管理工作的意见》（粤府办〔</w:t>
      </w:r>
      <w:r w:rsidRPr="00AB6139">
        <w:rPr>
          <w:rFonts w:ascii="Times New Roman" w:eastAsia="仿宋_GB2312" w:hAnsi="Times New Roman" w:cs="Times New Roman"/>
          <w:sz w:val="32"/>
          <w:szCs w:val="32"/>
        </w:rPr>
        <w:t>2014</w:t>
      </w:r>
      <w:r w:rsidRPr="00AB6139">
        <w:rPr>
          <w:rFonts w:ascii="Times New Roman" w:eastAsia="仿宋_GB2312" w:cs="Times New Roman"/>
          <w:sz w:val="32"/>
          <w:szCs w:val="32"/>
        </w:rPr>
        <w:t>〕</w:t>
      </w:r>
      <w:r w:rsidRPr="00AB6139">
        <w:rPr>
          <w:rFonts w:ascii="Times New Roman" w:eastAsia="仿宋_GB2312" w:hAnsi="Times New Roman" w:cs="Times New Roman"/>
          <w:sz w:val="32"/>
          <w:szCs w:val="32"/>
        </w:rPr>
        <w:t>32</w:t>
      </w:r>
      <w:r w:rsidRPr="00AB6139">
        <w:rPr>
          <w:rFonts w:ascii="Times New Roman" w:eastAsia="仿宋_GB2312" w:cs="Times New Roman"/>
          <w:sz w:val="32"/>
          <w:szCs w:val="32"/>
        </w:rPr>
        <w:t>号）第四点要求，针对文件制定有关事宜作说明如下：</w:t>
      </w:r>
    </w:p>
    <w:p w:rsidR="000750A1" w:rsidRPr="00AB6139" w:rsidRDefault="00001AA3" w:rsidP="00001AA3">
      <w:pPr>
        <w:widowControl/>
        <w:shd w:val="clear" w:color="auto" w:fill="FFFFFF"/>
        <w:spacing w:line="432" w:lineRule="atLeast"/>
        <w:ind w:firstLine="643"/>
        <w:jc w:val="left"/>
        <w:rPr>
          <w:rFonts w:ascii="Times New Roman" w:eastAsia="黑体" w:hAnsi="Times New Roman" w:cs="Times New Roman"/>
          <w:sz w:val="32"/>
          <w:szCs w:val="32"/>
        </w:rPr>
      </w:pPr>
      <w:r w:rsidRPr="00AB6139">
        <w:rPr>
          <w:rFonts w:ascii="Times New Roman" w:eastAsia="黑体" w:hAnsi="黑体" w:cs="Times New Roman"/>
          <w:sz w:val="32"/>
          <w:szCs w:val="32"/>
        </w:rPr>
        <w:t>一、起草背景</w:t>
      </w:r>
    </w:p>
    <w:p w:rsidR="00001AA3" w:rsidRPr="003866BA" w:rsidRDefault="00782799" w:rsidP="00001AA3">
      <w:pPr>
        <w:ind w:firstLine="643"/>
        <w:rPr>
          <w:rFonts w:ascii="Times New Roman" w:eastAsia="宋体" w:hAnsi="Times New Roman" w:cs="Times New Roman"/>
          <w:color w:val="000000"/>
          <w:szCs w:val="21"/>
        </w:rPr>
      </w:pPr>
      <w:r w:rsidRPr="00343B71">
        <w:rPr>
          <w:rFonts w:ascii="仿宋_GB2312" w:eastAsia="仿宋_GB2312" w:hAnsi="Arial" w:cs="Arial" w:hint="eastAsia"/>
          <w:kern w:val="0"/>
          <w:sz w:val="32"/>
          <w:szCs w:val="32"/>
        </w:rPr>
        <w:t>根据</w:t>
      </w:r>
      <w:r w:rsidR="00315893">
        <w:rPr>
          <w:rFonts w:ascii="仿宋_GB2312" w:eastAsia="仿宋_GB2312" w:hAnsi="Arial" w:cs="Arial" w:hint="eastAsia"/>
          <w:kern w:val="0"/>
          <w:sz w:val="32"/>
          <w:szCs w:val="32"/>
        </w:rPr>
        <w:t>《</w:t>
      </w:r>
      <w:r w:rsidR="00315893" w:rsidRPr="00315893">
        <w:rPr>
          <w:rFonts w:ascii="仿宋_GB2312" w:eastAsia="仿宋_GB2312" w:hAnsi="Arial" w:cs="Arial" w:hint="eastAsia"/>
          <w:kern w:val="0"/>
          <w:sz w:val="32"/>
          <w:szCs w:val="32"/>
        </w:rPr>
        <w:t>广东省委广东省人民政府关于加快吸引培养高层次人才的意见</w:t>
      </w:r>
      <w:r w:rsidR="00315893">
        <w:rPr>
          <w:rFonts w:ascii="仿宋_GB2312" w:eastAsia="仿宋_GB2312" w:hAnsi="Arial" w:cs="Arial" w:hint="eastAsia"/>
          <w:kern w:val="0"/>
          <w:sz w:val="32"/>
          <w:szCs w:val="32"/>
        </w:rPr>
        <w:t>》（</w:t>
      </w:r>
      <w:r w:rsidR="00315893" w:rsidRPr="00315893">
        <w:rPr>
          <w:rFonts w:ascii="仿宋_GB2312" w:eastAsia="仿宋_GB2312" w:hAnsi="Arial" w:cs="Arial" w:hint="eastAsia"/>
          <w:kern w:val="0"/>
          <w:sz w:val="32"/>
          <w:szCs w:val="32"/>
        </w:rPr>
        <w:t>粤发</w:t>
      </w:r>
      <w:r w:rsidR="00315893" w:rsidRPr="003866BA">
        <w:rPr>
          <w:rFonts w:ascii="仿宋_GB2312" w:eastAsia="仿宋_GB2312" w:hAnsi="Arial" w:cs="Arial"/>
          <w:kern w:val="0"/>
          <w:sz w:val="32"/>
          <w:szCs w:val="32"/>
        </w:rPr>
        <w:t>〔</w:t>
      </w:r>
      <w:r w:rsidR="00315893" w:rsidRPr="00315893">
        <w:rPr>
          <w:rFonts w:ascii="仿宋_GB2312" w:eastAsia="仿宋_GB2312" w:hAnsi="Arial" w:cs="Arial" w:hint="eastAsia"/>
          <w:kern w:val="0"/>
          <w:sz w:val="32"/>
          <w:szCs w:val="32"/>
        </w:rPr>
        <w:t>2008</w:t>
      </w:r>
      <w:r w:rsidR="00315893" w:rsidRPr="003866BA">
        <w:rPr>
          <w:rFonts w:ascii="仿宋_GB2312" w:eastAsia="仿宋_GB2312" w:hAnsi="Arial" w:cs="Arial"/>
          <w:kern w:val="0"/>
          <w:sz w:val="32"/>
          <w:szCs w:val="32"/>
        </w:rPr>
        <w:t>〕</w:t>
      </w:r>
      <w:r w:rsidR="00315893" w:rsidRPr="00315893">
        <w:rPr>
          <w:rFonts w:ascii="仿宋_GB2312" w:eastAsia="仿宋_GB2312" w:hAnsi="Arial" w:cs="Arial" w:hint="eastAsia"/>
          <w:kern w:val="0"/>
          <w:sz w:val="32"/>
          <w:szCs w:val="32"/>
        </w:rPr>
        <w:t>15号</w:t>
      </w:r>
      <w:r w:rsidR="00315893">
        <w:rPr>
          <w:rFonts w:ascii="仿宋_GB2312" w:eastAsia="仿宋_GB2312" w:hAnsi="Arial" w:cs="Arial" w:hint="eastAsia"/>
          <w:kern w:val="0"/>
          <w:sz w:val="32"/>
          <w:szCs w:val="32"/>
        </w:rPr>
        <w:t>）、</w:t>
      </w:r>
      <w:r w:rsidR="003866BA" w:rsidRPr="003866BA">
        <w:rPr>
          <w:rFonts w:ascii="仿宋_GB2312" w:eastAsia="仿宋_GB2312" w:hAnsi="Arial" w:cs="Arial"/>
          <w:kern w:val="0"/>
          <w:sz w:val="32"/>
          <w:szCs w:val="32"/>
        </w:rPr>
        <w:t>《</w:t>
      </w:r>
      <w:r w:rsidR="00315893" w:rsidRPr="00315893">
        <w:rPr>
          <w:rFonts w:ascii="仿宋_GB2312" w:eastAsia="仿宋_GB2312" w:hAnsi="Arial" w:cs="Arial" w:hint="eastAsia"/>
          <w:kern w:val="0"/>
          <w:sz w:val="32"/>
          <w:szCs w:val="32"/>
        </w:rPr>
        <w:t>广东省教育厅</w:t>
      </w:r>
      <w:r w:rsidR="003866BA" w:rsidRPr="003866BA">
        <w:rPr>
          <w:rFonts w:ascii="仿宋_GB2312" w:eastAsia="仿宋_GB2312" w:hAnsi="Arial" w:cs="Arial"/>
          <w:kern w:val="0"/>
          <w:sz w:val="32"/>
          <w:szCs w:val="32"/>
        </w:rPr>
        <w:t>关于做好我省引进高层次人才子女受教育工作的通知》（粤教基函〔2010〕93号）、《湛江市高层次人才认定及人才卡服务实施办法（试行）》（湛府规〔2020〕4号）等文件</w:t>
      </w:r>
      <w:r w:rsidR="003866BA" w:rsidRPr="003866BA">
        <w:rPr>
          <w:rFonts w:ascii="仿宋_GB2312" w:eastAsia="仿宋_GB2312" w:hAnsi="Arial" w:cs="Arial" w:hint="eastAsia"/>
          <w:kern w:val="0"/>
          <w:sz w:val="32"/>
          <w:szCs w:val="32"/>
        </w:rPr>
        <w:t>精神</w:t>
      </w:r>
      <w:r w:rsidRPr="00343B71">
        <w:rPr>
          <w:rFonts w:ascii="仿宋_GB2312" w:eastAsia="仿宋_GB2312" w:hAnsi="Arial" w:cs="Arial" w:hint="eastAsia"/>
          <w:kern w:val="0"/>
          <w:sz w:val="32"/>
          <w:szCs w:val="32"/>
        </w:rPr>
        <w:t>，结合我市实际，</w:t>
      </w:r>
      <w:r w:rsidR="00001AA3" w:rsidRPr="00AB6139">
        <w:rPr>
          <w:rFonts w:ascii="Times New Roman" w:eastAsia="仿宋_GB2312" w:cs="Times New Roman"/>
          <w:color w:val="000000"/>
          <w:sz w:val="32"/>
          <w:szCs w:val="32"/>
        </w:rPr>
        <w:t>在前期充分征求</w:t>
      </w:r>
      <w:r w:rsidR="00A118D0" w:rsidRPr="00AB6139">
        <w:rPr>
          <w:rFonts w:ascii="Times New Roman" w:eastAsia="仿宋_GB2312" w:cs="Times New Roman"/>
          <w:color w:val="000000"/>
          <w:sz w:val="32"/>
          <w:szCs w:val="32"/>
        </w:rPr>
        <w:t>县（市、区）</w:t>
      </w:r>
      <w:r>
        <w:rPr>
          <w:rFonts w:ascii="Times New Roman" w:eastAsia="仿宋_GB2312" w:cs="Times New Roman" w:hint="eastAsia"/>
          <w:color w:val="000000"/>
          <w:sz w:val="32"/>
          <w:szCs w:val="32"/>
        </w:rPr>
        <w:t>教育行政部门</w:t>
      </w:r>
      <w:r w:rsidR="00A118D0" w:rsidRPr="00AB6139">
        <w:rPr>
          <w:rFonts w:ascii="Times New Roman" w:eastAsia="仿宋_GB2312" w:cs="Times New Roman"/>
          <w:color w:val="000000"/>
          <w:sz w:val="32"/>
          <w:szCs w:val="32"/>
        </w:rPr>
        <w:t>、学校</w:t>
      </w:r>
      <w:r w:rsidR="00001AA3" w:rsidRPr="00AB6139">
        <w:rPr>
          <w:rFonts w:ascii="Times New Roman" w:eastAsia="仿宋_GB2312" w:cs="Times New Roman"/>
          <w:color w:val="000000"/>
          <w:sz w:val="32"/>
          <w:szCs w:val="32"/>
        </w:rPr>
        <w:t>意见的基础上</w:t>
      </w:r>
      <w:r w:rsidR="00A118D0" w:rsidRPr="00AB6139">
        <w:rPr>
          <w:rFonts w:ascii="Times New Roman" w:eastAsia="仿宋_GB2312" w:cs="Times New Roman"/>
          <w:color w:val="000000"/>
          <w:sz w:val="32"/>
          <w:szCs w:val="32"/>
        </w:rPr>
        <w:t>，</w:t>
      </w:r>
      <w:r w:rsidR="00A118D0" w:rsidRPr="00AB6139">
        <w:rPr>
          <w:rFonts w:ascii="Times New Roman" w:eastAsia="仿宋_GB2312" w:cs="Times New Roman"/>
          <w:sz w:val="32"/>
          <w:szCs w:val="32"/>
        </w:rPr>
        <w:t>我局拟制</w:t>
      </w:r>
      <w:r w:rsidR="00603CE7" w:rsidRPr="00AB6139">
        <w:rPr>
          <w:rFonts w:ascii="Times New Roman" w:eastAsia="仿宋_GB2312" w:cs="Times New Roman"/>
          <w:sz w:val="32"/>
          <w:szCs w:val="32"/>
        </w:rPr>
        <w:t>了</w:t>
      </w:r>
      <w:r w:rsidR="00A118D0" w:rsidRPr="003866BA">
        <w:rPr>
          <w:rFonts w:ascii="Times New Roman" w:eastAsia="仿宋_GB2312" w:cs="Times New Roman"/>
          <w:sz w:val="32"/>
          <w:szCs w:val="32"/>
        </w:rPr>
        <w:t>《</w:t>
      </w:r>
      <w:r w:rsidR="003866BA" w:rsidRPr="003866BA">
        <w:rPr>
          <w:rFonts w:ascii="Times New Roman" w:eastAsia="仿宋_GB2312" w:cs="Times New Roman" w:hint="eastAsia"/>
          <w:bCs/>
          <w:sz w:val="32"/>
          <w:szCs w:val="32"/>
        </w:rPr>
        <w:t>湛江市高层次人才子女教育优待实施办法（修订稿）</w:t>
      </w:r>
      <w:r w:rsidR="003866BA" w:rsidRPr="003866BA">
        <w:rPr>
          <w:rFonts w:ascii="Times New Roman" w:eastAsia="仿宋_GB2312" w:cs="Times New Roman"/>
          <w:bCs/>
          <w:sz w:val="32"/>
          <w:szCs w:val="32"/>
        </w:rPr>
        <w:t>(</w:t>
      </w:r>
      <w:r w:rsidR="003866BA" w:rsidRPr="003866BA">
        <w:rPr>
          <w:rFonts w:ascii="Times New Roman" w:eastAsia="仿宋_GB2312" w:cs="Times New Roman"/>
          <w:bCs/>
          <w:sz w:val="32"/>
          <w:szCs w:val="32"/>
        </w:rPr>
        <w:t>征求意见稿</w:t>
      </w:r>
      <w:r w:rsidR="003866BA" w:rsidRPr="003866BA">
        <w:rPr>
          <w:rFonts w:ascii="Times New Roman" w:eastAsia="仿宋_GB2312" w:cs="Times New Roman"/>
          <w:bCs/>
          <w:sz w:val="32"/>
          <w:szCs w:val="32"/>
        </w:rPr>
        <w:t>)</w:t>
      </w:r>
      <w:r w:rsidR="00A118D0" w:rsidRPr="003866BA">
        <w:rPr>
          <w:rFonts w:ascii="Times New Roman" w:eastAsia="仿宋_GB2312" w:cs="Times New Roman"/>
          <w:sz w:val="32"/>
          <w:szCs w:val="32"/>
        </w:rPr>
        <w:t>》。</w:t>
      </w:r>
    </w:p>
    <w:p w:rsidR="000750A1" w:rsidRPr="00AB6139" w:rsidRDefault="000750A1" w:rsidP="00A118D0">
      <w:pPr>
        <w:widowControl/>
        <w:shd w:val="clear" w:color="auto" w:fill="FFFFFF"/>
        <w:spacing w:line="432" w:lineRule="atLeast"/>
        <w:ind w:firstLine="643"/>
        <w:jc w:val="left"/>
        <w:rPr>
          <w:rFonts w:ascii="Times New Roman" w:eastAsia="黑体" w:hAnsi="Times New Roman" w:cs="Times New Roman"/>
          <w:sz w:val="32"/>
          <w:szCs w:val="32"/>
        </w:rPr>
      </w:pPr>
      <w:r w:rsidRPr="00AB6139">
        <w:rPr>
          <w:rFonts w:ascii="Times New Roman" w:eastAsia="黑体" w:hAnsi="黑体" w:cs="Times New Roman"/>
          <w:sz w:val="32"/>
          <w:szCs w:val="32"/>
        </w:rPr>
        <w:t>二、目的</w:t>
      </w:r>
    </w:p>
    <w:p w:rsidR="000750A1" w:rsidRPr="00AB6139" w:rsidRDefault="003866BA" w:rsidP="000750A1">
      <w:pPr>
        <w:widowControl/>
        <w:shd w:val="clear" w:color="auto" w:fill="FFFFFF"/>
        <w:spacing w:line="432" w:lineRule="atLeast"/>
        <w:ind w:firstLine="645"/>
        <w:jc w:val="left"/>
        <w:rPr>
          <w:rFonts w:ascii="Times New Roman" w:eastAsia="宋体" w:hAnsi="Times New Roman" w:cs="Times New Roman"/>
          <w:color w:val="000000"/>
          <w:kern w:val="0"/>
          <w:szCs w:val="21"/>
        </w:rPr>
      </w:pPr>
      <w:r w:rsidRPr="00A35BD4">
        <w:rPr>
          <w:rFonts w:eastAsia="仿宋_GB2312"/>
          <w:sz w:val="32"/>
        </w:rPr>
        <w:t>建立健全人才服务保障机制，切实为我市高层次人才的子女就学提供便利</w:t>
      </w:r>
      <w:r w:rsidR="00847893">
        <w:rPr>
          <w:rFonts w:ascii="仿宋_GB2312" w:eastAsia="仿宋_GB2312" w:hAnsi="Arial" w:cs="Arial" w:hint="eastAsia"/>
          <w:kern w:val="0"/>
          <w:sz w:val="32"/>
          <w:szCs w:val="32"/>
        </w:rPr>
        <w:t>。</w:t>
      </w:r>
    </w:p>
    <w:p w:rsidR="000750A1" w:rsidRPr="00AB6139" w:rsidRDefault="000750A1" w:rsidP="00A118D0">
      <w:pPr>
        <w:widowControl/>
        <w:shd w:val="clear" w:color="auto" w:fill="FFFFFF"/>
        <w:spacing w:line="432" w:lineRule="atLeast"/>
        <w:ind w:firstLine="643"/>
        <w:jc w:val="left"/>
        <w:rPr>
          <w:rFonts w:ascii="Times New Roman" w:eastAsia="黑体" w:hAnsi="Times New Roman" w:cs="Times New Roman"/>
          <w:sz w:val="32"/>
          <w:szCs w:val="32"/>
        </w:rPr>
      </w:pPr>
      <w:r w:rsidRPr="00AB6139">
        <w:rPr>
          <w:rFonts w:ascii="Times New Roman" w:eastAsia="黑体" w:hAnsi="黑体" w:cs="Times New Roman"/>
          <w:sz w:val="32"/>
          <w:szCs w:val="32"/>
        </w:rPr>
        <w:lastRenderedPageBreak/>
        <w:t>三、</w:t>
      </w:r>
      <w:r w:rsidR="00A118D0" w:rsidRPr="00AB6139">
        <w:rPr>
          <w:rFonts w:ascii="Times New Roman" w:eastAsia="黑体" w:hAnsi="黑体" w:cs="Times New Roman"/>
          <w:sz w:val="32"/>
          <w:szCs w:val="32"/>
        </w:rPr>
        <w:t>文件</w:t>
      </w:r>
      <w:r w:rsidRPr="00AB6139">
        <w:rPr>
          <w:rFonts w:ascii="Times New Roman" w:eastAsia="黑体" w:hAnsi="黑体" w:cs="Times New Roman"/>
          <w:sz w:val="32"/>
          <w:szCs w:val="32"/>
        </w:rPr>
        <w:t>依据</w:t>
      </w:r>
    </w:p>
    <w:p w:rsidR="00847893" w:rsidRDefault="000750A1" w:rsidP="00847893">
      <w:pPr>
        <w:widowControl/>
        <w:shd w:val="clear" w:color="auto" w:fill="FFFFFF"/>
        <w:spacing w:line="432" w:lineRule="atLeast"/>
        <w:ind w:firstLine="645"/>
        <w:jc w:val="left"/>
        <w:rPr>
          <w:rFonts w:ascii="仿宋_GB2312" w:eastAsia="仿宋_GB2312" w:hAnsi="Arial" w:cs="Arial"/>
          <w:kern w:val="0"/>
          <w:sz w:val="32"/>
          <w:szCs w:val="32"/>
        </w:rPr>
      </w:pPr>
      <w:r w:rsidRPr="00AB6139">
        <w:rPr>
          <w:rFonts w:ascii="Times New Roman" w:eastAsia="仿宋_GB2312" w:hAnsi="Times New Roman" w:cs="Times New Roman"/>
          <w:sz w:val="32"/>
          <w:szCs w:val="32"/>
        </w:rPr>
        <w:t>1.</w:t>
      </w:r>
      <w:r w:rsidR="00315893" w:rsidRPr="00315893">
        <w:rPr>
          <w:rFonts w:ascii="仿宋_GB2312" w:eastAsia="仿宋_GB2312" w:hAnsi="Arial" w:cs="Arial" w:hint="eastAsia"/>
          <w:kern w:val="0"/>
          <w:sz w:val="32"/>
          <w:szCs w:val="32"/>
        </w:rPr>
        <w:t xml:space="preserve"> 《广东省委广东省人民政府关于加快吸引培养高层次人才的意见》（粤发</w:t>
      </w:r>
      <w:r w:rsidR="00315893" w:rsidRPr="00315893">
        <w:rPr>
          <w:rFonts w:ascii="仿宋_GB2312" w:eastAsia="仿宋_GB2312" w:hAnsi="Arial" w:cs="Arial"/>
          <w:kern w:val="0"/>
          <w:sz w:val="32"/>
          <w:szCs w:val="32"/>
        </w:rPr>
        <w:t>〔</w:t>
      </w:r>
      <w:r w:rsidR="00315893" w:rsidRPr="00315893">
        <w:rPr>
          <w:rFonts w:ascii="仿宋_GB2312" w:eastAsia="仿宋_GB2312" w:hAnsi="Arial" w:cs="Arial" w:hint="eastAsia"/>
          <w:kern w:val="0"/>
          <w:sz w:val="32"/>
          <w:szCs w:val="32"/>
        </w:rPr>
        <w:t>2008</w:t>
      </w:r>
      <w:r w:rsidR="00315893" w:rsidRPr="00315893">
        <w:rPr>
          <w:rFonts w:ascii="仿宋_GB2312" w:eastAsia="仿宋_GB2312" w:hAnsi="Arial" w:cs="Arial"/>
          <w:kern w:val="0"/>
          <w:sz w:val="32"/>
          <w:szCs w:val="32"/>
        </w:rPr>
        <w:t>〕</w:t>
      </w:r>
      <w:r w:rsidR="00315893" w:rsidRPr="00315893">
        <w:rPr>
          <w:rFonts w:ascii="仿宋_GB2312" w:eastAsia="仿宋_GB2312" w:hAnsi="Arial" w:cs="Arial" w:hint="eastAsia"/>
          <w:kern w:val="0"/>
          <w:sz w:val="32"/>
          <w:szCs w:val="32"/>
        </w:rPr>
        <w:t>15号）</w:t>
      </w:r>
    </w:p>
    <w:p w:rsidR="00847893" w:rsidRDefault="00847893" w:rsidP="00847893">
      <w:pPr>
        <w:widowControl/>
        <w:shd w:val="clear" w:color="auto" w:fill="FFFFFF"/>
        <w:spacing w:line="432" w:lineRule="atLeast"/>
        <w:ind w:firstLine="645"/>
        <w:jc w:val="left"/>
        <w:rPr>
          <w:rFonts w:ascii="仿宋_GB2312" w:eastAsia="仿宋_GB2312" w:hAnsi="Arial" w:cs="Arial"/>
          <w:kern w:val="0"/>
          <w:sz w:val="32"/>
          <w:szCs w:val="32"/>
        </w:rPr>
      </w:pPr>
      <w:r>
        <w:rPr>
          <w:rFonts w:ascii="仿宋_GB2312" w:eastAsia="仿宋_GB2312" w:hAnsi="Arial" w:cs="Arial" w:hint="eastAsia"/>
          <w:kern w:val="0"/>
          <w:sz w:val="32"/>
          <w:szCs w:val="32"/>
        </w:rPr>
        <w:t>2.</w:t>
      </w:r>
      <w:r w:rsidR="00315893" w:rsidRPr="00315893">
        <w:rPr>
          <w:rFonts w:ascii="仿宋_GB2312" w:eastAsia="仿宋_GB2312" w:hAnsi="Arial" w:cs="Arial"/>
          <w:kern w:val="0"/>
          <w:sz w:val="32"/>
          <w:szCs w:val="32"/>
        </w:rPr>
        <w:t xml:space="preserve"> 《</w:t>
      </w:r>
      <w:r w:rsidR="00315893" w:rsidRPr="00315893">
        <w:rPr>
          <w:rFonts w:ascii="仿宋_GB2312" w:eastAsia="仿宋_GB2312" w:hAnsi="Arial" w:cs="Arial" w:hint="eastAsia"/>
          <w:kern w:val="0"/>
          <w:sz w:val="32"/>
          <w:szCs w:val="32"/>
        </w:rPr>
        <w:t>广东省教育厅</w:t>
      </w:r>
      <w:r w:rsidR="00315893" w:rsidRPr="00315893">
        <w:rPr>
          <w:rFonts w:ascii="仿宋_GB2312" w:eastAsia="仿宋_GB2312" w:hAnsi="Arial" w:cs="Arial"/>
          <w:kern w:val="0"/>
          <w:sz w:val="32"/>
          <w:szCs w:val="32"/>
        </w:rPr>
        <w:t>关于做好我省引进高层次人才子女受教育工作的通知》（粤教基函〔2010〕93号）</w:t>
      </w:r>
    </w:p>
    <w:p w:rsidR="00847893" w:rsidRDefault="00847893" w:rsidP="00847893">
      <w:pPr>
        <w:widowControl/>
        <w:shd w:val="clear" w:color="auto" w:fill="FFFFFF"/>
        <w:spacing w:line="432" w:lineRule="atLeast"/>
        <w:ind w:firstLine="645"/>
        <w:jc w:val="left"/>
        <w:rPr>
          <w:rFonts w:ascii="仿宋_GB2312" w:eastAsia="仿宋_GB2312" w:hAnsi="Arial" w:cs="Arial"/>
          <w:kern w:val="0"/>
          <w:sz w:val="32"/>
          <w:szCs w:val="32"/>
        </w:rPr>
      </w:pPr>
      <w:r>
        <w:rPr>
          <w:rFonts w:ascii="仿宋_GB2312" w:eastAsia="仿宋_GB2312" w:hAnsi="Arial" w:cs="Arial" w:hint="eastAsia"/>
          <w:kern w:val="0"/>
          <w:sz w:val="32"/>
          <w:szCs w:val="32"/>
        </w:rPr>
        <w:t>3.</w:t>
      </w:r>
      <w:r w:rsidR="003866BA" w:rsidRPr="003866BA">
        <w:rPr>
          <w:rFonts w:eastAsia="仿宋_GB2312"/>
          <w:sz w:val="32"/>
        </w:rPr>
        <w:t xml:space="preserve"> </w:t>
      </w:r>
      <w:r w:rsidR="003866BA" w:rsidRPr="00A35BD4">
        <w:rPr>
          <w:rFonts w:eastAsia="仿宋_GB2312"/>
          <w:sz w:val="32"/>
        </w:rPr>
        <w:t>《湛江市高层次人才认定及人才卡服务实施办法（试行）》（湛府规〔</w:t>
      </w:r>
      <w:r w:rsidR="003866BA" w:rsidRPr="00A35BD4">
        <w:rPr>
          <w:rFonts w:eastAsia="仿宋_GB2312"/>
          <w:sz w:val="32"/>
        </w:rPr>
        <w:t>2020</w:t>
      </w:r>
      <w:r w:rsidR="003866BA" w:rsidRPr="00A35BD4">
        <w:rPr>
          <w:rFonts w:eastAsia="仿宋_GB2312"/>
          <w:sz w:val="32"/>
        </w:rPr>
        <w:t>〕</w:t>
      </w:r>
      <w:r w:rsidR="003866BA" w:rsidRPr="00A35BD4">
        <w:rPr>
          <w:rFonts w:eastAsia="仿宋_GB2312"/>
          <w:sz w:val="32"/>
        </w:rPr>
        <w:t>4</w:t>
      </w:r>
      <w:r w:rsidR="003866BA" w:rsidRPr="00A35BD4">
        <w:rPr>
          <w:rFonts w:eastAsia="仿宋_GB2312"/>
          <w:sz w:val="32"/>
        </w:rPr>
        <w:t>号）</w:t>
      </w:r>
    </w:p>
    <w:p w:rsidR="00865252" w:rsidRPr="00AB6139" w:rsidRDefault="00865252" w:rsidP="00AB6139">
      <w:pPr>
        <w:widowControl/>
        <w:shd w:val="clear" w:color="auto" w:fill="FFFFFF"/>
        <w:spacing w:line="432" w:lineRule="atLeast"/>
        <w:ind w:firstLine="643"/>
        <w:jc w:val="left"/>
        <w:rPr>
          <w:rFonts w:ascii="Times New Roman" w:eastAsia="黑体" w:hAnsi="Times New Roman" w:cs="Times New Roman"/>
          <w:sz w:val="32"/>
          <w:szCs w:val="32"/>
        </w:rPr>
      </w:pPr>
      <w:r w:rsidRPr="00AB6139">
        <w:rPr>
          <w:rFonts w:ascii="Times New Roman" w:eastAsia="黑体" w:hAnsi="黑体" w:cs="Times New Roman"/>
          <w:sz w:val="32"/>
          <w:szCs w:val="32"/>
        </w:rPr>
        <w:t>四、文件的主要内容</w:t>
      </w:r>
    </w:p>
    <w:p w:rsidR="005B4CD4" w:rsidRDefault="00DD4D35" w:rsidP="00DD4D35">
      <w:pPr>
        <w:spacing w:line="520" w:lineRule="exact"/>
        <w:ind w:firstLineChars="200" w:firstLine="640"/>
        <w:rPr>
          <w:rFonts w:ascii="Times New Roman" w:eastAsia="仿宋_GB2312" w:hAnsi="Times New Roman" w:cs="Times New Roman" w:hint="eastAsia"/>
          <w:sz w:val="32"/>
          <w:szCs w:val="32"/>
        </w:rPr>
      </w:pPr>
      <w:r w:rsidRPr="00DD4D35">
        <w:rPr>
          <w:rFonts w:ascii="Times New Roman" w:eastAsia="仿宋_GB2312" w:hAnsi="Times New Roman" w:cs="Times New Roman" w:hint="eastAsia"/>
          <w:sz w:val="32"/>
          <w:szCs w:val="32"/>
        </w:rPr>
        <w:t>文件共八条。</w:t>
      </w:r>
      <w:r w:rsidR="002773C2">
        <w:rPr>
          <w:rFonts w:ascii="Times New Roman" w:eastAsia="仿宋_GB2312" w:hAnsi="Times New Roman" w:cs="Times New Roman" w:hint="eastAsia"/>
          <w:sz w:val="32"/>
          <w:szCs w:val="32"/>
        </w:rPr>
        <w:t>主要内容为：</w:t>
      </w:r>
    </w:p>
    <w:p w:rsidR="002773C2" w:rsidRDefault="00DD4D35" w:rsidP="00DD4D35">
      <w:pPr>
        <w:spacing w:line="52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一是依据和目的；</w:t>
      </w:r>
    </w:p>
    <w:p w:rsidR="002773C2" w:rsidRDefault="00DD4D35" w:rsidP="00DD4D35">
      <w:pPr>
        <w:spacing w:line="520" w:lineRule="exact"/>
        <w:ind w:firstLineChars="200" w:firstLine="640"/>
        <w:rPr>
          <w:rFonts w:ascii="仿宋_GB2312" w:eastAsia="仿宋_GB2312" w:hAnsi="仿宋" w:hint="eastAsia"/>
          <w:sz w:val="32"/>
          <w:szCs w:val="32"/>
        </w:rPr>
      </w:pPr>
      <w:r>
        <w:rPr>
          <w:rFonts w:ascii="Times New Roman" w:eastAsia="仿宋_GB2312" w:hAnsi="Times New Roman" w:cs="Times New Roman" w:hint="eastAsia"/>
          <w:sz w:val="32"/>
          <w:szCs w:val="32"/>
        </w:rPr>
        <w:t>二是</w:t>
      </w:r>
      <w:r>
        <w:rPr>
          <w:rFonts w:ascii="仿宋_GB2312" w:eastAsia="仿宋_GB2312" w:hint="eastAsia"/>
          <w:sz w:val="32"/>
          <w:szCs w:val="32"/>
        </w:rPr>
        <w:t>高层次人才</w:t>
      </w:r>
      <w:r w:rsidRPr="00912E52">
        <w:rPr>
          <w:rFonts w:ascii="仿宋_GB2312" w:eastAsia="仿宋_GB2312" w:hAnsi="仿宋" w:hint="eastAsia"/>
          <w:sz w:val="32"/>
          <w:szCs w:val="32"/>
        </w:rPr>
        <w:t>子女按照</w:t>
      </w:r>
      <w:r>
        <w:rPr>
          <w:rFonts w:ascii="仿宋_GB2312" w:eastAsia="仿宋_GB2312" w:hAnsi="仿宋" w:hint="eastAsia"/>
          <w:sz w:val="32"/>
          <w:szCs w:val="32"/>
        </w:rPr>
        <w:t>类别分别</w:t>
      </w:r>
      <w:r w:rsidRPr="00912E52">
        <w:rPr>
          <w:rFonts w:ascii="仿宋_GB2312" w:eastAsia="仿宋_GB2312" w:hAnsi="仿宋" w:hint="eastAsia"/>
          <w:sz w:val="32"/>
          <w:szCs w:val="32"/>
        </w:rPr>
        <w:t>给予</w:t>
      </w:r>
      <w:r>
        <w:rPr>
          <w:rFonts w:ascii="仿宋_GB2312" w:eastAsia="仿宋_GB2312" w:hAnsi="仿宋" w:hint="eastAsia"/>
          <w:sz w:val="32"/>
          <w:szCs w:val="32"/>
        </w:rPr>
        <w:t>的教育</w:t>
      </w:r>
      <w:r w:rsidRPr="00912E52">
        <w:rPr>
          <w:rFonts w:ascii="仿宋_GB2312" w:eastAsia="仿宋_GB2312" w:hAnsi="仿宋" w:hint="eastAsia"/>
          <w:sz w:val="32"/>
          <w:szCs w:val="32"/>
        </w:rPr>
        <w:t>优待</w:t>
      </w:r>
      <w:r>
        <w:rPr>
          <w:rFonts w:ascii="仿宋_GB2312" w:eastAsia="仿宋_GB2312" w:hAnsi="仿宋" w:hint="eastAsia"/>
          <w:sz w:val="32"/>
          <w:szCs w:val="32"/>
        </w:rPr>
        <w:t>服务种类；</w:t>
      </w:r>
      <w:bookmarkStart w:id="0" w:name="_Hlk62121676"/>
      <w:bookmarkStart w:id="1" w:name="_Hlk61992834"/>
    </w:p>
    <w:p w:rsidR="002773C2" w:rsidRDefault="002773C2" w:rsidP="00DD4D35">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三是</w:t>
      </w:r>
      <w:r w:rsidRPr="00A35BD4">
        <w:rPr>
          <w:rFonts w:eastAsia="仿宋_GB2312"/>
          <w:sz w:val="32"/>
        </w:rPr>
        <w:t>高层次人才子女</w:t>
      </w:r>
      <w:bookmarkEnd w:id="0"/>
      <w:r>
        <w:rPr>
          <w:rFonts w:eastAsia="仿宋_GB2312" w:hint="eastAsia"/>
          <w:sz w:val="32"/>
        </w:rPr>
        <w:t>申请教育</w:t>
      </w:r>
      <w:r w:rsidRPr="00A35BD4">
        <w:rPr>
          <w:rFonts w:eastAsia="仿宋_GB2312"/>
          <w:sz w:val="32"/>
        </w:rPr>
        <w:t>优待</w:t>
      </w:r>
      <w:bookmarkEnd w:id="1"/>
      <w:r w:rsidRPr="00912E52">
        <w:rPr>
          <w:rFonts w:ascii="仿宋_GB2312" w:eastAsia="仿宋_GB2312" w:hAnsi="仿宋" w:hint="eastAsia"/>
          <w:sz w:val="32"/>
          <w:szCs w:val="32"/>
        </w:rPr>
        <w:t>办理程序</w:t>
      </w:r>
      <w:r>
        <w:rPr>
          <w:rFonts w:ascii="仿宋_GB2312" w:eastAsia="仿宋_GB2312" w:hAnsi="仿宋" w:hint="eastAsia"/>
          <w:sz w:val="32"/>
          <w:szCs w:val="32"/>
        </w:rPr>
        <w:t>；</w:t>
      </w:r>
    </w:p>
    <w:p w:rsidR="002773C2" w:rsidRDefault="002773C2" w:rsidP="00DD4D35">
      <w:pPr>
        <w:spacing w:line="5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四是各县</w:t>
      </w:r>
      <w:r>
        <w:rPr>
          <w:rFonts w:eastAsia="仿宋_GB2312" w:hint="eastAsia"/>
          <w:sz w:val="32"/>
        </w:rPr>
        <w:t>（市、区）</w:t>
      </w:r>
      <w:r>
        <w:rPr>
          <w:rFonts w:ascii="仿宋_GB2312" w:eastAsia="仿宋_GB2312" w:hAnsi="仿宋" w:hint="eastAsia"/>
          <w:sz w:val="32"/>
          <w:szCs w:val="32"/>
        </w:rPr>
        <w:t>教育局落实</w:t>
      </w:r>
      <w:r>
        <w:rPr>
          <w:rFonts w:ascii="仿宋_GB2312" w:eastAsia="仿宋_GB2312" w:hint="eastAsia"/>
          <w:sz w:val="32"/>
          <w:szCs w:val="32"/>
        </w:rPr>
        <w:t>高层次人才</w:t>
      </w:r>
      <w:r w:rsidRPr="00912E52">
        <w:rPr>
          <w:rFonts w:ascii="仿宋_GB2312" w:eastAsia="仿宋_GB2312" w:hAnsi="仿宋" w:hint="eastAsia"/>
          <w:sz w:val="32"/>
          <w:szCs w:val="32"/>
        </w:rPr>
        <w:t>子女</w:t>
      </w:r>
      <w:r>
        <w:rPr>
          <w:rFonts w:ascii="仿宋_GB2312" w:eastAsia="仿宋_GB2312" w:hAnsi="仿宋" w:hint="eastAsia"/>
          <w:sz w:val="32"/>
          <w:szCs w:val="32"/>
        </w:rPr>
        <w:t>教育</w:t>
      </w:r>
      <w:r w:rsidRPr="00912E52">
        <w:rPr>
          <w:rFonts w:ascii="仿宋_GB2312" w:eastAsia="仿宋_GB2312" w:hAnsi="仿宋" w:hint="eastAsia"/>
          <w:sz w:val="32"/>
          <w:szCs w:val="32"/>
        </w:rPr>
        <w:t>优待</w:t>
      </w:r>
      <w:r>
        <w:rPr>
          <w:rFonts w:ascii="仿宋_GB2312" w:eastAsia="仿宋_GB2312" w:hAnsi="仿宋" w:hint="eastAsia"/>
          <w:sz w:val="32"/>
          <w:szCs w:val="32"/>
        </w:rPr>
        <w:t>服务的责任要求；</w:t>
      </w:r>
    </w:p>
    <w:p w:rsidR="00DD4D35" w:rsidRPr="00DD4D35" w:rsidRDefault="002773C2" w:rsidP="00DD4D35">
      <w:pPr>
        <w:spacing w:line="520" w:lineRule="exact"/>
        <w:ind w:firstLineChars="200" w:firstLine="640"/>
        <w:rPr>
          <w:rFonts w:ascii="楷体_GB2312" w:eastAsia="楷体_GB2312" w:hAnsi="Arial" w:cs="Arial"/>
          <w:bCs/>
          <w:kern w:val="0"/>
          <w:sz w:val="32"/>
          <w:szCs w:val="32"/>
        </w:rPr>
      </w:pPr>
      <w:r>
        <w:rPr>
          <w:rFonts w:ascii="仿宋_GB2312" w:eastAsia="仿宋_GB2312" w:hAnsi="仿宋" w:hint="eastAsia"/>
          <w:sz w:val="32"/>
          <w:szCs w:val="32"/>
        </w:rPr>
        <w:t>五是解释与附则。</w:t>
      </w:r>
    </w:p>
    <w:sectPr w:rsidR="00DD4D35" w:rsidRPr="00DD4D35" w:rsidSect="00AB03E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E89" w:rsidRDefault="00137E89" w:rsidP="004859FB">
      <w:r>
        <w:separator/>
      </w:r>
    </w:p>
  </w:endnote>
  <w:endnote w:type="continuationSeparator" w:id="1">
    <w:p w:rsidR="00137E89" w:rsidRDefault="00137E89" w:rsidP="00485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35" w:rsidRDefault="00DD4D3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35" w:rsidRDefault="00DD4D3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35" w:rsidRDefault="00DD4D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E89" w:rsidRDefault="00137E89" w:rsidP="004859FB">
      <w:r>
        <w:separator/>
      </w:r>
    </w:p>
  </w:footnote>
  <w:footnote w:type="continuationSeparator" w:id="1">
    <w:p w:rsidR="00137E89" w:rsidRDefault="00137E89" w:rsidP="00485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35" w:rsidRDefault="00DD4D3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BA" w:rsidRDefault="003866BA" w:rsidP="00DD4D35">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35" w:rsidRDefault="00DD4D3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8A2"/>
    <w:multiLevelType w:val="hybridMultilevel"/>
    <w:tmpl w:val="7B68AA24"/>
    <w:lvl w:ilvl="0" w:tplc="F4E0FC6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F6A5B7C"/>
    <w:multiLevelType w:val="hybridMultilevel"/>
    <w:tmpl w:val="AB3003E8"/>
    <w:lvl w:ilvl="0" w:tplc="719840A6">
      <w:start w:val="1"/>
      <w:numFmt w:val="japaneseCounting"/>
      <w:lvlText w:val="%1、"/>
      <w:lvlJc w:val="left"/>
      <w:pPr>
        <w:ind w:left="1213" w:hanging="57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0A1"/>
    <w:rsid w:val="00001AA3"/>
    <w:rsid w:val="000279CB"/>
    <w:rsid w:val="000750A1"/>
    <w:rsid w:val="00097FE6"/>
    <w:rsid w:val="000A08C2"/>
    <w:rsid w:val="000B4FA1"/>
    <w:rsid w:val="0010214D"/>
    <w:rsid w:val="00137E89"/>
    <w:rsid w:val="00200E4C"/>
    <w:rsid w:val="002773C2"/>
    <w:rsid w:val="002E4BA5"/>
    <w:rsid w:val="00315893"/>
    <w:rsid w:val="00340393"/>
    <w:rsid w:val="00350B68"/>
    <w:rsid w:val="003866BA"/>
    <w:rsid w:val="00416035"/>
    <w:rsid w:val="004859FB"/>
    <w:rsid w:val="0050265B"/>
    <w:rsid w:val="005764DF"/>
    <w:rsid w:val="005B4CD4"/>
    <w:rsid w:val="005B6CAE"/>
    <w:rsid w:val="00603CE7"/>
    <w:rsid w:val="006265FD"/>
    <w:rsid w:val="00683D1F"/>
    <w:rsid w:val="006C02D5"/>
    <w:rsid w:val="00782799"/>
    <w:rsid w:val="00814860"/>
    <w:rsid w:val="008267BE"/>
    <w:rsid w:val="00847893"/>
    <w:rsid w:val="00865252"/>
    <w:rsid w:val="00A118D0"/>
    <w:rsid w:val="00A35141"/>
    <w:rsid w:val="00AB03EB"/>
    <w:rsid w:val="00AB1D61"/>
    <w:rsid w:val="00AB6139"/>
    <w:rsid w:val="00B61776"/>
    <w:rsid w:val="00BF0261"/>
    <w:rsid w:val="00C136ED"/>
    <w:rsid w:val="00DD2AE0"/>
    <w:rsid w:val="00DD4D35"/>
    <w:rsid w:val="00E87390"/>
    <w:rsid w:val="00EE11CA"/>
    <w:rsid w:val="00F532F8"/>
    <w:rsid w:val="00FE1D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EB"/>
    <w:pPr>
      <w:widowControl w:val="0"/>
      <w:jc w:val="both"/>
    </w:pPr>
  </w:style>
  <w:style w:type="paragraph" w:styleId="1">
    <w:name w:val="heading 1"/>
    <w:basedOn w:val="a"/>
    <w:link w:val="1Char"/>
    <w:uiPriority w:val="9"/>
    <w:qFormat/>
    <w:rsid w:val="000750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50A1"/>
    <w:rPr>
      <w:rFonts w:ascii="宋体" w:eastAsia="宋体" w:hAnsi="宋体" w:cs="宋体"/>
      <w:b/>
      <w:bCs/>
      <w:kern w:val="36"/>
      <w:sz w:val="48"/>
      <w:szCs w:val="48"/>
    </w:rPr>
  </w:style>
  <w:style w:type="character" w:styleId="a3">
    <w:name w:val="Hyperlink"/>
    <w:basedOn w:val="a0"/>
    <w:uiPriority w:val="99"/>
    <w:semiHidden/>
    <w:unhideWhenUsed/>
    <w:rsid w:val="000750A1"/>
    <w:rPr>
      <w:color w:val="0000FF"/>
      <w:u w:val="single"/>
    </w:rPr>
  </w:style>
  <w:style w:type="paragraph" w:styleId="a4">
    <w:name w:val="Normal (Web)"/>
    <w:basedOn w:val="a"/>
    <w:uiPriority w:val="99"/>
    <w:unhideWhenUsed/>
    <w:qFormat/>
    <w:rsid w:val="000750A1"/>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0750A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750A1"/>
  </w:style>
  <w:style w:type="paragraph" w:styleId="a5">
    <w:name w:val="Balloon Text"/>
    <w:basedOn w:val="a"/>
    <w:link w:val="Char"/>
    <w:uiPriority w:val="99"/>
    <w:semiHidden/>
    <w:unhideWhenUsed/>
    <w:rsid w:val="000750A1"/>
    <w:rPr>
      <w:sz w:val="18"/>
      <w:szCs w:val="18"/>
    </w:rPr>
  </w:style>
  <w:style w:type="character" w:customStyle="1" w:styleId="Char">
    <w:name w:val="批注框文本 Char"/>
    <w:basedOn w:val="a0"/>
    <w:link w:val="a5"/>
    <w:uiPriority w:val="99"/>
    <w:semiHidden/>
    <w:rsid w:val="000750A1"/>
    <w:rPr>
      <w:sz w:val="18"/>
      <w:szCs w:val="18"/>
    </w:rPr>
  </w:style>
  <w:style w:type="paragraph" w:styleId="a6">
    <w:name w:val="header"/>
    <w:basedOn w:val="a"/>
    <w:link w:val="Char0"/>
    <w:uiPriority w:val="99"/>
    <w:unhideWhenUsed/>
    <w:rsid w:val="004859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859FB"/>
    <w:rPr>
      <w:sz w:val="18"/>
      <w:szCs w:val="18"/>
    </w:rPr>
  </w:style>
  <w:style w:type="paragraph" w:styleId="a7">
    <w:name w:val="footer"/>
    <w:basedOn w:val="a"/>
    <w:link w:val="Char1"/>
    <w:uiPriority w:val="99"/>
    <w:unhideWhenUsed/>
    <w:rsid w:val="004859FB"/>
    <w:pPr>
      <w:tabs>
        <w:tab w:val="center" w:pos="4153"/>
        <w:tab w:val="right" w:pos="8306"/>
      </w:tabs>
      <w:snapToGrid w:val="0"/>
      <w:jc w:val="left"/>
    </w:pPr>
    <w:rPr>
      <w:sz w:val="18"/>
      <w:szCs w:val="18"/>
    </w:rPr>
  </w:style>
  <w:style w:type="character" w:customStyle="1" w:styleId="Char1">
    <w:name w:val="页脚 Char"/>
    <w:basedOn w:val="a0"/>
    <w:link w:val="a7"/>
    <w:uiPriority w:val="99"/>
    <w:rsid w:val="004859FB"/>
    <w:rPr>
      <w:sz w:val="18"/>
      <w:szCs w:val="18"/>
    </w:rPr>
  </w:style>
  <w:style w:type="paragraph" w:styleId="a8">
    <w:name w:val="List Paragraph"/>
    <w:basedOn w:val="a"/>
    <w:uiPriority w:val="34"/>
    <w:qFormat/>
    <w:rsid w:val="002E4B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750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50A1"/>
    <w:rPr>
      <w:rFonts w:ascii="宋体" w:eastAsia="宋体" w:hAnsi="宋体" w:cs="宋体"/>
      <w:b/>
      <w:bCs/>
      <w:kern w:val="36"/>
      <w:sz w:val="48"/>
      <w:szCs w:val="48"/>
    </w:rPr>
  </w:style>
  <w:style w:type="character" w:styleId="a3">
    <w:name w:val="Hyperlink"/>
    <w:basedOn w:val="a0"/>
    <w:uiPriority w:val="99"/>
    <w:semiHidden/>
    <w:unhideWhenUsed/>
    <w:rsid w:val="000750A1"/>
    <w:rPr>
      <w:color w:val="0000FF"/>
      <w:u w:val="single"/>
    </w:rPr>
  </w:style>
  <w:style w:type="paragraph" w:styleId="a4">
    <w:name w:val="Normal (Web)"/>
    <w:basedOn w:val="a"/>
    <w:uiPriority w:val="99"/>
    <w:unhideWhenUsed/>
    <w:qFormat/>
    <w:rsid w:val="000750A1"/>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0750A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750A1"/>
  </w:style>
  <w:style w:type="paragraph" w:styleId="a5">
    <w:name w:val="Balloon Text"/>
    <w:basedOn w:val="a"/>
    <w:link w:val="Char"/>
    <w:uiPriority w:val="99"/>
    <w:semiHidden/>
    <w:unhideWhenUsed/>
    <w:rsid w:val="000750A1"/>
    <w:rPr>
      <w:sz w:val="18"/>
      <w:szCs w:val="18"/>
    </w:rPr>
  </w:style>
  <w:style w:type="character" w:customStyle="1" w:styleId="Char">
    <w:name w:val="批注框文本 Char"/>
    <w:basedOn w:val="a0"/>
    <w:link w:val="a5"/>
    <w:uiPriority w:val="99"/>
    <w:semiHidden/>
    <w:rsid w:val="000750A1"/>
    <w:rPr>
      <w:sz w:val="18"/>
      <w:szCs w:val="18"/>
    </w:rPr>
  </w:style>
  <w:style w:type="paragraph" w:styleId="a6">
    <w:name w:val="header"/>
    <w:basedOn w:val="a"/>
    <w:link w:val="Char0"/>
    <w:uiPriority w:val="99"/>
    <w:unhideWhenUsed/>
    <w:rsid w:val="004859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859FB"/>
    <w:rPr>
      <w:sz w:val="18"/>
      <w:szCs w:val="18"/>
    </w:rPr>
  </w:style>
  <w:style w:type="paragraph" w:styleId="a7">
    <w:name w:val="footer"/>
    <w:basedOn w:val="a"/>
    <w:link w:val="Char1"/>
    <w:uiPriority w:val="99"/>
    <w:unhideWhenUsed/>
    <w:rsid w:val="004859FB"/>
    <w:pPr>
      <w:tabs>
        <w:tab w:val="center" w:pos="4153"/>
        <w:tab w:val="right" w:pos="8306"/>
      </w:tabs>
      <w:snapToGrid w:val="0"/>
      <w:jc w:val="left"/>
    </w:pPr>
    <w:rPr>
      <w:sz w:val="18"/>
      <w:szCs w:val="18"/>
    </w:rPr>
  </w:style>
  <w:style w:type="character" w:customStyle="1" w:styleId="Char1">
    <w:name w:val="页脚 Char"/>
    <w:basedOn w:val="a0"/>
    <w:link w:val="a7"/>
    <w:uiPriority w:val="99"/>
    <w:rsid w:val="004859FB"/>
    <w:rPr>
      <w:sz w:val="18"/>
      <w:szCs w:val="18"/>
    </w:rPr>
  </w:style>
  <w:style w:type="paragraph" w:styleId="a8">
    <w:name w:val="List Paragraph"/>
    <w:basedOn w:val="a"/>
    <w:uiPriority w:val="34"/>
    <w:qFormat/>
    <w:rsid w:val="002E4BA5"/>
    <w:pPr>
      <w:ind w:firstLineChars="200" w:firstLine="420"/>
    </w:pPr>
  </w:style>
</w:styles>
</file>

<file path=word/webSettings.xml><?xml version="1.0" encoding="utf-8"?>
<w:webSettings xmlns:r="http://schemas.openxmlformats.org/officeDocument/2006/relationships" xmlns:w="http://schemas.openxmlformats.org/wordprocessingml/2006/main">
  <w:divs>
    <w:div w:id="821193171">
      <w:bodyDiv w:val="1"/>
      <w:marLeft w:val="0"/>
      <w:marRight w:val="0"/>
      <w:marTop w:val="0"/>
      <w:marBottom w:val="0"/>
      <w:divBdr>
        <w:top w:val="none" w:sz="0" w:space="0" w:color="auto"/>
        <w:left w:val="none" w:sz="0" w:space="0" w:color="auto"/>
        <w:bottom w:val="none" w:sz="0" w:space="0" w:color="auto"/>
        <w:right w:val="none" w:sz="0" w:space="0" w:color="auto"/>
      </w:divBdr>
      <w:divsChild>
        <w:div w:id="2006517044">
          <w:marLeft w:val="0"/>
          <w:marRight w:val="0"/>
          <w:marTop w:val="0"/>
          <w:marBottom w:val="0"/>
          <w:divBdr>
            <w:top w:val="none" w:sz="0" w:space="0" w:color="auto"/>
            <w:left w:val="none" w:sz="0" w:space="0" w:color="auto"/>
            <w:bottom w:val="none" w:sz="0" w:space="0" w:color="auto"/>
            <w:right w:val="none" w:sz="0" w:space="0" w:color="auto"/>
          </w:divBdr>
          <w:divsChild>
            <w:div w:id="2358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106</Words>
  <Characters>608</Characters>
  <Application>Microsoft Office Word</Application>
  <DocSecurity>0</DocSecurity>
  <Lines>5</Lines>
  <Paragraphs>1</Paragraphs>
  <ScaleCrop>false</ScaleCrop>
  <Company>微软中国</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龚成明</dc:creator>
  <cp:keywords/>
  <dc:description/>
  <cp:lastModifiedBy>龚成明</cp:lastModifiedBy>
  <cp:revision>22</cp:revision>
  <dcterms:created xsi:type="dcterms:W3CDTF">2019-12-05T08:54:00Z</dcterms:created>
  <dcterms:modified xsi:type="dcterms:W3CDTF">2021-01-28T06:55:00Z</dcterms:modified>
</cp:coreProperties>
</file>