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75" w:rsidRDefault="00A87275" w:rsidP="00A872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7275">
        <w:rPr>
          <w:rFonts w:asciiTheme="majorEastAsia" w:eastAsiaTheme="majorEastAsia" w:hAnsiTheme="majorEastAsia" w:hint="eastAsia"/>
          <w:b/>
          <w:sz w:val="44"/>
          <w:szCs w:val="44"/>
        </w:rPr>
        <w:t>市国资委监管企业违规经营投资责任</w:t>
      </w:r>
    </w:p>
    <w:p w:rsidR="00945D1D" w:rsidRDefault="00A87275" w:rsidP="00A872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7275">
        <w:rPr>
          <w:rFonts w:asciiTheme="majorEastAsia" w:eastAsiaTheme="majorEastAsia" w:hAnsiTheme="majorEastAsia" w:hint="eastAsia"/>
          <w:b/>
          <w:sz w:val="44"/>
          <w:szCs w:val="44"/>
        </w:rPr>
        <w:t>追究工作程序</w:t>
      </w:r>
    </w:p>
    <w:p w:rsidR="00A87275" w:rsidRDefault="00A87275" w:rsidP="00A872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87275" w:rsidRPr="00A87275" w:rsidRDefault="00945D1D" w:rsidP="00A872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rect id="_x0000_s2062" style="position:absolute;left:0;text-align:left;margin-left:0;margin-top:190.65pt;width:140.25pt;height:162.75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BB37BD" w:rsidRPr="0091052C" w:rsidRDefault="00BB37BD" w:rsidP="00BB37B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企业</w:t>
                  </w:r>
                  <w:r>
                    <w:rPr>
                      <w:sz w:val="28"/>
                      <w:szCs w:val="28"/>
                    </w:rPr>
                    <w:t>进行整改，并在收到处理决定之日起</w:t>
                  </w:r>
                  <w:r>
                    <w:rPr>
                      <w:rFonts w:hint="eastAsia"/>
                      <w:sz w:val="28"/>
                      <w:szCs w:val="28"/>
                    </w:rPr>
                    <w:t>60</w:t>
                  </w:r>
                  <w:r>
                    <w:rPr>
                      <w:rFonts w:hint="eastAsia"/>
                      <w:sz w:val="28"/>
                      <w:szCs w:val="28"/>
                    </w:rPr>
                    <w:t>个工作日内向市国资委报送整改报告及相关材料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2061" type="#_x0000_t77" style="position:absolute;left:0;text-align:left;margin-left:140.25pt;margin-top:190.65pt;width:166.5pt;height:162.75pt;z-index:2516664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BB37BD" w:rsidRPr="00BB37BD" w:rsidRDefault="00BB37BD">
                  <w:pPr>
                    <w:rPr>
                      <w:sz w:val="28"/>
                      <w:szCs w:val="28"/>
                    </w:rPr>
                  </w:pPr>
                  <w:r w:rsidRPr="00BB37BD">
                    <w:rPr>
                      <w:sz w:val="28"/>
                      <w:szCs w:val="28"/>
                    </w:rPr>
                    <w:t>按照干部管理权限和相关程序进行</w:t>
                  </w:r>
                  <w:r w:rsidRPr="00BB37BD">
                    <w:rPr>
                      <w:rFonts w:hint="eastAsia"/>
                      <w:sz w:val="28"/>
                      <w:szCs w:val="28"/>
                    </w:rPr>
                    <w:t>追究</w:t>
                  </w:r>
                  <w:r w:rsidRPr="00BB37BD">
                    <w:rPr>
                      <w:sz w:val="28"/>
                      <w:szCs w:val="28"/>
                    </w:rPr>
                    <w:t>处理，形成处理决定，</w:t>
                  </w:r>
                  <w:r w:rsidRPr="00BB37BD">
                    <w:rPr>
                      <w:rFonts w:hint="eastAsia"/>
                      <w:sz w:val="28"/>
                      <w:szCs w:val="28"/>
                    </w:rPr>
                    <w:t>并</w:t>
                  </w:r>
                  <w:r w:rsidRPr="00BB37BD">
                    <w:rPr>
                      <w:sz w:val="28"/>
                      <w:szCs w:val="28"/>
                    </w:rPr>
                    <w:t>提出整改要求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 id="_x0000_s2060" type="#_x0000_t77" style="position:absolute;left:0;text-align:left;margin-left:306.75pt;margin-top:190.65pt;width:188.25pt;height:157.5pt;z-index:25166540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B37BD" w:rsidRPr="00BB37BD" w:rsidRDefault="00BB37BD">
                  <w:pPr>
                    <w:rPr>
                      <w:sz w:val="28"/>
                      <w:szCs w:val="28"/>
                    </w:rPr>
                  </w:pPr>
                  <w:r w:rsidRPr="00BB37BD">
                    <w:rPr>
                      <w:sz w:val="28"/>
                      <w:szCs w:val="28"/>
                    </w:rPr>
                    <w:t>听取企业和相关</w:t>
                  </w:r>
                  <w:r w:rsidRPr="00BB37BD">
                    <w:rPr>
                      <w:rFonts w:hint="eastAsia"/>
                      <w:sz w:val="28"/>
                      <w:szCs w:val="28"/>
                    </w:rPr>
                    <w:t>责任</w:t>
                  </w:r>
                  <w:r w:rsidRPr="00BB37BD">
                    <w:rPr>
                      <w:sz w:val="28"/>
                      <w:szCs w:val="28"/>
                    </w:rPr>
                    <w:t>人对核查工作结果的意见，形成资产损失情况核查报告和责任</w:t>
                  </w:r>
                  <w:r w:rsidRPr="00BB37BD">
                    <w:rPr>
                      <w:rFonts w:hint="eastAsia"/>
                      <w:sz w:val="28"/>
                      <w:szCs w:val="28"/>
                    </w:rPr>
                    <w:t>认定</w:t>
                  </w:r>
                  <w:r w:rsidRPr="00BB37BD">
                    <w:rPr>
                      <w:sz w:val="28"/>
                      <w:szCs w:val="28"/>
                    </w:rPr>
                    <w:t>报告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 id="_x0000_s2059" type="#_x0000_t77" style="position:absolute;left:0;text-align:left;margin-left:495pt;margin-top:190.65pt;width:239.25pt;height:157.5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21687F" w:rsidRDefault="0021687F"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属于市国资委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责任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追究职责范围的，</w:t>
                  </w:r>
                  <w:r w:rsidRPr="00A87275">
                    <w:rPr>
                      <w:rFonts w:asciiTheme="minorEastAsia" w:hAnsiTheme="minorEastAsia"/>
                      <w:sz w:val="28"/>
                      <w:szCs w:val="28"/>
                    </w:rPr>
                    <w:t>市国资委责任</w:t>
                  </w:r>
                  <w:r w:rsidRPr="00A87275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追究</w:t>
                  </w:r>
                  <w:r w:rsidRPr="00A87275">
                    <w:rPr>
                      <w:rFonts w:asciiTheme="minorEastAsia" w:hAnsiTheme="minorEastAsia"/>
                      <w:sz w:val="28"/>
                      <w:szCs w:val="28"/>
                    </w:rPr>
                    <w:t>工作办公室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组织进行</w:t>
                  </w:r>
                  <w:r w:rsidR="00293630">
                    <w:rPr>
                      <w:rFonts w:asciiTheme="minorEastAsia" w:hAnsiTheme="minorEastAsia"/>
                      <w:sz w:val="28"/>
                      <w:szCs w:val="28"/>
                    </w:rPr>
                    <w:t>进一步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核查（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6个月内完成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left:0;text-align:left;margin-left:518.9pt;margin-top:131.75pt;width:67.5pt;height:66.05pt;rotation:-2526019fd;z-index:25166336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rect id="_x0000_s2057" style="position:absolute;left:0;text-align:left;margin-left:590.25pt;margin-top:11.4pt;width:126.75pt;height:125.25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91052C" w:rsidRPr="0091052C" w:rsidRDefault="0091052C">
                  <w:pPr>
                    <w:rPr>
                      <w:sz w:val="28"/>
                      <w:szCs w:val="28"/>
                    </w:rPr>
                  </w:pPr>
                  <w:r w:rsidRPr="0091052C">
                    <w:rPr>
                      <w:sz w:val="28"/>
                      <w:szCs w:val="28"/>
                    </w:rPr>
                    <w:t>属其他职能部门、市属企业管理权限的，移交相关单位处理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2056" type="#_x0000_t78" style="position:absolute;left:0;text-align:left;margin-left:437.25pt;margin-top:11.4pt;width:147.75pt;height:125.25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91052C" w:rsidRDefault="0091052C" w:rsidP="0091052C"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对确有违规违纪违法事实的，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按照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职责权限分类处置</w:t>
                  </w:r>
                </w:p>
                <w:p w:rsidR="0091052C" w:rsidRPr="0091052C" w:rsidRDefault="0091052C"/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 id="_x0000_s2054" type="#_x0000_t78" style="position:absolute;left:0;text-align:left;margin-left:306.75pt;margin-top:11.4pt;width:130.5pt;height:125.25pt;z-index:251660288" adj=",,15671,87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91D5F" w:rsidRDefault="00491D5F" w:rsidP="00491D5F"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进行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必要的初步核实（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30个工作日内完成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 id="_x0000_s2051" type="#_x0000_t78" style="position:absolute;left:0;text-align:left;margin-left:179.25pt;margin-top:11.4pt;width:127.5pt;height:125.25pt;z-index:251659264" adj=",5915,15671,883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87275" w:rsidRDefault="00491D5F"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对有关证据、材料进行收集、整理、分析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 id="_x0000_s2050" type="#_x0000_t78" style="position:absolute;left:0;text-align:left;margin-left:0;margin-top:11.4pt;width:179.25pt;height:125.25pt;z-index:251658240" adj=",,16352,8994" fillcolor="#4bacc6 [3208]" strokecolor="#f2f2f2 [3041]" strokeweight="3pt">
            <v:shadow on="t" type="perspective" color="#205867 [1608]" opacity=".5" offset="1pt" offset2="-1pt"/>
            <v:textbox>
              <w:txbxContent>
                <w:p w:rsidR="00A87275" w:rsidRPr="00A87275" w:rsidRDefault="00A87275" w:rsidP="00A87275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A87275">
                    <w:rPr>
                      <w:rFonts w:asciiTheme="minorEastAsia" w:hAnsiTheme="minorEastAsia"/>
                      <w:sz w:val="28"/>
                      <w:szCs w:val="28"/>
                    </w:rPr>
                    <w:t>市国资委责任</w:t>
                  </w:r>
                  <w:r w:rsidRPr="00A87275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追究</w:t>
                  </w:r>
                  <w:r w:rsidRPr="00A87275">
                    <w:rPr>
                      <w:rFonts w:asciiTheme="minorEastAsia" w:hAnsiTheme="minorEastAsia"/>
                      <w:sz w:val="28"/>
                      <w:szCs w:val="28"/>
                    </w:rPr>
                    <w:t>工作办公室受理违规经营投资问题和线索</w:t>
                  </w:r>
                </w:p>
              </w:txbxContent>
            </v:textbox>
          </v:shape>
        </w:pict>
      </w:r>
    </w:p>
    <w:sectPr w:rsidR="00A87275" w:rsidRPr="00A87275" w:rsidSect="00A872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73" w:rsidRDefault="00010973" w:rsidP="00A87275">
      <w:r>
        <w:separator/>
      </w:r>
    </w:p>
  </w:endnote>
  <w:endnote w:type="continuationSeparator" w:id="1">
    <w:p w:rsidR="00010973" w:rsidRDefault="00010973" w:rsidP="00A8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73" w:rsidRDefault="00010973" w:rsidP="00A87275">
      <w:r>
        <w:separator/>
      </w:r>
    </w:p>
  </w:footnote>
  <w:footnote w:type="continuationSeparator" w:id="1">
    <w:p w:rsidR="00010973" w:rsidRDefault="00010973" w:rsidP="00A87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275"/>
    <w:rsid w:val="00010973"/>
    <w:rsid w:val="0021687F"/>
    <w:rsid w:val="00293630"/>
    <w:rsid w:val="00491D5F"/>
    <w:rsid w:val="00682A01"/>
    <w:rsid w:val="0091052C"/>
    <w:rsid w:val="00945D1D"/>
    <w:rsid w:val="00A87275"/>
    <w:rsid w:val="00BB37BD"/>
    <w:rsid w:val="00CA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2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姚德</dc:creator>
  <cp:lastModifiedBy>陈海标</cp:lastModifiedBy>
  <cp:revision>2</cp:revision>
  <cp:lastPrinted>2020-12-17T08:21:00Z</cp:lastPrinted>
  <dcterms:created xsi:type="dcterms:W3CDTF">2020-12-18T06:43:00Z</dcterms:created>
  <dcterms:modified xsi:type="dcterms:W3CDTF">2020-12-18T06:43:00Z</dcterms:modified>
</cp:coreProperties>
</file>