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E9" w:rsidRDefault="00A45BE9" w:rsidP="00A45BE9">
      <w:pPr>
        <w:jc w:val="center"/>
        <w:rPr>
          <w:rFonts w:ascii="黑体" w:eastAsia="黑体" w:hAnsi="黑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2"/>
        <w:gridCol w:w="1182"/>
        <w:gridCol w:w="1182"/>
        <w:gridCol w:w="1182"/>
        <w:gridCol w:w="1182"/>
        <w:gridCol w:w="1182"/>
        <w:gridCol w:w="1182"/>
        <w:gridCol w:w="1182"/>
        <w:gridCol w:w="1182"/>
        <w:gridCol w:w="1182"/>
        <w:gridCol w:w="1171"/>
      </w:tblGrid>
      <w:tr w:rsidR="00451ADF" w:rsidTr="00B80CCC">
        <w:trPr>
          <w:cantSplit/>
          <w:trHeight w:val="420"/>
        </w:trPr>
        <w:tc>
          <w:tcPr>
            <w:tcW w:w="14174" w:type="dxa"/>
            <w:gridSpan w:val="12"/>
            <w:tcBorders>
              <w:top w:val="nil"/>
              <w:left w:val="nil"/>
              <w:bottom w:val="nil"/>
              <w:right w:val="nil"/>
            </w:tcBorders>
          </w:tcPr>
          <w:p w:rsidR="00451ADF" w:rsidRDefault="00451ADF" w:rsidP="00B80CCC">
            <w:pPr>
              <w:jc w:val="right"/>
              <w:rPr>
                <w:rFonts w:ascii="宋体" w:hAnsi="宋体" w:cs="宋体"/>
              </w:rPr>
            </w:pPr>
            <w:r>
              <w:rPr>
                <w:rFonts w:ascii="宋体" w:hAnsi="宋体" w:cs="宋体" w:hint="eastAsia"/>
                <w:kern w:val="0"/>
                <w:sz w:val="20"/>
                <w:szCs w:val="20"/>
              </w:rPr>
              <w:t>表7</w:t>
            </w:r>
          </w:p>
        </w:tc>
      </w:tr>
      <w:tr w:rsidR="00451ADF" w:rsidTr="00B80CCC">
        <w:trPr>
          <w:cantSplit/>
          <w:trHeight w:val="420"/>
        </w:trPr>
        <w:tc>
          <w:tcPr>
            <w:tcW w:w="14174" w:type="dxa"/>
            <w:gridSpan w:val="12"/>
            <w:tcBorders>
              <w:top w:val="nil"/>
              <w:left w:val="nil"/>
              <w:bottom w:val="nil"/>
              <w:right w:val="nil"/>
            </w:tcBorders>
          </w:tcPr>
          <w:p w:rsidR="00451ADF" w:rsidRDefault="00451ADF" w:rsidP="00B80CCC">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451ADF" w:rsidTr="00B80CCC">
        <w:trPr>
          <w:cantSplit/>
          <w:trHeight w:val="420"/>
        </w:trPr>
        <w:tc>
          <w:tcPr>
            <w:tcW w:w="10639" w:type="dxa"/>
            <w:gridSpan w:val="9"/>
            <w:tcBorders>
              <w:top w:val="nil"/>
              <w:left w:val="nil"/>
              <w:bottom w:val="single" w:sz="4" w:space="0" w:color="auto"/>
              <w:right w:val="nil"/>
            </w:tcBorders>
          </w:tcPr>
          <w:p w:rsidR="00451ADF" w:rsidRDefault="00451ADF" w:rsidP="00B80CCC">
            <w:pPr>
              <w:spacing w:line="288" w:lineRule="auto"/>
              <w:rPr>
                <w:rFonts w:ascii="宋体" w:hAnsi="宋体" w:cs="宋体"/>
                <w:sz w:val="28"/>
                <w:szCs w:val="28"/>
              </w:rPr>
            </w:pPr>
            <w:r>
              <w:rPr>
                <w:rFonts w:ascii="宋体" w:hAnsi="宋体" w:cs="宋体" w:hint="eastAsia"/>
                <w:kern w:val="0"/>
                <w:sz w:val="20"/>
                <w:szCs w:val="20"/>
              </w:rPr>
              <w:t>部门：</w:t>
            </w:r>
            <w:bookmarkStart w:id="0" w:name="PO_part2Table7DivName1"/>
            <w:r>
              <w:rPr>
                <w:rFonts w:ascii="宋体" w:hAnsi="宋体" w:cs="宋体" w:hint="eastAsia"/>
                <w:kern w:val="0"/>
                <w:sz w:val="20"/>
                <w:szCs w:val="20"/>
              </w:rPr>
              <w:t xml:space="preserve"> 中共湛江市委老干部局 </w:t>
            </w:r>
            <w:bookmarkEnd w:id="0"/>
          </w:p>
        </w:tc>
        <w:tc>
          <w:tcPr>
            <w:tcW w:w="3535" w:type="dxa"/>
            <w:gridSpan w:val="3"/>
            <w:tcBorders>
              <w:top w:val="nil"/>
              <w:left w:val="nil"/>
              <w:bottom w:val="single" w:sz="4" w:space="0" w:color="auto"/>
              <w:right w:val="nil"/>
            </w:tcBorders>
          </w:tcPr>
          <w:p w:rsidR="00451ADF" w:rsidRDefault="00451ADF" w:rsidP="00B80CCC">
            <w:pPr>
              <w:jc w:val="right"/>
              <w:rPr>
                <w:rFonts w:ascii="宋体" w:hAnsi="宋体" w:cs="宋体"/>
              </w:rPr>
            </w:pPr>
            <w:r>
              <w:rPr>
                <w:rFonts w:ascii="宋体" w:hAnsi="宋体" w:cs="宋体" w:hint="eastAsia"/>
                <w:kern w:val="0"/>
                <w:sz w:val="20"/>
                <w:szCs w:val="20"/>
              </w:rPr>
              <w:t>单位：万元</w:t>
            </w:r>
          </w:p>
        </w:tc>
      </w:tr>
      <w:tr w:rsidR="00451ADF" w:rsidTr="00B80CCC">
        <w:trPr>
          <w:cantSplit/>
          <w:trHeight w:val="420"/>
        </w:trPr>
        <w:tc>
          <w:tcPr>
            <w:tcW w:w="7093" w:type="dxa"/>
            <w:gridSpan w:val="6"/>
            <w:tcBorders>
              <w:top w:val="single" w:sz="4" w:space="0" w:color="auto"/>
            </w:tcBorders>
          </w:tcPr>
          <w:p w:rsidR="00451ADF" w:rsidRDefault="00451ADF" w:rsidP="00B80CCC">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451ADF" w:rsidRDefault="00451ADF" w:rsidP="00B80CCC">
            <w:pPr>
              <w:jc w:val="center"/>
              <w:rPr>
                <w:rFonts w:ascii="宋体" w:hAnsi="宋体" w:cs="宋体"/>
                <w:szCs w:val="21"/>
              </w:rPr>
            </w:pPr>
            <w:r>
              <w:rPr>
                <w:rFonts w:ascii="宋体" w:hAnsi="宋体" w:cs="宋体" w:hint="eastAsia"/>
                <w:kern w:val="0"/>
                <w:szCs w:val="21"/>
              </w:rPr>
              <w:t>决算数</w:t>
            </w:r>
          </w:p>
        </w:tc>
      </w:tr>
      <w:tr w:rsidR="00451ADF" w:rsidTr="00B80CCC">
        <w:trPr>
          <w:cantSplit/>
          <w:trHeight w:val="420"/>
        </w:trPr>
        <w:tc>
          <w:tcPr>
            <w:tcW w:w="1183" w:type="dxa"/>
            <w:vMerge w:val="restart"/>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451ADF" w:rsidRDefault="00451ADF" w:rsidP="00B80CCC">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451ADF" w:rsidRDefault="00451ADF" w:rsidP="00B80CCC">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451ADF" w:rsidRDefault="00451ADF" w:rsidP="00B80CCC">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451ADF" w:rsidRDefault="00451ADF" w:rsidP="00B80CCC">
            <w:pPr>
              <w:jc w:val="center"/>
              <w:rPr>
                <w:rFonts w:ascii="宋体" w:hAnsi="宋体" w:cs="宋体"/>
                <w:szCs w:val="21"/>
              </w:rPr>
            </w:pPr>
            <w:r>
              <w:rPr>
                <w:rFonts w:ascii="宋体" w:hAnsi="宋体" w:cs="宋体" w:hint="eastAsia"/>
                <w:kern w:val="0"/>
                <w:szCs w:val="21"/>
              </w:rPr>
              <w:t>公务接待费</w:t>
            </w:r>
          </w:p>
        </w:tc>
      </w:tr>
      <w:tr w:rsidR="00451ADF" w:rsidTr="00B80CCC">
        <w:trPr>
          <w:cantSplit/>
          <w:trHeight w:val="420"/>
        </w:trPr>
        <w:tc>
          <w:tcPr>
            <w:tcW w:w="1183" w:type="dxa"/>
            <w:vMerge/>
          </w:tcPr>
          <w:p w:rsidR="00451ADF" w:rsidRDefault="00451ADF" w:rsidP="00B80CCC">
            <w:pPr>
              <w:spacing w:line="288" w:lineRule="auto"/>
              <w:rPr>
                <w:rFonts w:ascii="宋体" w:hAnsi="宋体" w:cs="宋体"/>
                <w:szCs w:val="21"/>
              </w:rPr>
            </w:pPr>
          </w:p>
        </w:tc>
        <w:tc>
          <w:tcPr>
            <w:tcW w:w="1182" w:type="dxa"/>
            <w:vMerge/>
          </w:tcPr>
          <w:p w:rsidR="00451ADF" w:rsidRDefault="00451ADF" w:rsidP="00B80CCC">
            <w:pPr>
              <w:spacing w:line="288" w:lineRule="auto"/>
              <w:rPr>
                <w:rFonts w:ascii="宋体" w:hAnsi="宋体" w:cs="宋体"/>
                <w:szCs w:val="21"/>
              </w:rPr>
            </w:pP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451ADF" w:rsidRDefault="00451ADF" w:rsidP="00B80CCC">
            <w:pPr>
              <w:spacing w:line="288" w:lineRule="auto"/>
              <w:rPr>
                <w:rFonts w:ascii="宋体" w:hAnsi="宋体" w:cs="宋体"/>
                <w:szCs w:val="21"/>
              </w:rPr>
            </w:pPr>
          </w:p>
        </w:tc>
        <w:tc>
          <w:tcPr>
            <w:tcW w:w="1182" w:type="dxa"/>
            <w:vMerge/>
          </w:tcPr>
          <w:p w:rsidR="00451ADF" w:rsidRDefault="00451ADF" w:rsidP="00B80CCC">
            <w:pPr>
              <w:spacing w:line="288" w:lineRule="auto"/>
              <w:rPr>
                <w:rFonts w:ascii="宋体" w:hAnsi="宋体" w:cs="宋体"/>
                <w:szCs w:val="21"/>
              </w:rPr>
            </w:pPr>
          </w:p>
        </w:tc>
        <w:tc>
          <w:tcPr>
            <w:tcW w:w="1182" w:type="dxa"/>
            <w:vMerge/>
          </w:tcPr>
          <w:p w:rsidR="00451ADF" w:rsidRDefault="00451ADF" w:rsidP="00B80CCC">
            <w:pPr>
              <w:spacing w:line="288" w:lineRule="auto"/>
              <w:rPr>
                <w:rFonts w:ascii="宋体" w:hAnsi="宋体" w:cs="宋体"/>
                <w:szCs w:val="21"/>
              </w:rPr>
            </w:pP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451ADF" w:rsidRDefault="00451ADF" w:rsidP="00B80CCC">
            <w:pPr>
              <w:spacing w:line="288" w:lineRule="auto"/>
              <w:rPr>
                <w:rFonts w:ascii="宋体" w:hAnsi="宋体" w:cs="宋体"/>
                <w:szCs w:val="21"/>
              </w:rPr>
            </w:pPr>
          </w:p>
        </w:tc>
      </w:tr>
      <w:tr w:rsidR="00451ADF" w:rsidTr="00B80CCC">
        <w:trPr>
          <w:cantSplit/>
          <w:trHeight w:val="420"/>
        </w:trPr>
        <w:tc>
          <w:tcPr>
            <w:tcW w:w="1183"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451ADF" w:rsidRDefault="00451ADF" w:rsidP="00B80CCC">
            <w:pPr>
              <w:widowControl/>
              <w:jc w:val="center"/>
              <w:rPr>
                <w:rFonts w:ascii="宋体" w:hAnsi="宋体" w:cs="宋体"/>
                <w:kern w:val="0"/>
                <w:szCs w:val="21"/>
              </w:rPr>
            </w:pPr>
            <w:r>
              <w:rPr>
                <w:rFonts w:ascii="宋体" w:hAnsi="宋体" w:cs="宋体" w:hint="eastAsia"/>
                <w:kern w:val="0"/>
                <w:szCs w:val="21"/>
              </w:rPr>
              <w:t>12</w:t>
            </w:r>
          </w:p>
        </w:tc>
      </w:tr>
      <w:tr w:rsidR="00451ADF" w:rsidTr="00B80CCC">
        <w:trPr>
          <w:cantSplit/>
          <w:trHeight w:val="420"/>
        </w:trPr>
        <w:tc>
          <w:tcPr>
            <w:tcW w:w="1183"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58.73</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47.50</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47.50</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11.23</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17.92</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15.50</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15.50</w:t>
            </w:r>
          </w:p>
        </w:tc>
        <w:tc>
          <w:tcPr>
            <w:tcW w:w="1171" w:type="dxa"/>
            <w:vAlign w:val="center"/>
          </w:tcPr>
          <w:p w:rsidR="00451ADF" w:rsidRDefault="00451ADF" w:rsidP="00B80CCC">
            <w:pPr>
              <w:widowControl/>
              <w:jc w:val="right"/>
              <w:rPr>
                <w:rFonts w:ascii="宋体" w:hAnsi="宋体" w:cs="宋体"/>
                <w:kern w:val="0"/>
                <w:szCs w:val="21"/>
              </w:rPr>
            </w:pPr>
            <w:r>
              <w:rPr>
                <w:rFonts w:ascii="宋体" w:hAnsi="宋体" w:cs="宋体"/>
                <w:kern w:val="0"/>
                <w:szCs w:val="21"/>
              </w:rPr>
              <w:t>2.42</w:t>
            </w:r>
          </w:p>
        </w:tc>
      </w:tr>
    </w:tbl>
    <w:p w:rsidR="00451ADF" w:rsidRDefault="00451ADF" w:rsidP="00451ADF">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ascii="宋体" w:hAnsi="宋体" w:cs="宋体" w:hint="eastAsia"/>
          <w:sz w:val="28"/>
          <w:szCs w:val="28"/>
        </w:rPr>
        <w:t xml:space="preserve"> </w:t>
      </w:r>
    </w:p>
    <w:p w:rsidR="00451ADF" w:rsidRDefault="00451ADF" w:rsidP="00451ADF">
      <w:pPr>
        <w:spacing w:line="288" w:lineRule="auto"/>
        <w:ind w:firstLineChars="200" w:firstLine="643"/>
        <w:jc w:val="left"/>
        <w:rPr>
          <w:rFonts w:ascii="仿宋_GB2312" w:eastAsia="仿宋_GB2312" w:hAnsi="宋体" w:cs="宋体" w:hint="eastAsia"/>
          <w:b/>
          <w:sz w:val="32"/>
          <w:szCs w:val="32"/>
        </w:rPr>
      </w:pPr>
      <w:bookmarkStart w:id="1" w:name="PO_part3A3Year1"/>
    </w:p>
    <w:p w:rsidR="00451ADF" w:rsidRDefault="00451ADF" w:rsidP="00451ADF">
      <w:pPr>
        <w:spacing w:line="288" w:lineRule="auto"/>
        <w:ind w:firstLineChars="200" w:firstLine="643"/>
        <w:jc w:val="left"/>
        <w:rPr>
          <w:rFonts w:ascii="仿宋_GB2312" w:eastAsia="仿宋_GB2312" w:hAnsi="宋体" w:cs="宋体" w:hint="eastAsia"/>
          <w:b/>
          <w:sz w:val="32"/>
          <w:szCs w:val="32"/>
        </w:rPr>
      </w:pPr>
    </w:p>
    <w:p w:rsidR="00451ADF" w:rsidRDefault="00451ADF" w:rsidP="00451ADF">
      <w:pPr>
        <w:spacing w:line="288" w:lineRule="auto"/>
        <w:ind w:firstLineChars="200" w:firstLine="643"/>
        <w:jc w:val="left"/>
        <w:rPr>
          <w:rFonts w:ascii="仿宋_GB2312" w:eastAsia="仿宋_GB2312" w:hAnsi="宋体" w:cs="宋体" w:hint="eastAsia"/>
          <w:b/>
          <w:sz w:val="32"/>
          <w:szCs w:val="32"/>
        </w:rPr>
      </w:pPr>
    </w:p>
    <w:p w:rsidR="00451ADF" w:rsidRDefault="00451ADF" w:rsidP="00451ADF">
      <w:pPr>
        <w:spacing w:line="288" w:lineRule="auto"/>
        <w:ind w:firstLineChars="200" w:firstLine="643"/>
        <w:jc w:val="left"/>
        <w:rPr>
          <w:rFonts w:ascii="仿宋_GB2312" w:eastAsia="仿宋_GB2312" w:hAnsi="宋体" w:cs="宋体" w:hint="eastAsia"/>
          <w:b/>
          <w:sz w:val="32"/>
          <w:szCs w:val="32"/>
        </w:rPr>
      </w:pPr>
    </w:p>
    <w:p w:rsidR="00451ADF" w:rsidRDefault="00451ADF" w:rsidP="00451ADF">
      <w:pPr>
        <w:spacing w:line="288" w:lineRule="auto"/>
        <w:ind w:firstLineChars="200" w:firstLine="643"/>
        <w:jc w:val="left"/>
        <w:rPr>
          <w:rFonts w:ascii="仿宋_GB2312" w:eastAsia="仿宋_GB2312" w:hAnsi="宋体" w:cs="宋体" w:hint="eastAsia"/>
          <w:b/>
          <w:sz w:val="32"/>
          <w:szCs w:val="32"/>
        </w:rPr>
      </w:pPr>
    </w:p>
    <w:p w:rsidR="00451ADF" w:rsidRDefault="00451ADF" w:rsidP="00451ADF">
      <w:pPr>
        <w:spacing w:line="288" w:lineRule="auto"/>
        <w:jc w:val="center"/>
        <w:rPr>
          <w:rFonts w:ascii="方正小标宋简体" w:eastAsia="方正小标宋简体" w:hAnsi="宋体" w:cs="宋体" w:hint="eastAsia"/>
          <w:b/>
          <w:sz w:val="44"/>
          <w:szCs w:val="44"/>
        </w:rPr>
      </w:pPr>
    </w:p>
    <w:p w:rsidR="00451ADF" w:rsidRPr="00451ADF" w:rsidRDefault="00451ADF" w:rsidP="00451ADF">
      <w:pPr>
        <w:spacing w:line="288" w:lineRule="auto"/>
        <w:jc w:val="center"/>
        <w:rPr>
          <w:rFonts w:ascii="方正小标宋简体" w:eastAsia="方正小标宋简体" w:hAnsi="宋体" w:cs="宋体" w:hint="eastAsia"/>
          <w:b/>
          <w:sz w:val="44"/>
          <w:szCs w:val="44"/>
        </w:rPr>
      </w:pPr>
      <w:bookmarkStart w:id="2" w:name="_GoBack"/>
      <w:bookmarkEnd w:id="2"/>
      <w:r w:rsidRPr="00451ADF">
        <w:rPr>
          <w:rFonts w:ascii="方正小标宋简体" w:eastAsia="方正小标宋简体" w:hAnsi="宋体" w:cs="宋体" w:hint="eastAsia"/>
          <w:b/>
          <w:sz w:val="44"/>
          <w:szCs w:val="44"/>
        </w:rPr>
        <w:t xml:space="preserve">2019 </w:t>
      </w:r>
      <w:bookmarkEnd w:id="1"/>
      <w:r w:rsidRPr="00451ADF">
        <w:rPr>
          <w:rFonts w:ascii="方正小标宋简体" w:eastAsia="方正小标宋简体" w:hAnsi="宋体" w:cs="宋体" w:hint="eastAsia"/>
          <w:b/>
          <w:sz w:val="44"/>
          <w:szCs w:val="44"/>
        </w:rPr>
        <w:t>年度一般公共预算财政拨款“三公”经费支出决算情况说明</w:t>
      </w:r>
    </w:p>
    <w:p w:rsidR="00451ADF" w:rsidRDefault="00451ADF" w:rsidP="00451ADF">
      <w:pPr>
        <w:ind w:firstLineChars="200" w:firstLine="643"/>
        <w:jc w:val="left"/>
        <w:rPr>
          <w:rFonts w:ascii="仿宋_GB2312" w:eastAsia="仿宋_GB2312" w:hAnsi="宋体" w:cs="宋体" w:hint="eastAsia"/>
          <w:b/>
          <w:sz w:val="32"/>
          <w:szCs w:val="32"/>
        </w:rPr>
      </w:pPr>
    </w:p>
    <w:p w:rsidR="00451ADF" w:rsidRDefault="00451ADF" w:rsidP="00451ADF">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451ADF" w:rsidRDefault="00451ADF" w:rsidP="00451ADF">
      <w:pPr>
        <w:ind w:firstLineChars="200" w:firstLine="640"/>
        <w:jc w:val="left"/>
        <w:rPr>
          <w:rFonts w:ascii="仿宋_GB2312" w:eastAsia="仿宋_GB2312" w:hAnsi="宋体" w:cs="宋体"/>
          <w:sz w:val="32"/>
          <w:szCs w:val="32"/>
        </w:rPr>
      </w:pPr>
      <w:bookmarkStart w:id="3" w:name="PO_part3A3B1C1DivNameYear1"/>
      <w:r>
        <w:rPr>
          <w:rFonts w:ascii="仿宋_GB2312" w:eastAsia="仿宋_GB2312" w:hAnsi="宋体" w:cs="宋体" w:hint="eastAsia"/>
          <w:sz w:val="32"/>
          <w:szCs w:val="32"/>
        </w:rPr>
        <w:t xml:space="preserve"> 中共湛江市委老干部局</w:t>
      </w:r>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3"/>
      <w:r>
        <w:rPr>
          <w:rFonts w:ascii="仿宋_GB2312" w:eastAsia="仿宋_GB2312" w:hAnsi="宋体" w:cs="宋体" w:hint="eastAsia"/>
          <w:sz w:val="32"/>
          <w:szCs w:val="32"/>
        </w:rPr>
        <w:t>年度“三公”经费财政拨款支出决算为</w:t>
      </w:r>
      <w:bookmarkStart w:id="4" w:name="PO_part3A3B1C1Amount1"/>
      <w:r>
        <w:rPr>
          <w:rFonts w:ascii="仿宋_GB2312" w:eastAsia="仿宋_GB2312" w:hAnsi="宋体" w:cs="宋体"/>
          <w:sz w:val="32"/>
          <w:szCs w:val="32"/>
        </w:rPr>
        <w:t>17.92</w:t>
      </w:r>
      <w:r>
        <w:rPr>
          <w:rFonts w:ascii="仿宋_GB2312" w:eastAsia="仿宋_GB2312" w:hAnsi="宋体" w:cs="宋体" w:hint="eastAsia"/>
          <w:sz w:val="11"/>
          <w:szCs w:val="11"/>
        </w:rPr>
        <w:t xml:space="preserve"> </w:t>
      </w:r>
      <w:bookmarkEnd w:id="4"/>
      <w:r>
        <w:rPr>
          <w:rFonts w:ascii="仿宋_GB2312" w:eastAsia="仿宋_GB2312" w:hAnsi="宋体" w:cs="宋体" w:hint="eastAsia"/>
          <w:sz w:val="32"/>
          <w:szCs w:val="32"/>
        </w:rPr>
        <w:t>万元，完成预算</w:t>
      </w:r>
      <w:bookmarkStart w:id="5" w:name="PO_part3A3B1C1Amount2"/>
      <w:r>
        <w:rPr>
          <w:rFonts w:ascii="仿宋_GB2312" w:eastAsia="仿宋_GB2312" w:hAnsi="宋体" w:cs="宋体"/>
          <w:sz w:val="32"/>
          <w:szCs w:val="32"/>
        </w:rPr>
        <w:t>58.73</w:t>
      </w:r>
      <w:r>
        <w:rPr>
          <w:rFonts w:ascii="仿宋_GB2312" w:eastAsia="仿宋_GB2312" w:hAnsi="宋体" w:cs="宋体" w:hint="eastAsia"/>
          <w:sz w:val="11"/>
          <w:szCs w:val="11"/>
        </w:rPr>
        <w:t xml:space="preserve"> </w:t>
      </w:r>
      <w:bookmarkEnd w:id="5"/>
      <w:r>
        <w:rPr>
          <w:rFonts w:ascii="仿宋_GB2312" w:eastAsia="仿宋_GB2312" w:hAnsi="宋体" w:cs="宋体" w:hint="eastAsia"/>
          <w:sz w:val="32"/>
          <w:szCs w:val="32"/>
        </w:rPr>
        <w:t>万元的</w:t>
      </w:r>
      <w:bookmarkStart w:id="6" w:name="PO_part3A3B1C1Percent1"/>
      <w:r>
        <w:rPr>
          <w:rFonts w:ascii="仿宋_GB2312" w:eastAsia="仿宋_GB2312" w:hAnsi="宋体" w:cs="宋体"/>
          <w:sz w:val="32"/>
          <w:szCs w:val="32"/>
        </w:rPr>
        <w:t>30.5%</w:t>
      </w:r>
      <w:r>
        <w:rPr>
          <w:rFonts w:ascii="仿宋_GB2312" w:eastAsia="仿宋_GB2312" w:hAnsi="宋体" w:cs="宋体" w:hint="eastAsia"/>
          <w:sz w:val="11"/>
          <w:szCs w:val="11"/>
        </w:rPr>
        <w:t xml:space="preserve"> </w:t>
      </w:r>
      <w:bookmarkEnd w:id="6"/>
      <w:r>
        <w:rPr>
          <w:rFonts w:ascii="仿宋_GB2312" w:eastAsia="仿宋_GB2312" w:hAnsi="宋体" w:cs="宋体" w:hint="eastAsia"/>
          <w:sz w:val="32"/>
          <w:szCs w:val="32"/>
        </w:rPr>
        <w:t>。其中：因公出国（境）费支出决算为</w:t>
      </w:r>
      <w:bookmarkStart w:id="7" w:name="PO_part3A3B1C1qz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7"/>
      <w:r>
        <w:rPr>
          <w:rFonts w:ascii="仿宋_GB2312" w:eastAsia="仿宋_GB2312" w:hAnsi="宋体" w:cs="宋体" w:hint="eastAsia"/>
          <w:sz w:val="32"/>
          <w:szCs w:val="32"/>
        </w:rPr>
        <w:t>万元，完成预算</w:t>
      </w:r>
      <w:bookmarkStart w:id="8" w:name="PO_part3A3B1C1qzys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8"/>
      <w:r>
        <w:rPr>
          <w:rFonts w:ascii="仿宋_GB2312" w:eastAsia="仿宋_GB2312" w:hAnsi="宋体" w:cs="宋体" w:hint="eastAsia"/>
          <w:sz w:val="32"/>
          <w:szCs w:val="32"/>
        </w:rPr>
        <w:t>万元的</w:t>
      </w:r>
      <w:bookmarkStart w:id="9" w:name="PO_part3A3B1C1qzPercent1"/>
      <w:r>
        <w:rPr>
          <w:rFonts w:ascii="仿宋_GB2312" w:eastAsia="仿宋_GB2312" w:hAnsi="宋体" w:cs="宋体" w:hint="eastAsia"/>
          <w:sz w:val="32"/>
          <w:szCs w:val="32"/>
        </w:rPr>
        <w:t>0</w:t>
      </w:r>
      <w:r>
        <w:rPr>
          <w:rFonts w:ascii="仿宋_GB2312" w:eastAsia="仿宋_GB2312" w:hAnsi="宋体" w:cs="宋体"/>
          <w:sz w:val="32"/>
          <w:szCs w:val="32"/>
        </w:rPr>
        <w:t>%</w:t>
      </w:r>
      <w:r>
        <w:rPr>
          <w:rFonts w:ascii="仿宋_GB2312" w:eastAsia="仿宋_GB2312" w:hAnsi="宋体" w:cs="宋体" w:hint="eastAsia"/>
          <w:sz w:val="11"/>
          <w:szCs w:val="11"/>
        </w:rPr>
        <w:t xml:space="preserve"> </w:t>
      </w:r>
      <w:bookmarkEnd w:id="9"/>
      <w:r>
        <w:rPr>
          <w:rFonts w:ascii="仿宋_GB2312" w:eastAsia="仿宋_GB2312" w:hAnsi="宋体" w:cs="宋体" w:hint="eastAsia"/>
          <w:sz w:val="32"/>
          <w:szCs w:val="32"/>
        </w:rPr>
        <w:t>；公务用车购置及运行费支出决算为</w:t>
      </w:r>
      <w:bookmarkStart w:id="10" w:name="PO_part3A3B1C1qzAmount2"/>
      <w:r>
        <w:rPr>
          <w:rFonts w:ascii="仿宋_GB2312" w:eastAsia="仿宋_GB2312" w:hAnsi="宋体" w:cs="宋体"/>
          <w:sz w:val="32"/>
          <w:szCs w:val="32"/>
        </w:rPr>
        <w:t>15.5</w:t>
      </w:r>
      <w:r>
        <w:rPr>
          <w:rFonts w:ascii="仿宋_GB2312" w:eastAsia="仿宋_GB2312" w:hAnsi="宋体" w:cs="宋体" w:hint="eastAsia"/>
          <w:sz w:val="11"/>
          <w:szCs w:val="11"/>
        </w:rPr>
        <w:t xml:space="preserve"> </w:t>
      </w:r>
      <w:bookmarkEnd w:id="10"/>
      <w:r>
        <w:rPr>
          <w:rFonts w:ascii="仿宋_GB2312" w:eastAsia="仿宋_GB2312" w:hAnsi="宋体" w:cs="宋体" w:hint="eastAsia"/>
          <w:sz w:val="32"/>
          <w:szCs w:val="32"/>
        </w:rPr>
        <w:t>万元，完成预算</w:t>
      </w:r>
      <w:bookmarkStart w:id="11" w:name="PO_part3A3B1C1qzysAmount2"/>
      <w:r>
        <w:rPr>
          <w:rFonts w:ascii="仿宋_GB2312" w:eastAsia="仿宋_GB2312" w:hAnsi="宋体" w:cs="宋体"/>
          <w:sz w:val="32"/>
          <w:szCs w:val="32"/>
        </w:rPr>
        <w:t>47.5</w:t>
      </w:r>
      <w:r>
        <w:rPr>
          <w:rFonts w:ascii="仿宋_GB2312" w:eastAsia="仿宋_GB2312" w:hAnsi="宋体" w:cs="宋体" w:hint="eastAsia"/>
          <w:sz w:val="11"/>
          <w:szCs w:val="11"/>
        </w:rPr>
        <w:t xml:space="preserve"> </w:t>
      </w:r>
      <w:bookmarkEnd w:id="11"/>
      <w:r>
        <w:rPr>
          <w:rFonts w:ascii="仿宋_GB2312" w:eastAsia="仿宋_GB2312" w:hAnsi="宋体" w:cs="宋体" w:hint="eastAsia"/>
          <w:sz w:val="32"/>
          <w:szCs w:val="32"/>
        </w:rPr>
        <w:t>万元的</w:t>
      </w:r>
      <w:bookmarkStart w:id="12" w:name="PO_part3A3B1C1qzPercent2"/>
      <w:r>
        <w:rPr>
          <w:rFonts w:ascii="仿宋_GB2312" w:eastAsia="仿宋_GB2312" w:hAnsi="宋体" w:cs="宋体"/>
          <w:sz w:val="32"/>
          <w:szCs w:val="32"/>
        </w:rPr>
        <w:t>32.6%</w:t>
      </w:r>
      <w:r>
        <w:rPr>
          <w:rFonts w:ascii="仿宋_GB2312" w:eastAsia="仿宋_GB2312" w:hAnsi="宋体" w:cs="宋体" w:hint="eastAsia"/>
          <w:sz w:val="11"/>
          <w:szCs w:val="11"/>
        </w:rPr>
        <w:t xml:space="preserve"> </w:t>
      </w:r>
      <w:bookmarkEnd w:id="12"/>
      <w:r>
        <w:rPr>
          <w:rFonts w:ascii="仿宋_GB2312" w:eastAsia="仿宋_GB2312" w:hAnsi="宋体" w:cs="宋体" w:hint="eastAsia"/>
          <w:sz w:val="32"/>
          <w:szCs w:val="32"/>
        </w:rPr>
        <w:t>；公务接待费支出决算为</w:t>
      </w:r>
      <w:bookmarkStart w:id="13" w:name="PO_part3A3B1C1qzAmount3"/>
      <w:r>
        <w:rPr>
          <w:rFonts w:ascii="仿宋_GB2312" w:eastAsia="仿宋_GB2312" w:hAnsi="宋体" w:cs="宋体"/>
          <w:sz w:val="32"/>
          <w:szCs w:val="32"/>
        </w:rPr>
        <w:t>2.42</w:t>
      </w:r>
      <w:r>
        <w:rPr>
          <w:rFonts w:ascii="仿宋_GB2312" w:eastAsia="仿宋_GB2312" w:hAnsi="宋体" w:cs="宋体" w:hint="eastAsia"/>
          <w:sz w:val="11"/>
          <w:szCs w:val="11"/>
        </w:rPr>
        <w:t xml:space="preserve"> </w:t>
      </w:r>
      <w:bookmarkEnd w:id="13"/>
      <w:r>
        <w:rPr>
          <w:rFonts w:ascii="仿宋_GB2312" w:eastAsia="仿宋_GB2312" w:hAnsi="宋体" w:cs="宋体" w:hint="eastAsia"/>
          <w:sz w:val="32"/>
          <w:szCs w:val="32"/>
        </w:rPr>
        <w:t>万元，完成预算</w:t>
      </w:r>
      <w:bookmarkStart w:id="14" w:name="PO_part3A3B1C1qzysAmount3"/>
      <w:r>
        <w:rPr>
          <w:rFonts w:ascii="仿宋_GB2312" w:eastAsia="仿宋_GB2312" w:hAnsi="宋体" w:cs="宋体"/>
          <w:sz w:val="32"/>
          <w:szCs w:val="32"/>
        </w:rPr>
        <w:t>11.23</w:t>
      </w:r>
      <w:r>
        <w:rPr>
          <w:rFonts w:ascii="仿宋_GB2312" w:eastAsia="仿宋_GB2312" w:hAnsi="宋体" w:cs="宋体" w:hint="eastAsia"/>
          <w:sz w:val="11"/>
          <w:szCs w:val="11"/>
        </w:rPr>
        <w:t xml:space="preserve"> </w:t>
      </w:r>
      <w:bookmarkEnd w:id="14"/>
      <w:r>
        <w:rPr>
          <w:rFonts w:ascii="仿宋_GB2312" w:eastAsia="仿宋_GB2312" w:hAnsi="宋体" w:cs="宋体" w:hint="eastAsia"/>
          <w:sz w:val="32"/>
          <w:szCs w:val="32"/>
        </w:rPr>
        <w:t>万元的</w:t>
      </w:r>
      <w:bookmarkStart w:id="15" w:name="PO_part3A3B1C1qzPercent3"/>
      <w:r>
        <w:rPr>
          <w:rFonts w:ascii="仿宋_GB2312" w:eastAsia="仿宋_GB2312" w:hAnsi="宋体" w:cs="宋体"/>
          <w:sz w:val="32"/>
          <w:szCs w:val="32"/>
        </w:rPr>
        <w:t>21.5%</w:t>
      </w:r>
      <w:r>
        <w:rPr>
          <w:rFonts w:ascii="仿宋_GB2312" w:eastAsia="仿宋_GB2312" w:hAnsi="宋体" w:cs="宋体" w:hint="eastAsia"/>
          <w:sz w:val="11"/>
          <w:szCs w:val="11"/>
        </w:rPr>
        <w:t xml:space="preserve"> </w:t>
      </w:r>
      <w:bookmarkEnd w:id="15"/>
      <w:r>
        <w:rPr>
          <w:rFonts w:ascii="仿宋_GB2312" w:eastAsia="仿宋_GB2312" w:hAnsi="宋体" w:cs="宋体" w:hint="eastAsia"/>
          <w:sz w:val="32"/>
          <w:szCs w:val="32"/>
        </w:rPr>
        <w:t>。</w:t>
      </w:r>
    </w:p>
    <w:p w:rsidR="00451ADF" w:rsidRDefault="00451ADF" w:rsidP="00451ADF">
      <w:pPr>
        <w:ind w:firstLineChars="200" w:firstLine="640"/>
        <w:jc w:val="left"/>
        <w:rPr>
          <w:rFonts w:ascii="仿宋_GB2312" w:eastAsia="仿宋_GB2312" w:hAnsi="宋体" w:cs="宋体"/>
          <w:sz w:val="32"/>
          <w:szCs w:val="32"/>
        </w:rPr>
      </w:pPr>
      <w:bookmarkStart w:id="16" w:name="PO_part3A3B1C1Year1"/>
      <w:r>
        <w:rPr>
          <w:rFonts w:ascii="仿宋_GB2312" w:eastAsia="仿宋_GB2312" w:hAnsi="宋体" w:cs="宋体" w:hint="eastAsia"/>
          <w:sz w:val="32"/>
          <w:szCs w:val="32"/>
        </w:rPr>
        <w:t xml:space="preserve"> </w:t>
      </w:r>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16"/>
      <w:r>
        <w:rPr>
          <w:rFonts w:ascii="仿宋_GB2312" w:eastAsia="仿宋_GB2312" w:hAnsi="宋体" w:cs="宋体" w:hint="eastAsia"/>
          <w:sz w:val="32"/>
          <w:szCs w:val="32"/>
        </w:rPr>
        <w:t>年度“三公”经费支出决算</w:t>
      </w:r>
      <w:bookmarkStart w:id="17" w:name="PO_part3A3B1C1Diff1"/>
      <w:r>
        <w:rPr>
          <w:rFonts w:ascii="仿宋_GB2312" w:eastAsia="仿宋_GB2312" w:hAnsi="宋体" w:cs="宋体" w:hint="eastAsia"/>
          <w:sz w:val="32"/>
          <w:szCs w:val="32"/>
        </w:rPr>
        <w:t>小于</w:t>
      </w:r>
      <w:r>
        <w:rPr>
          <w:rFonts w:ascii="仿宋_GB2312" w:eastAsia="仿宋_GB2312" w:hAnsi="宋体" w:cs="宋体" w:hint="eastAsia"/>
          <w:sz w:val="11"/>
          <w:szCs w:val="11"/>
        </w:rPr>
        <w:t xml:space="preserve"> </w:t>
      </w:r>
      <w:bookmarkEnd w:id="17"/>
      <w:r>
        <w:rPr>
          <w:rFonts w:ascii="仿宋_GB2312" w:eastAsia="仿宋_GB2312" w:hAnsi="宋体" w:cs="宋体" w:hint="eastAsia"/>
          <w:sz w:val="32"/>
          <w:szCs w:val="32"/>
        </w:rPr>
        <w:t>预算数的主要情况：</w:t>
      </w:r>
      <w:bookmarkStart w:id="18" w:name="PO_part3A3B1C1DiffReason1"/>
      <w:r>
        <w:rPr>
          <w:rFonts w:ascii="仿宋_GB2312" w:eastAsia="仿宋_GB2312" w:hAnsi="宋体" w:cs="宋体" w:hint="eastAsia"/>
          <w:sz w:val="32"/>
          <w:szCs w:val="32"/>
        </w:rPr>
        <w:t xml:space="preserve">认真贯彻落实中央“八项规定”精神和厉行节约的要求，从严控制“三公”经费开支，全年实际支出比预算有所节约； </w:t>
      </w:r>
      <w:bookmarkEnd w:id="18"/>
    </w:p>
    <w:p w:rsidR="00451ADF" w:rsidRDefault="00451ADF" w:rsidP="00451ADF">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451ADF" w:rsidRDefault="00451ADF" w:rsidP="00451ADF">
      <w:pPr>
        <w:ind w:firstLineChars="200" w:firstLine="640"/>
        <w:jc w:val="left"/>
        <w:rPr>
          <w:rFonts w:ascii="仿宋_GB2312" w:eastAsia="仿宋_GB2312" w:hAnsi="宋体" w:cs="宋体"/>
          <w:sz w:val="32"/>
          <w:szCs w:val="32"/>
        </w:rPr>
      </w:pPr>
      <w:bookmarkStart w:id="19" w:name="PO_part3A3B2Year1"/>
      <w:r>
        <w:rPr>
          <w:rFonts w:ascii="仿宋_GB2312" w:eastAsia="仿宋_GB2312" w:hAnsi="宋体" w:cs="宋体" w:hint="eastAsia"/>
          <w:sz w:val="32"/>
          <w:szCs w:val="32"/>
        </w:rPr>
        <w:t xml:space="preserve"> </w:t>
      </w:r>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19"/>
      <w:r>
        <w:rPr>
          <w:rFonts w:ascii="仿宋_GB2312" w:eastAsia="仿宋_GB2312" w:hAnsi="宋体" w:cs="宋体" w:hint="eastAsia"/>
          <w:sz w:val="32"/>
          <w:szCs w:val="32"/>
        </w:rPr>
        <w:t>年“三公”经费财政拨款支出决算中，因公出国（境）费</w:t>
      </w:r>
      <w:bookmarkStart w:id="20" w:name="PO_part3A3B2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0"/>
      <w:r>
        <w:rPr>
          <w:rFonts w:ascii="仿宋_GB2312" w:eastAsia="仿宋_GB2312" w:hAnsi="宋体" w:cs="宋体" w:hint="eastAsia"/>
          <w:sz w:val="32"/>
          <w:szCs w:val="32"/>
        </w:rPr>
        <w:t>万元，占</w:t>
      </w:r>
      <w:bookmarkStart w:id="21" w:name="PO_part3A3B2Percent1"/>
      <w:r>
        <w:rPr>
          <w:rFonts w:ascii="仿宋_GB2312" w:eastAsia="仿宋_GB2312" w:hAnsi="宋体" w:cs="宋体" w:hint="eastAsia"/>
          <w:sz w:val="32"/>
          <w:szCs w:val="32"/>
        </w:rPr>
        <w:t>0</w:t>
      </w:r>
      <w:r>
        <w:rPr>
          <w:rFonts w:ascii="仿宋_GB2312" w:eastAsia="仿宋_GB2312" w:hAnsi="宋体" w:cs="宋体"/>
          <w:sz w:val="32"/>
          <w:szCs w:val="32"/>
        </w:rPr>
        <w:t>%</w:t>
      </w:r>
      <w:r>
        <w:rPr>
          <w:rFonts w:ascii="仿宋_GB2312" w:eastAsia="仿宋_GB2312" w:hAnsi="宋体" w:cs="宋体" w:hint="eastAsia"/>
          <w:sz w:val="11"/>
          <w:szCs w:val="11"/>
        </w:rPr>
        <w:t xml:space="preserve"> </w:t>
      </w:r>
      <w:bookmarkEnd w:id="21"/>
      <w:r>
        <w:rPr>
          <w:rFonts w:ascii="仿宋_GB2312" w:eastAsia="仿宋_GB2312" w:hAnsi="宋体" w:cs="宋体" w:hint="eastAsia"/>
          <w:sz w:val="32"/>
          <w:szCs w:val="32"/>
        </w:rPr>
        <w:t>；公务用车购置及</w:t>
      </w:r>
      <w:r>
        <w:rPr>
          <w:rFonts w:ascii="仿宋_GB2312" w:eastAsia="仿宋_GB2312" w:hAnsi="宋体" w:cs="宋体" w:hint="eastAsia"/>
          <w:sz w:val="32"/>
          <w:szCs w:val="32"/>
        </w:rPr>
        <w:lastRenderedPageBreak/>
        <w:t>运行费支出</w:t>
      </w:r>
      <w:bookmarkStart w:id="22" w:name="PO_part3A3B2Amount2"/>
      <w:r>
        <w:rPr>
          <w:rFonts w:ascii="仿宋_GB2312" w:eastAsia="仿宋_GB2312" w:hAnsi="宋体" w:cs="宋体"/>
          <w:sz w:val="32"/>
          <w:szCs w:val="32"/>
        </w:rPr>
        <w:t>15.5万元，占86.5%</w:t>
      </w:r>
      <w:r>
        <w:rPr>
          <w:rFonts w:ascii="仿宋_GB2312" w:eastAsia="仿宋_GB2312" w:hAnsi="宋体" w:cs="宋体" w:hint="eastAsia"/>
          <w:sz w:val="11"/>
          <w:szCs w:val="11"/>
        </w:rPr>
        <w:t xml:space="preserve"> </w:t>
      </w:r>
      <w:bookmarkEnd w:id="22"/>
      <w:r>
        <w:rPr>
          <w:rFonts w:ascii="仿宋_GB2312" w:eastAsia="仿宋_GB2312" w:hAnsi="宋体" w:cs="宋体" w:hint="eastAsia"/>
          <w:sz w:val="32"/>
          <w:szCs w:val="32"/>
        </w:rPr>
        <w:t>；公务接待费支出</w:t>
      </w:r>
      <w:bookmarkStart w:id="23" w:name="PO_part3A3B2Amount3"/>
      <w:r>
        <w:rPr>
          <w:rFonts w:ascii="仿宋_GB2312" w:eastAsia="仿宋_GB2312" w:hAnsi="宋体" w:cs="宋体"/>
          <w:sz w:val="32"/>
          <w:szCs w:val="32"/>
        </w:rPr>
        <w:t>2.42万元，占13.5%</w:t>
      </w:r>
      <w:r>
        <w:rPr>
          <w:rFonts w:ascii="仿宋_GB2312" w:eastAsia="仿宋_GB2312" w:hAnsi="宋体" w:cs="宋体" w:hint="eastAsia"/>
          <w:sz w:val="11"/>
          <w:szCs w:val="11"/>
        </w:rPr>
        <w:t xml:space="preserve"> </w:t>
      </w:r>
      <w:bookmarkEnd w:id="23"/>
      <w:r>
        <w:rPr>
          <w:rFonts w:ascii="仿宋_GB2312" w:eastAsia="仿宋_GB2312" w:hAnsi="宋体" w:cs="宋体" w:hint="eastAsia"/>
          <w:sz w:val="32"/>
          <w:szCs w:val="32"/>
        </w:rPr>
        <w:t>。具体情况如下：</w:t>
      </w:r>
    </w:p>
    <w:p w:rsidR="00451ADF" w:rsidRDefault="00451ADF" w:rsidP="00451AD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24" w:name="PO_part3A3B2C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4"/>
      <w:r>
        <w:rPr>
          <w:rFonts w:ascii="仿宋_GB2312" w:eastAsia="仿宋_GB2312" w:hAnsi="宋体" w:cs="宋体" w:hint="eastAsia"/>
          <w:sz w:val="32"/>
          <w:szCs w:val="32"/>
        </w:rPr>
        <w:t>万元。全年使用财政拨款安排</w:t>
      </w:r>
      <w:bookmarkStart w:id="25" w:name="PO_part3A3B2C1JgType1"/>
      <w:r>
        <w:rPr>
          <w:rFonts w:ascii="仿宋_GB2312" w:eastAsia="仿宋_GB2312" w:hAnsi="宋体" w:cs="宋体" w:hint="eastAsia"/>
          <w:sz w:val="32"/>
          <w:szCs w:val="32"/>
        </w:rPr>
        <w:t>局机关及下属0</w:t>
      </w:r>
      <w:r>
        <w:rPr>
          <w:rFonts w:ascii="仿宋_GB2312" w:eastAsia="仿宋_GB2312" w:hAnsi="宋体" w:cs="宋体" w:hint="eastAsia"/>
          <w:sz w:val="11"/>
          <w:szCs w:val="11"/>
        </w:rPr>
        <w:t xml:space="preserve"> </w:t>
      </w:r>
      <w:bookmarkEnd w:id="25"/>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单位出国团组</w:t>
      </w:r>
      <w:bookmarkStart w:id="26" w:name="PO_part3A3B2C1Jgcg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6"/>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、累计</w:t>
      </w:r>
      <w:bookmarkStart w:id="27" w:name="PO_part3A3B2C1JgcgMan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人次。开支内容包括：</w:t>
      </w:r>
      <w:bookmarkStart w:id="28" w:name="PO_part3A3B2C1D1Meeting1"/>
      <w:r w:rsidRPr="0058118C">
        <w:rPr>
          <w:rFonts w:ascii="仿宋_GB2312" w:eastAsia="仿宋_GB2312" w:hAnsi="宋体" w:cs="宋体"/>
          <w:sz w:val="32"/>
          <w:szCs w:val="32"/>
        </w:rPr>
        <w:t>没有开支</w:t>
      </w:r>
      <w:r>
        <w:rPr>
          <w:rFonts w:ascii="仿宋_GB2312" w:eastAsia="仿宋_GB2312" w:hAnsi="宋体" w:cs="宋体" w:hint="eastAsia"/>
          <w:sz w:val="32"/>
          <w:szCs w:val="32"/>
        </w:rPr>
        <w:t xml:space="preserve"> </w:t>
      </w:r>
      <w:bookmarkEnd w:id="28"/>
    </w:p>
    <w:p w:rsidR="00451ADF" w:rsidRDefault="00451ADF" w:rsidP="00451AD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29" w:name="PO_part3A3B2C2Amount1"/>
      <w:r>
        <w:rPr>
          <w:rFonts w:ascii="仿宋_GB2312" w:eastAsia="仿宋_GB2312" w:hAnsi="宋体" w:cs="宋体"/>
          <w:sz w:val="32"/>
          <w:szCs w:val="32"/>
        </w:rPr>
        <w:t>15.5</w:t>
      </w:r>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万元，其中：公务用车购置支出为</w:t>
      </w:r>
      <w:bookmarkStart w:id="30" w:name="PO_part3A3B2C2D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0"/>
      <w:r>
        <w:rPr>
          <w:rFonts w:ascii="仿宋_GB2312" w:eastAsia="仿宋_GB2312" w:hAnsi="宋体" w:cs="宋体" w:hint="eastAsia"/>
          <w:sz w:val="32"/>
          <w:szCs w:val="32"/>
        </w:rPr>
        <w:t>万元，</w:t>
      </w:r>
      <w:bookmarkStart w:id="31" w:name="PO_part3A3B2C2D1Year1"/>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年公务用车购置数</w:t>
      </w:r>
      <w:bookmarkStart w:id="32" w:name="PO_part3A3B2C2D1Car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2"/>
      <w:r>
        <w:rPr>
          <w:rFonts w:ascii="仿宋_GB2312" w:eastAsia="仿宋_GB2312" w:hAnsi="宋体" w:cs="宋体" w:hint="eastAsia"/>
          <w:sz w:val="32"/>
          <w:szCs w:val="32"/>
        </w:rPr>
        <w:t>辆。公务用车运行及维护支出</w:t>
      </w:r>
      <w:bookmarkStart w:id="33" w:name="PO_part3A3B2C2D2Amount1"/>
      <w:r>
        <w:rPr>
          <w:rFonts w:ascii="仿宋_GB2312" w:eastAsia="仿宋_GB2312" w:hAnsi="宋体" w:cs="宋体"/>
          <w:sz w:val="32"/>
          <w:szCs w:val="32"/>
        </w:rPr>
        <w:t>15.5</w:t>
      </w:r>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w:t>
      </w:r>
      <w:bookmarkStart w:id="34" w:name="PO_part3A3B2C2D2JgType1"/>
      <w:r>
        <w:rPr>
          <w:rFonts w:ascii="仿宋_GB2312" w:eastAsia="仿宋_GB2312" w:hAnsi="宋体" w:cs="宋体" w:hint="eastAsia"/>
          <w:sz w:val="32"/>
          <w:szCs w:val="32"/>
        </w:rPr>
        <w:t>2019年局（部、委、办）机关及下属5个单位</w:t>
      </w:r>
      <w:r>
        <w:rPr>
          <w:rFonts w:ascii="仿宋_GB2312" w:eastAsia="仿宋_GB2312" w:hAnsi="宋体" w:cs="宋体" w:hint="eastAsia"/>
          <w:sz w:val="11"/>
          <w:szCs w:val="11"/>
        </w:rPr>
        <w:t xml:space="preserve"> </w:t>
      </w:r>
      <w:bookmarkEnd w:id="34"/>
      <w:r>
        <w:rPr>
          <w:rFonts w:ascii="仿宋_GB2312" w:eastAsia="仿宋_GB2312" w:hAnsi="宋体" w:cs="宋体" w:hint="eastAsia"/>
          <w:sz w:val="32"/>
          <w:szCs w:val="32"/>
        </w:rPr>
        <w:t>公务用车保有量为</w:t>
      </w:r>
      <w:bookmarkStart w:id="35" w:name="PO_part3A3B2C2D2CarCount1"/>
      <w:r>
        <w:rPr>
          <w:rFonts w:ascii="仿宋_GB2312" w:eastAsia="仿宋_GB2312" w:hAnsi="宋体" w:cs="宋体"/>
          <w:sz w:val="32"/>
          <w:szCs w:val="32"/>
        </w:rPr>
        <w:t>11</w:t>
      </w:r>
      <w:r>
        <w:rPr>
          <w:rFonts w:ascii="仿宋_GB2312" w:eastAsia="仿宋_GB2312" w:hAnsi="宋体" w:cs="宋体" w:hint="eastAsia"/>
          <w:sz w:val="11"/>
          <w:szCs w:val="11"/>
        </w:rPr>
        <w:t xml:space="preserve"> </w:t>
      </w:r>
      <w:bookmarkEnd w:id="35"/>
      <w:r>
        <w:rPr>
          <w:rFonts w:ascii="仿宋_GB2312" w:eastAsia="仿宋_GB2312" w:hAnsi="宋体" w:cs="宋体" w:hint="eastAsia"/>
          <w:sz w:val="32"/>
          <w:szCs w:val="32"/>
        </w:rPr>
        <w:t>辆，主要用于</w:t>
      </w:r>
      <w:bookmarkStart w:id="36" w:name="PO_part3A3B2C2D2Use1"/>
      <w:r>
        <w:rPr>
          <w:rFonts w:ascii="仿宋_GB2312" w:eastAsia="仿宋_GB2312" w:hAnsi="宋体" w:cs="宋体" w:hint="eastAsia"/>
          <w:sz w:val="32"/>
          <w:szCs w:val="32"/>
        </w:rPr>
        <w:t xml:space="preserve">公务出行、慰问离退休干部等日常工作 </w:t>
      </w:r>
      <w:bookmarkEnd w:id="36"/>
    </w:p>
    <w:p w:rsidR="00451ADF" w:rsidRDefault="00451ADF" w:rsidP="00451AD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37" w:name="PO_part3A3B2C3Amount1"/>
      <w:r>
        <w:rPr>
          <w:rFonts w:ascii="仿宋_GB2312" w:eastAsia="仿宋_GB2312" w:hAnsi="宋体" w:cs="宋体"/>
          <w:sz w:val="32"/>
          <w:szCs w:val="32"/>
        </w:rPr>
        <w:t>2.42</w:t>
      </w:r>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万元，主要用于</w:t>
      </w:r>
      <w:bookmarkStart w:id="38" w:name="PO_part3A3B2C3Detail1"/>
      <w:r>
        <w:rPr>
          <w:rFonts w:ascii="仿宋_GB2312" w:eastAsia="仿宋_GB2312" w:hAnsi="宋体" w:cs="宋体"/>
          <w:sz w:val="32"/>
          <w:szCs w:val="32"/>
        </w:rPr>
        <w:t>接待外来到访单位</w:t>
      </w:r>
      <w:r>
        <w:rPr>
          <w:rFonts w:ascii="仿宋_GB2312" w:eastAsia="仿宋_GB2312" w:hAnsi="宋体" w:cs="宋体" w:hint="eastAsia"/>
          <w:sz w:val="11"/>
          <w:szCs w:val="11"/>
        </w:rPr>
        <w:t xml:space="preserve"> </w:t>
      </w:r>
      <w:bookmarkEnd w:id="38"/>
      <w:r>
        <w:rPr>
          <w:rFonts w:ascii="仿宋_GB2312" w:eastAsia="仿宋_GB2312" w:hAnsi="宋体" w:cs="宋体" w:hint="eastAsia"/>
          <w:sz w:val="32"/>
          <w:szCs w:val="32"/>
        </w:rPr>
        <w:t>。</w:t>
      </w:r>
      <w:bookmarkStart w:id="39" w:name="PO_part3A3B2C3JgType1"/>
      <w:r>
        <w:rPr>
          <w:rFonts w:ascii="仿宋_GB2312" w:eastAsia="仿宋_GB2312" w:hAnsi="宋体" w:cs="宋体" w:hint="eastAsia"/>
          <w:sz w:val="32"/>
          <w:szCs w:val="32"/>
        </w:rPr>
        <w:t>2019年，局机关及下属5个单位</w:t>
      </w:r>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共接待国外来访团组</w:t>
      </w:r>
      <w:bookmarkStart w:id="40" w:name="PO_part3A3B2C3Lfzt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0"/>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，来访外宾</w:t>
      </w:r>
      <w:bookmarkStart w:id="41" w:name="PO_part3A3B2C3Lfwb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人次；发生国内接待</w:t>
      </w:r>
      <w:bookmarkStart w:id="42" w:name="PO_part3A3B2C3GnjdCount1"/>
      <w:r>
        <w:rPr>
          <w:rFonts w:ascii="仿宋_GB2312" w:eastAsia="仿宋_GB2312" w:hAnsi="宋体" w:cs="宋体"/>
          <w:sz w:val="32"/>
          <w:szCs w:val="32"/>
        </w:rPr>
        <w:t>12</w:t>
      </w:r>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次，接待人数共</w:t>
      </w:r>
      <w:bookmarkStart w:id="43" w:name="PO_part3A3B2C3GnjdManCount1"/>
      <w:r>
        <w:rPr>
          <w:rFonts w:ascii="仿宋_GB2312" w:eastAsia="仿宋_GB2312" w:hAnsi="宋体" w:cs="宋体"/>
          <w:sz w:val="32"/>
          <w:szCs w:val="32"/>
        </w:rPr>
        <w:t>209</w:t>
      </w:r>
      <w:r>
        <w:rPr>
          <w:rFonts w:ascii="仿宋_GB2312" w:eastAsia="仿宋_GB2312" w:hAnsi="宋体" w:cs="宋体" w:hint="eastAsia"/>
          <w:sz w:val="11"/>
          <w:szCs w:val="11"/>
        </w:rPr>
        <w:t xml:space="preserve"> </w:t>
      </w:r>
      <w:bookmarkEnd w:id="43"/>
      <w:r>
        <w:rPr>
          <w:rFonts w:ascii="仿宋_GB2312" w:eastAsia="仿宋_GB2312" w:hAnsi="宋体" w:cs="宋体" w:hint="eastAsia"/>
          <w:sz w:val="32"/>
          <w:szCs w:val="32"/>
        </w:rPr>
        <w:t>人，</w:t>
      </w:r>
      <w:bookmarkStart w:id="44" w:name="PO_part3A3B2C3GnjdInclude1"/>
      <w:r>
        <w:rPr>
          <w:rFonts w:ascii="仿宋_GB2312" w:eastAsia="仿宋_GB2312" w:hAnsi="宋体" w:cs="宋体" w:hint="eastAsia"/>
          <w:sz w:val="32"/>
          <w:szCs w:val="32"/>
        </w:rPr>
        <w:t>主要包括其他省市老干部局来访</w:t>
      </w:r>
      <w:r w:rsidRPr="00D313AD">
        <w:rPr>
          <w:rFonts w:ascii="仿宋_GB2312" w:eastAsia="仿宋_GB2312" w:hAnsi="宋体" w:cs="宋体" w:hint="eastAsia"/>
          <w:sz w:val="32"/>
          <w:szCs w:val="32"/>
        </w:rPr>
        <w:t>接待等</w:t>
      </w:r>
      <w:r>
        <w:rPr>
          <w:rFonts w:ascii="仿宋_GB2312" w:eastAsia="仿宋_GB2312" w:hAnsi="宋体" w:cs="宋体" w:hint="eastAsia"/>
          <w:sz w:val="32"/>
          <w:szCs w:val="32"/>
        </w:rPr>
        <w:t xml:space="preserve">工作人员。 </w:t>
      </w:r>
      <w:bookmarkEnd w:id="44"/>
    </w:p>
    <w:p w:rsidR="00D0135F" w:rsidRPr="00451ADF" w:rsidRDefault="00D0135F" w:rsidP="00451ADF">
      <w:pPr>
        <w:jc w:val="center"/>
      </w:pPr>
    </w:p>
    <w:sectPr w:rsidR="00D0135F" w:rsidRPr="00451ADF" w:rsidSect="00451AD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59" w:rsidRDefault="008D3F59" w:rsidP="000D6BC6">
      <w:r>
        <w:separator/>
      </w:r>
    </w:p>
  </w:endnote>
  <w:endnote w:type="continuationSeparator" w:id="0">
    <w:p w:rsidR="008D3F59" w:rsidRDefault="008D3F59" w:rsidP="000D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59" w:rsidRDefault="008D3F59" w:rsidP="000D6BC6">
      <w:r>
        <w:separator/>
      </w:r>
    </w:p>
  </w:footnote>
  <w:footnote w:type="continuationSeparator" w:id="0">
    <w:p w:rsidR="008D3F59" w:rsidRDefault="008D3F59" w:rsidP="000D6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A51"/>
    <w:multiLevelType w:val="singleLevel"/>
    <w:tmpl w:val="5A5F2A5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E9"/>
    <w:rsid w:val="000D6BC6"/>
    <w:rsid w:val="00337F65"/>
    <w:rsid w:val="00451ADF"/>
    <w:rsid w:val="008D3F59"/>
    <w:rsid w:val="00A45BE9"/>
    <w:rsid w:val="00D0135F"/>
    <w:rsid w:val="00D6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E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6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6BC6"/>
    <w:rPr>
      <w:rFonts w:ascii="Calibri" w:eastAsia="宋体" w:hAnsi="Calibri" w:cs="Times New Roman"/>
      <w:sz w:val="18"/>
      <w:szCs w:val="18"/>
    </w:rPr>
  </w:style>
  <w:style w:type="paragraph" w:styleId="a4">
    <w:name w:val="footer"/>
    <w:basedOn w:val="a"/>
    <w:link w:val="Char0"/>
    <w:uiPriority w:val="99"/>
    <w:unhideWhenUsed/>
    <w:rsid w:val="000D6BC6"/>
    <w:pPr>
      <w:tabs>
        <w:tab w:val="center" w:pos="4153"/>
        <w:tab w:val="right" w:pos="8306"/>
      </w:tabs>
      <w:snapToGrid w:val="0"/>
      <w:jc w:val="left"/>
    </w:pPr>
    <w:rPr>
      <w:sz w:val="18"/>
      <w:szCs w:val="18"/>
    </w:rPr>
  </w:style>
  <w:style w:type="character" w:customStyle="1" w:styleId="Char0">
    <w:name w:val="页脚 Char"/>
    <w:basedOn w:val="a0"/>
    <w:link w:val="a4"/>
    <w:uiPriority w:val="99"/>
    <w:rsid w:val="000D6BC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E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6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6BC6"/>
    <w:rPr>
      <w:rFonts w:ascii="Calibri" w:eastAsia="宋体" w:hAnsi="Calibri" w:cs="Times New Roman"/>
      <w:sz w:val="18"/>
      <w:szCs w:val="18"/>
    </w:rPr>
  </w:style>
  <w:style w:type="paragraph" w:styleId="a4">
    <w:name w:val="footer"/>
    <w:basedOn w:val="a"/>
    <w:link w:val="Char0"/>
    <w:uiPriority w:val="99"/>
    <w:unhideWhenUsed/>
    <w:rsid w:val="000D6BC6"/>
    <w:pPr>
      <w:tabs>
        <w:tab w:val="center" w:pos="4153"/>
        <w:tab w:val="right" w:pos="8306"/>
      </w:tabs>
      <w:snapToGrid w:val="0"/>
      <w:jc w:val="left"/>
    </w:pPr>
    <w:rPr>
      <w:sz w:val="18"/>
      <w:szCs w:val="18"/>
    </w:rPr>
  </w:style>
  <w:style w:type="character" w:customStyle="1" w:styleId="Char0">
    <w:name w:val="页脚 Char"/>
    <w:basedOn w:val="a0"/>
    <w:link w:val="a4"/>
    <w:uiPriority w:val="99"/>
    <w:rsid w:val="000D6BC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陈梦冰</dc:creator>
  <cp:lastModifiedBy>陈梦冰</cp:lastModifiedBy>
  <cp:revision>4</cp:revision>
  <dcterms:created xsi:type="dcterms:W3CDTF">2020-08-04T02:54:00Z</dcterms:created>
  <dcterms:modified xsi:type="dcterms:W3CDTF">2020-09-23T01:51:00Z</dcterms:modified>
</cp:coreProperties>
</file>