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41" w:rsidRPr="00274D41" w:rsidRDefault="00274D41" w:rsidP="00274D41">
      <w:pPr>
        <w:ind w:left="2400" w:hangingChars="600" w:hanging="2400"/>
        <w:jc w:val="center"/>
        <w:rPr>
          <w:rFonts w:ascii="方正小标宋简体" w:eastAsia="方正小标宋简体"/>
          <w:color w:val="000000"/>
          <w:sz w:val="40"/>
          <w:szCs w:val="32"/>
        </w:rPr>
      </w:pPr>
      <w:r w:rsidRPr="00274D41">
        <w:rPr>
          <w:rFonts w:ascii="方正小标宋简体" w:eastAsia="方正小标宋简体" w:hint="eastAsia"/>
          <w:color w:val="000000"/>
          <w:sz w:val="40"/>
          <w:szCs w:val="32"/>
        </w:rPr>
        <w:t>关于《湛江市上市后备企业培育管理办法》</w:t>
      </w:r>
    </w:p>
    <w:p w:rsidR="00FD5E3C" w:rsidRPr="000B27EC" w:rsidRDefault="000B27EC" w:rsidP="00274D41">
      <w:pPr>
        <w:ind w:left="2400" w:hangingChars="600" w:hanging="2400"/>
        <w:jc w:val="center"/>
        <w:rPr>
          <w:rFonts w:ascii="方正小标宋简体" w:eastAsia="方正小标宋简体"/>
          <w:color w:val="000000"/>
          <w:sz w:val="40"/>
          <w:szCs w:val="32"/>
        </w:rPr>
      </w:pPr>
      <w:r>
        <w:rPr>
          <w:rFonts w:ascii="方正小标宋简体" w:eastAsia="方正小标宋简体" w:hint="eastAsia"/>
          <w:color w:val="000000"/>
          <w:sz w:val="40"/>
          <w:szCs w:val="32"/>
        </w:rPr>
        <w:t>的政策解读</w:t>
      </w:r>
    </w:p>
    <w:p w:rsidR="00274D41" w:rsidRDefault="00274D41" w:rsidP="00274D41">
      <w:pPr>
        <w:ind w:left="2160" w:hangingChars="600" w:hanging="2160"/>
        <w:jc w:val="center"/>
        <w:rPr>
          <w:rFonts w:ascii="方正小标宋简体" w:eastAsia="方正小标宋简体"/>
          <w:color w:val="000000"/>
          <w:sz w:val="36"/>
          <w:szCs w:val="32"/>
        </w:rPr>
      </w:pPr>
    </w:p>
    <w:p w:rsidR="0040395F" w:rsidRPr="0040395F" w:rsidRDefault="0040395F" w:rsidP="0040395F">
      <w:pPr>
        <w:ind w:left="1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40395F">
        <w:rPr>
          <w:rFonts w:ascii="仿宋_GB2312" w:eastAsia="仿宋_GB2312" w:hint="eastAsia"/>
          <w:color w:val="000000"/>
          <w:sz w:val="32"/>
          <w:szCs w:val="32"/>
        </w:rPr>
        <w:t>《湛江市上市后备企业培育管理办法》（以下简称“《办法》”）经市人民政府同意，于8月28日予以印发实施。现就《办法》出台的背景、意义和有关内容进行政策解读。</w:t>
      </w:r>
    </w:p>
    <w:p w:rsidR="0040395F" w:rsidRPr="0040395F" w:rsidRDefault="0040395F" w:rsidP="0040395F">
      <w:pPr>
        <w:ind w:left="1"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40395F">
        <w:rPr>
          <w:rFonts w:ascii="黑体" w:eastAsia="黑体" w:hAnsi="黑体" w:hint="eastAsia"/>
          <w:color w:val="000000"/>
          <w:sz w:val="32"/>
          <w:szCs w:val="32"/>
        </w:rPr>
        <w:t>一、《办法》出台的背景和意义</w:t>
      </w:r>
    </w:p>
    <w:p w:rsidR="0040395F" w:rsidRPr="0040395F" w:rsidRDefault="0040395F" w:rsidP="0040395F">
      <w:pPr>
        <w:ind w:left="1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40395F">
        <w:rPr>
          <w:rFonts w:ascii="仿宋_GB2312" w:eastAsia="仿宋_GB2312" w:hint="eastAsia"/>
          <w:color w:val="000000"/>
          <w:sz w:val="32"/>
          <w:szCs w:val="32"/>
        </w:rPr>
        <w:t>为深入学习贯彻习近平总书记关于金融工作的重要论述精神，认真贯彻落实中央和省关于资本市场改革发展的工作部署，鼓励我市企业提升自主创新能力，利用多层次资本市场融资发展，促进企业做优做强，今年1月市政府印发了《湛江市鼓励企业利用资本市场上市融资奖励办法》。</w:t>
      </w:r>
    </w:p>
    <w:p w:rsidR="0040395F" w:rsidRPr="0040395F" w:rsidRDefault="0040395F" w:rsidP="0040395F">
      <w:pPr>
        <w:ind w:left="1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40395F">
        <w:rPr>
          <w:rFonts w:ascii="仿宋_GB2312" w:eastAsia="仿宋_GB2312" w:hint="eastAsia"/>
          <w:color w:val="000000"/>
          <w:sz w:val="32"/>
          <w:szCs w:val="32"/>
        </w:rPr>
        <w:t>为充分挖掘我市上市企业资源，进一步完善上市后备企业动态管理机制，建立“湛江市上市后备企业资源库”，对入库企业有针对性地加强指导和服务，广泛培育、加大力度推动企业利用资本市场发展壮大，由市金融工作局牵头，会同有关部门研究制订本《办法》。</w:t>
      </w:r>
    </w:p>
    <w:p w:rsidR="0040395F" w:rsidRPr="0040395F" w:rsidRDefault="0040395F" w:rsidP="0040395F">
      <w:pPr>
        <w:ind w:left="1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40395F">
        <w:rPr>
          <w:rFonts w:ascii="仿宋_GB2312" w:eastAsia="仿宋_GB2312" w:hint="eastAsia"/>
          <w:color w:val="000000"/>
          <w:sz w:val="32"/>
          <w:szCs w:val="32"/>
        </w:rPr>
        <w:t>我市上市后备企业管理工作坚持企业自愿与政府推动相结合、市场主导与政策扶持相结合的总体原则，按照“培育一批、股改一批、挂牌一批、上市一批”的基本思路，筛选全市符合国家产业政策、主营业务突出、竞争能力较强、盈利能力较好、具有发展潜力的重点企业，通过整合政府资</w:t>
      </w:r>
      <w:r w:rsidRPr="0040395F">
        <w:rPr>
          <w:rFonts w:ascii="仿宋_GB2312" w:eastAsia="仿宋_GB2312" w:hint="eastAsia"/>
          <w:color w:val="000000"/>
          <w:sz w:val="32"/>
          <w:szCs w:val="32"/>
        </w:rPr>
        <w:lastRenderedPageBreak/>
        <w:t>源，对后备库企业实施梯队、动态管理，提供个性化服务，实现精准有效培育，充分发挥政府部门对企业上市的引导作用，推动企业转型升级，全方位、有计划、多渠道促进我市企业利用多层次资本市场做强做大。</w:t>
      </w:r>
    </w:p>
    <w:p w:rsidR="0040395F" w:rsidRPr="0040395F" w:rsidRDefault="0040395F" w:rsidP="0040395F">
      <w:pPr>
        <w:ind w:left="1"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40395F">
        <w:rPr>
          <w:rFonts w:ascii="黑体" w:eastAsia="黑体" w:hAnsi="黑体" w:hint="eastAsia"/>
          <w:color w:val="000000"/>
          <w:sz w:val="32"/>
          <w:szCs w:val="32"/>
        </w:rPr>
        <w:t>二、申报上市后备企业应具备</w:t>
      </w:r>
      <w:r w:rsidRPr="0040395F">
        <w:rPr>
          <w:rFonts w:ascii="黑体" w:eastAsia="黑体" w:hAnsi="黑体" w:hint="eastAsia"/>
          <w:color w:val="000000"/>
          <w:sz w:val="32"/>
          <w:szCs w:val="32"/>
        </w:rPr>
        <w:t>的</w:t>
      </w:r>
      <w:r w:rsidRPr="0040395F">
        <w:rPr>
          <w:rFonts w:ascii="黑体" w:eastAsia="黑体" w:hAnsi="黑体" w:hint="eastAsia"/>
          <w:color w:val="000000"/>
          <w:sz w:val="32"/>
          <w:szCs w:val="32"/>
        </w:rPr>
        <w:t>条件</w:t>
      </w:r>
    </w:p>
    <w:p w:rsidR="0040395F" w:rsidRPr="0040395F" w:rsidRDefault="0040395F" w:rsidP="00C800D6">
      <w:pPr>
        <w:ind w:left="1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申报上市后备</w:t>
      </w:r>
      <w:r w:rsidRPr="0040395F">
        <w:rPr>
          <w:rFonts w:ascii="仿宋_GB2312" w:eastAsia="仿宋_GB2312" w:hint="eastAsia"/>
          <w:color w:val="000000"/>
          <w:sz w:val="32"/>
          <w:szCs w:val="32"/>
        </w:rPr>
        <w:t>企业，</w:t>
      </w:r>
      <w:r>
        <w:rPr>
          <w:rFonts w:ascii="仿宋_GB2312" w:eastAsia="仿宋_GB2312" w:hint="eastAsia"/>
          <w:color w:val="000000"/>
          <w:sz w:val="32"/>
          <w:szCs w:val="32"/>
        </w:rPr>
        <w:t>应是</w:t>
      </w:r>
      <w:r w:rsidRPr="0040395F">
        <w:rPr>
          <w:rFonts w:ascii="仿宋_GB2312" w:eastAsia="仿宋_GB2312" w:hint="eastAsia"/>
          <w:color w:val="000000"/>
          <w:sz w:val="32"/>
          <w:szCs w:val="32"/>
        </w:rPr>
        <w:t>依法在湛江市范围内注册登记和纳税的独立法人企业，</w:t>
      </w:r>
      <w:r w:rsidRPr="0040395F">
        <w:rPr>
          <w:rFonts w:ascii="仿宋_GB2312" w:eastAsia="仿宋_GB2312" w:hint="eastAsia"/>
          <w:color w:val="000000"/>
          <w:sz w:val="32"/>
          <w:szCs w:val="32"/>
        </w:rPr>
        <w:t>最近两个会计年度净利润均为正数且累计超过人民币500万元，或最近两个会计年度营业收入累计超过人民币1亿元；最近一年期末净资产超过人民币500万元。此外，企业还需具备运作规范、信用状况良好、企业及其股东近两年内无违法违规记录、财务税收无不良记录等条件，并已制定上市计划。</w:t>
      </w:r>
    </w:p>
    <w:p w:rsidR="0040395F" w:rsidRPr="00C800D6" w:rsidRDefault="0040395F" w:rsidP="0040395F">
      <w:pPr>
        <w:ind w:left="1"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C800D6">
        <w:rPr>
          <w:rFonts w:ascii="黑体" w:eastAsia="黑体" w:hAnsi="黑体" w:hint="eastAsia"/>
          <w:color w:val="000000"/>
          <w:sz w:val="32"/>
          <w:szCs w:val="32"/>
        </w:rPr>
        <w:t>三、申报</w:t>
      </w:r>
      <w:r w:rsidR="00DA04A1">
        <w:rPr>
          <w:rFonts w:ascii="黑体" w:eastAsia="黑体" w:hAnsi="黑体" w:hint="eastAsia"/>
          <w:color w:val="000000"/>
          <w:sz w:val="32"/>
          <w:szCs w:val="32"/>
        </w:rPr>
        <w:t>和认定</w:t>
      </w:r>
      <w:r w:rsidRPr="00C800D6">
        <w:rPr>
          <w:rFonts w:ascii="黑体" w:eastAsia="黑体" w:hAnsi="黑体" w:hint="eastAsia"/>
          <w:color w:val="000000"/>
          <w:sz w:val="32"/>
          <w:szCs w:val="32"/>
        </w:rPr>
        <w:t>上市后备企业</w:t>
      </w:r>
      <w:r w:rsidR="00DA04A1">
        <w:rPr>
          <w:rFonts w:ascii="黑体" w:eastAsia="黑体" w:hAnsi="黑体" w:hint="eastAsia"/>
          <w:color w:val="000000"/>
          <w:sz w:val="32"/>
          <w:szCs w:val="32"/>
        </w:rPr>
        <w:t>的程序</w:t>
      </w:r>
    </w:p>
    <w:p w:rsidR="00DA04A1" w:rsidRDefault="00DA04A1" w:rsidP="00DA04A1">
      <w:pPr>
        <w:ind w:left="1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A04A1">
        <w:rPr>
          <w:rFonts w:ascii="仿宋_GB2312" w:eastAsia="仿宋_GB2312" w:hint="eastAsia"/>
          <w:color w:val="000000"/>
          <w:sz w:val="32"/>
          <w:szCs w:val="32"/>
        </w:rPr>
        <w:t>申报上市后备企业，由企业自愿申报，并向属地县（市、区）金融主管部门提交申请材料，包括《湛江市上市后备企业申请表》、企业章程、企业近两年年度财务报告和上市计划书等。</w:t>
      </w:r>
      <w:r>
        <w:rPr>
          <w:rFonts w:ascii="仿宋_GB2312" w:eastAsia="仿宋_GB2312" w:hint="eastAsia"/>
          <w:color w:val="000000"/>
          <w:sz w:val="32"/>
          <w:szCs w:val="32"/>
        </w:rPr>
        <w:t>由</w:t>
      </w:r>
      <w:r w:rsidRPr="00DA04A1">
        <w:rPr>
          <w:rFonts w:ascii="仿宋_GB2312" w:eastAsia="仿宋_GB2312" w:hint="eastAsia"/>
          <w:color w:val="000000"/>
          <w:sz w:val="32"/>
          <w:szCs w:val="32"/>
        </w:rPr>
        <w:t>市金融局牵头，组织证券、财务、法律等方面专家对通过初审的企业进行复核，复核通过后列入上市后备企业培育名单，并报送至各相关部门，每年定期通过湛江市政府官方网站向社会公布。</w:t>
      </w:r>
    </w:p>
    <w:p w:rsidR="0040395F" w:rsidRPr="00C800D6" w:rsidRDefault="0040395F" w:rsidP="0040395F">
      <w:pPr>
        <w:ind w:left="1"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C800D6">
        <w:rPr>
          <w:rFonts w:ascii="黑体" w:eastAsia="黑体" w:hAnsi="黑体" w:hint="eastAsia"/>
          <w:color w:val="000000"/>
          <w:sz w:val="32"/>
          <w:szCs w:val="32"/>
        </w:rPr>
        <w:t>四、对上市后备企业</w:t>
      </w:r>
      <w:r w:rsidR="00AB4A94">
        <w:rPr>
          <w:rFonts w:ascii="黑体" w:eastAsia="黑体" w:hAnsi="黑体" w:hint="eastAsia"/>
          <w:color w:val="000000"/>
          <w:sz w:val="32"/>
          <w:szCs w:val="32"/>
        </w:rPr>
        <w:t>的</w:t>
      </w:r>
      <w:r w:rsidRPr="00C800D6">
        <w:rPr>
          <w:rFonts w:ascii="黑体" w:eastAsia="黑体" w:hAnsi="黑体" w:hint="eastAsia"/>
          <w:color w:val="000000"/>
          <w:sz w:val="32"/>
          <w:szCs w:val="32"/>
        </w:rPr>
        <w:t>管理</w:t>
      </w:r>
    </w:p>
    <w:p w:rsidR="0040395F" w:rsidRPr="0040395F" w:rsidRDefault="0040395F" w:rsidP="0040395F">
      <w:pPr>
        <w:ind w:left="1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40395F">
        <w:rPr>
          <w:rFonts w:ascii="仿宋_GB2312" w:eastAsia="仿宋_GB2312" w:hint="eastAsia"/>
          <w:color w:val="000000"/>
          <w:sz w:val="32"/>
          <w:szCs w:val="32"/>
        </w:rPr>
        <w:t>经专家评审合格的企业，纳入上市后备企业资源库，根</w:t>
      </w:r>
      <w:r w:rsidRPr="0040395F">
        <w:rPr>
          <w:rFonts w:ascii="仿宋_GB2312" w:eastAsia="仿宋_GB2312" w:hint="eastAsia"/>
          <w:color w:val="000000"/>
          <w:sz w:val="32"/>
          <w:szCs w:val="32"/>
        </w:rPr>
        <w:lastRenderedPageBreak/>
        <w:t>据企业上市进程进行梯队管理：与保荐机构、中介机构签订服务协议为拟上市企业，列第一梯队；三年内可向广东省证监局完成辅导备案为重点培育企业，列第二梯队；五年内可完成股份制改造为上市潜力企业，列第三梯队。对上市后备企业资源库实施动态管理，适时调整。</w:t>
      </w:r>
    </w:p>
    <w:p w:rsidR="0040395F" w:rsidRPr="00DA04A1" w:rsidRDefault="0040395F" w:rsidP="0040395F">
      <w:pPr>
        <w:ind w:left="1"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DA04A1">
        <w:rPr>
          <w:rFonts w:ascii="黑体" w:eastAsia="黑体" w:hAnsi="黑体" w:hint="eastAsia"/>
          <w:color w:val="000000"/>
          <w:sz w:val="32"/>
          <w:szCs w:val="32"/>
        </w:rPr>
        <w:t>五、上市后备企业可以享受</w:t>
      </w:r>
      <w:r w:rsidR="00DA04A1" w:rsidRPr="00DA04A1">
        <w:rPr>
          <w:rFonts w:ascii="黑体" w:eastAsia="黑体" w:hAnsi="黑体" w:hint="eastAsia"/>
          <w:color w:val="000000"/>
          <w:sz w:val="32"/>
          <w:szCs w:val="32"/>
        </w:rPr>
        <w:t>的</w:t>
      </w:r>
      <w:r w:rsidRPr="00DA04A1">
        <w:rPr>
          <w:rFonts w:ascii="黑体" w:eastAsia="黑体" w:hAnsi="黑体" w:hint="eastAsia"/>
          <w:color w:val="000000"/>
          <w:sz w:val="32"/>
          <w:szCs w:val="32"/>
        </w:rPr>
        <w:t>政策和服务</w:t>
      </w:r>
    </w:p>
    <w:p w:rsidR="006F2BB0" w:rsidRPr="006F2BB0" w:rsidRDefault="00DA04A1" w:rsidP="00DA04A1">
      <w:pPr>
        <w:ind w:left="1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A04A1">
        <w:rPr>
          <w:rFonts w:ascii="仿宋_GB2312" w:eastAsia="仿宋_GB2312" w:hint="eastAsia"/>
          <w:color w:val="000000"/>
          <w:sz w:val="32"/>
          <w:szCs w:val="32"/>
        </w:rPr>
        <w:t>对已纳入上市后备企业资源库的企业，可享受补助奖励、咨询培训、对接投资、信贷支持、中介机构服务导入等政策和服务。上市后备企业股份制改造中涉及处置历史遗留问题的，有关部门应予积极支持。上市后备企业改制过程中可按现行国家税收政策享受有关税收优惠。同时，拟上市企业还可享受如下服务：建立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DA04A1">
        <w:rPr>
          <w:rFonts w:ascii="仿宋_GB2312" w:eastAsia="仿宋_GB2312" w:hint="eastAsia"/>
          <w:color w:val="000000"/>
          <w:sz w:val="32"/>
          <w:szCs w:val="32"/>
        </w:rPr>
        <w:t>一企一策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DA04A1">
        <w:rPr>
          <w:rFonts w:ascii="仿宋_GB2312" w:eastAsia="仿宋_GB2312" w:hint="eastAsia"/>
          <w:color w:val="000000"/>
          <w:sz w:val="32"/>
          <w:szCs w:val="32"/>
        </w:rPr>
        <w:t>精准服务制度，多部门合作，为企业提供量身定制的上市辅导服务，定期走访指导，解决企业遇到的困难和问题；开通绿色通道，享受本市重点项目有关优先、优惠待遇；加强资源保障，保障拟上市企业发展用地供水、电、气等资源性要素配套措施及时落实；推荐交易所对接指导，安排拟上市企业与上交所、深交所等机构对接，现场指导服务；享受人才政策扶持，保障拟上市企业高管、优秀突</w:t>
      </w:r>
      <w:r w:rsidRPr="00DA04A1">
        <w:rPr>
          <w:rFonts w:ascii="宋体" w:hAnsi="宋体" w:cs="宋体" w:hint="eastAsia"/>
          <w:color w:val="000000"/>
          <w:sz w:val="32"/>
          <w:szCs w:val="32"/>
        </w:rPr>
        <w:t>岀</w:t>
      </w:r>
      <w:r w:rsidRPr="00DA04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贡献人才在落户、家属随迁、子女入学、医保等方面享受国家、省、市的优待政策。</w:t>
      </w:r>
    </w:p>
    <w:sectPr w:rsidR="006F2BB0" w:rsidRPr="006F2BB0" w:rsidSect="00FD5E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7C4" w:rsidRDefault="00C027C4" w:rsidP="000B27EC">
      <w:r>
        <w:separator/>
      </w:r>
    </w:p>
  </w:endnote>
  <w:endnote w:type="continuationSeparator" w:id="1">
    <w:p w:rsidR="00C027C4" w:rsidRDefault="00C027C4" w:rsidP="000B2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299"/>
      <w:docPartObj>
        <w:docPartGallery w:val="Page Numbers (Bottom of Page)"/>
        <w:docPartUnique/>
      </w:docPartObj>
    </w:sdtPr>
    <w:sdtContent>
      <w:p w:rsidR="00DA04A1" w:rsidRDefault="00DA04A1">
        <w:pPr>
          <w:pStyle w:val="a4"/>
          <w:jc w:val="center"/>
        </w:pPr>
        <w:fldSimple w:instr=" PAGE   \* MERGEFORMAT ">
          <w:r w:rsidR="00AB4A94" w:rsidRPr="00AB4A94">
            <w:rPr>
              <w:noProof/>
              <w:lang w:val="zh-CN"/>
            </w:rPr>
            <w:t>1</w:t>
          </w:r>
        </w:fldSimple>
      </w:p>
    </w:sdtContent>
  </w:sdt>
  <w:p w:rsidR="00DA04A1" w:rsidRDefault="00DA04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7C4" w:rsidRDefault="00C027C4" w:rsidP="000B27EC">
      <w:r>
        <w:separator/>
      </w:r>
    </w:p>
  </w:footnote>
  <w:footnote w:type="continuationSeparator" w:id="1">
    <w:p w:rsidR="00C027C4" w:rsidRDefault="00C027C4" w:rsidP="000B2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41"/>
    <w:rsid w:val="000B27EC"/>
    <w:rsid w:val="000C74B0"/>
    <w:rsid w:val="000F4B04"/>
    <w:rsid w:val="001A0DD6"/>
    <w:rsid w:val="00274D41"/>
    <w:rsid w:val="003D64D8"/>
    <w:rsid w:val="003F0287"/>
    <w:rsid w:val="0040395F"/>
    <w:rsid w:val="005149A2"/>
    <w:rsid w:val="006F2BB0"/>
    <w:rsid w:val="008A2FEC"/>
    <w:rsid w:val="00AB4A94"/>
    <w:rsid w:val="00C027C4"/>
    <w:rsid w:val="00C800D6"/>
    <w:rsid w:val="00DA04A1"/>
    <w:rsid w:val="00FD5E3C"/>
    <w:rsid w:val="00FD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41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7E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7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蔡游斌</dc:creator>
  <cp:lastModifiedBy>黎翰平</cp:lastModifiedBy>
  <cp:revision>7</cp:revision>
  <dcterms:created xsi:type="dcterms:W3CDTF">2020-09-09T07:58:00Z</dcterms:created>
  <dcterms:modified xsi:type="dcterms:W3CDTF">2020-09-11T03:55:00Z</dcterms:modified>
</cp:coreProperties>
</file>