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DA" w:rsidRDefault="004A2C40" w:rsidP="00B379DA">
      <w:pPr>
        <w:topLinePunct/>
        <w:autoSpaceDE w:val="0"/>
        <w:autoSpaceDN w:val="0"/>
        <w:spacing w:line="600" w:lineRule="exact"/>
        <w:jc w:val="center"/>
        <w:rPr>
          <w:rFonts w:asciiTheme="majorEastAsia" w:eastAsiaTheme="majorEastAsia" w:hAnsiTheme="majorEastAsia"/>
          <w:b/>
          <w:sz w:val="44"/>
          <w:szCs w:val="44"/>
        </w:rPr>
      </w:pPr>
      <w:r w:rsidRPr="004A2C40">
        <w:rPr>
          <w:rFonts w:asciiTheme="majorEastAsia" w:eastAsiaTheme="majorEastAsia" w:hAnsiTheme="majorEastAsia" w:hint="eastAsia"/>
          <w:b/>
          <w:sz w:val="44"/>
          <w:szCs w:val="44"/>
        </w:rPr>
        <w:t>湛江市</w:t>
      </w:r>
      <w:r w:rsidRPr="004A2C40">
        <w:rPr>
          <w:rFonts w:asciiTheme="majorEastAsia" w:eastAsiaTheme="majorEastAsia" w:hAnsiTheme="majorEastAsia"/>
          <w:b/>
          <w:sz w:val="44"/>
          <w:szCs w:val="44"/>
        </w:rPr>
        <w:t>201</w:t>
      </w:r>
      <w:r w:rsidR="00B379DA">
        <w:rPr>
          <w:rFonts w:asciiTheme="majorEastAsia" w:eastAsiaTheme="majorEastAsia" w:hAnsiTheme="majorEastAsia" w:hint="eastAsia"/>
          <w:b/>
          <w:sz w:val="44"/>
          <w:szCs w:val="44"/>
        </w:rPr>
        <w:t>9</w:t>
      </w:r>
      <w:r w:rsidR="00B379DA">
        <w:rPr>
          <w:rFonts w:asciiTheme="majorEastAsia" w:eastAsiaTheme="majorEastAsia" w:hAnsiTheme="majorEastAsia"/>
          <w:b/>
          <w:sz w:val="44"/>
          <w:szCs w:val="44"/>
        </w:rPr>
        <w:t>年</w:t>
      </w:r>
      <w:r w:rsidRPr="004A2C40">
        <w:rPr>
          <w:rFonts w:asciiTheme="majorEastAsia" w:eastAsiaTheme="majorEastAsia" w:hAnsiTheme="majorEastAsia" w:hint="eastAsia"/>
          <w:b/>
          <w:sz w:val="44"/>
          <w:szCs w:val="44"/>
        </w:rPr>
        <w:t>城市公交车</w:t>
      </w:r>
      <w:r w:rsidRPr="004A2C40">
        <w:rPr>
          <w:rFonts w:asciiTheme="majorEastAsia" w:eastAsiaTheme="majorEastAsia" w:hAnsiTheme="majorEastAsia"/>
          <w:b/>
          <w:sz w:val="44"/>
          <w:szCs w:val="44"/>
        </w:rPr>
        <w:t>中央财政成品油</w:t>
      </w:r>
    </w:p>
    <w:p w:rsidR="00D66708" w:rsidRPr="00D66708" w:rsidRDefault="004A2C40" w:rsidP="00B379DA">
      <w:pPr>
        <w:topLinePunct/>
        <w:autoSpaceDE w:val="0"/>
        <w:autoSpaceDN w:val="0"/>
        <w:spacing w:line="600" w:lineRule="exact"/>
        <w:jc w:val="center"/>
        <w:rPr>
          <w:rFonts w:asciiTheme="majorEastAsia" w:eastAsiaTheme="majorEastAsia" w:hAnsiTheme="majorEastAsia"/>
          <w:b/>
          <w:sz w:val="44"/>
          <w:szCs w:val="44"/>
        </w:rPr>
      </w:pPr>
      <w:r w:rsidRPr="004A2C40">
        <w:rPr>
          <w:rFonts w:asciiTheme="majorEastAsia" w:eastAsiaTheme="majorEastAsia" w:hAnsiTheme="majorEastAsia"/>
          <w:b/>
          <w:sz w:val="44"/>
          <w:szCs w:val="44"/>
        </w:rPr>
        <w:t>价格补助资金</w:t>
      </w:r>
      <w:r w:rsidR="00CA2494">
        <w:rPr>
          <w:rFonts w:asciiTheme="majorEastAsia" w:eastAsiaTheme="majorEastAsia" w:hAnsiTheme="majorEastAsia" w:hint="eastAsia"/>
          <w:b/>
          <w:sz w:val="44"/>
          <w:szCs w:val="44"/>
        </w:rPr>
        <w:t>（第二批）</w:t>
      </w:r>
      <w:r w:rsidRPr="004A2C40">
        <w:rPr>
          <w:rFonts w:asciiTheme="majorEastAsia" w:eastAsiaTheme="majorEastAsia" w:hAnsiTheme="majorEastAsia" w:hint="eastAsia"/>
          <w:b/>
          <w:sz w:val="44"/>
          <w:szCs w:val="44"/>
        </w:rPr>
        <w:t>分配</w:t>
      </w:r>
      <w:r w:rsidR="00CD627F" w:rsidRPr="00CD627F">
        <w:rPr>
          <w:rFonts w:asciiTheme="majorEastAsia" w:eastAsiaTheme="majorEastAsia" w:hAnsiTheme="majorEastAsia"/>
          <w:b/>
          <w:sz w:val="44"/>
          <w:szCs w:val="44"/>
        </w:rPr>
        <w:t>方</w:t>
      </w:r>
      <w:r w:rsidR="00CD627F" w:rsidRPr="00CD627F">
        <w:rPr>
          <w:rFonts w:asciiTheme="majorEastAsia" w:eastAsiaTheme="majorEastAsia" w:hAnsiTheme="majorEastAsia" w:hint="eastAsia"/>
          <w:b/>
          <w:sz w:val="44"/>
          <w:szCs w:val="44"/>
        </w:rPr>
        <w:t>案</w:t>
      </w:r>
    </w:p>
    <w:p w:rsidR="00D66708" w:rsidRDefault="00D66708" w:rsidP="008D5244">
      <w:pPr>
        <w:topLinePunct/>
        <w:autoSpaceDE w:val="0"/>
        <w:autoSpaceDN w:val="0"/>
        <w:spacing w:line="600" w:lineRule="exact"/>
        <w:rPr>
          <w:rFonts w:ascii="仿宋_GB2312"/>
          <w:szCs w:val="32"/>
        </w:rPr>
      </w:pPr>
    </w:p>
    <w:p w:rsidR="000A7546" w:rsidRDefault="005E4099" w:rsidP="005E4099">
      <w:pPr>
        <w:pStyle w:val="New"/>
        <w:spacing w:line="600" w:lineRule="exact"/>
        <w:ind w:firstLineChars="200" w:firstLine="640"/>
        <w:rPr>
          <w:rFonts w:ascii="仿宋_GB2312" w:eastAsia="仿宋_GB2312" w:hAnsi="仿宋"/>
          <w:sz w:val="32"/>
          <w:szCs w:val="36"/>
        </w:rPr>
      </w:pPr>
      <w:bookmarkStart w:id="0" w:name="Body"/>
      <w:bookmarkEnd w:id="0"/>
      <w:r w:rsidRPr="00624CD1">
        <w:rPr>
          <w:rFonts w:ascii="仿宋_GB2312" w:eastAsia="仿宋_GB2312" w:hAnsi="仿宋" w:hint="eastAsia"/>
          <w:sz w:val="32"/>
          <w:szCs w:val="36"/>
        </w:rPr>
        <w:t>根据省财政厅《关于提前下达中央财政</w:t>
      </w:r>
      <w:r>
        <w:rPr>
          <w:rFonts w:ascii="仿宋_GB2312" w:eastAsia="仿宋_GB2312" w:hAnsi="仿宋" w:hint="eastAsia"/>
          <w:sz w:val="32"/>
          <w:szCs w:val="36"/>
        </w:rPr>
        <w:t>201</w:t>
      </w:r>
      <w:r w:rsidR="00B379DA">
        <w:rPr>
          <w:rFonts w:ascii="仿宋_GB2312" w:eastAsia="仿宋_GB2312" w:hAnsi="仿宋" w:hint="eastAsia"/>
          <w:sz w:val="32"/>
          <w:szCs w:val="36"/>
        </w:rPr>
        <w:t>9</w:t>
      </w:r>
      <w:r>
        <w:rPr>
          <w:rFonts w:ascii="仿宋_GB2312" w:eastAsia="仿宋_GB2312" w:hAnsi="仿宋" w:hint="eastAsia"/>
          <w:sz w:val="32"/>
          <w:szCs w:val="36"/>
        </w:rPr>
        <w:t>年城市</w:t>
      </w:r>
      <w:r w:rsidR="002D1B02">
        <w:rPr>
          <w:rFonts w:ascii="仿宋_GB2312" w:eastAsia="仿宋_GB2312" w:hAnsi="仿宋" w:hint="eastAsia"/>
          <w:sz w:val="32"/>
          <w:szCs w:val="36"/>
        </w:rPr>
        <w:t>公交车成品油价格补助资金</w:t>
      </w:r>
      <w:r>
        <w:rPr>
          <w:rFonts w:ascii="仿宋_GB2312" w:eastAsia="仿宋_GB2312" w:hAnsi="仿宋" w:hint="eastAsia"/>
          <w:sz w:val="32"/>
          <w:szCs w:val="36"/>
        </w:rPr>
        <w:t>的通知</w:t>
      </w:r>
      <w:r w:rsidRPr="00624CD1">
        <w:rPr>
          <w:rFonts w:ascii="仿宋_GB2312" w:eastAsia="仿宋_GB2312" w:hAnsi="仿宋" w:hint="eastAsia"/>
          <w:sz w:val="32"/>
          <w:szCs w:val="36"/>
        </w:rPr>
        <w:t>》（粤财工</w:t>
      </w:r>
      <w:r w:rsidRPr="00624CD1">
        <w:rPr>
          <w:rFonts w:ascii="仿宋_GB2312" w:eastAsia="仿宋_GB2312" w:hAnsi="宋体" w:hint="eastAsia"/>
          <w:sz w:val="32"/>
          <w:szCs w:val="32"/>
        </w:rPr>
        <w:t>〔</w:t>
      </w:r>
      <w:r>
        <w:rPr>
          <w:rFonts w:ascii="仿宋_GB2312" w:eastAsia="仿宋_GB2312" w:hAnsi="宋体" w:hint="eastAsia"/>
          <w:sz w:val="32"/>
          <w:szCs w:val="32"/>
        </w:rPr>
        <w:t>201</w:t>
      </w:r>
      <w:r w:rsidR="00B379DA">
        <w:rPr>
          <w:rFonts w:ascii="仿宋_GB2312" w:eastAsia="仿宋_GB2312" w:hAnsi="宋体" w:hint="eastAsia"/>
          <w:sz w:val="32"/>
          <w:szCs w:val="32"/>
        </w:rPr>
        <w:t>8</w:t>
      </w:r>
      <w:r w:rsidRPr="00624CD1">
        <w:rPr>
          <w:rFonts w:ascii="仿宋_GB2312" w:eastAsia="仿宋_GB2312" w:hAnsi="宋体" w:hint="eastAsia"/>
          <w:sz w:val="32"/>
          <w:szCs w:val="32"/>
        </w:rPr>
        <w:t>〕</w:t>
      </w:r>
      <w:r w:rsidR="00B379DA">
        <w:rPr>
          <w:rFonts w:ascii="仿宋_GB2312" w:eastAsia="仿宋_GB2312" w:hAnsi="仿宋" w:hint="eastAsia"/>
          <w:sz w:val="32"/>
          <w:szCs w:val="36"/>
        </w:rPr>
        <w:t>288</w:t>
      </w:r>
      <w:r w:rsidRPr="00624CD1">
        <w:rPr>
          <w:rFonts w:ascii="仿宋_GB2312" w:eastAsia="仿宋_GB2312" w:hAnsi="仿宋" w:hint="eastAsia"/>
          <w:sz w:val="32"/>
          <w:szCs w:val="36"/>
        </w:rPr>
        <w:t>号，以下简称《通知》）</w:t>
      </w:r>
      <w:r>
        <w:rPr>
          <w:rFonts w:ascii="仿宋_GB2312" w:eastAsia="仿宋_GB2312" w:hAnsi="仿宋" w:hint="eastAsia"/>
          <w:sz w:val="32"/>
          <w:szCs w:val="36"/>
        </w:rPr>
        <w:t>精神</w:t>
      </w:r>
      <w:r w:rsidRPr="00624CD1">
        <w:rPr>
          <w:rFonts w:ascii="仿宋_GB2312" w:eastAsia="仿宋_GB2312" w:hAnsi="仿宋" w:hint="eastAsia"/>
          <w:sz w:val="32"/>
          <w:szCs w:val="36"/>
        </w:rPr>
        <w:t>，拨付给我市</w:t>
      </w:r>
      <w:r w:rsidR="00CA2494">
        <w:rPr>
          <w:rFonts w:ascii="仿宋_GB2312" w:eastAsia="仿宋_GB2312" w:hAnsi="仿宋" w:hint="eastAsia"/>
          <w:sz w:val="32"/>
          <w:szCs w:val="36"/>
        </w:rPr>
        <w:t>2019年度</w:t>
      </w:r>
      <w:r w:rsidRPr="00624CD1">
        <w:rPr>
          <w:rFonts w:ascii="仿宋_GB2312" w:eastAsia="仿宋_GB2312" w:hAnsi="仿宋" w:hint="eastAsia"/>
          <w:sz w:val="32"/>
          <w:szCs w:val="36"/>
        </w:rPr>
        <w:t>的</w:t>
      </w:r>
      <w:r w:rsidR="002D1B02">
        <w:rPr>
          <w:rFonts w:ascii="仿宋_GB2312" w:eastAsia="仿宋_GB2312" w:hAnsi="仿宋" w:hint="eastAsia"/>
          <w:sz w:val="32"/>
          <w:szCs w:val="36"/>
        </w:rPr>
        <w:t>城市公交车成品油价格</w:t>
      </w:r>
      <w:r w:rsidRPr="00624CD1">
        <w:rPr>
          <w:rFonts w:ascii="仿宋_GB2312" w:eastAsia="仿宋_GB2312" w:hAnsi="仿宋" w:hint="eastAsia"/>
          <w:sz w:val="32"/>
          <w:szCs w:val="36"/>
        </w:rPr>
        <w:t>补贴资金为</w:t>
      </w:r>
      <w:r w:rsidR="006C10C5">
        <w:rPr>
          <w:rFonts w:ascii="仿宋_GB2312" w:eastAsia="仿宋_GB2312" w:hAnsi="仿宋" w:hint="eastAsia"/>
          <w:sz w:val="32"/>
          <w:szCs w:val="36"/>
        </w:rPr>
        <w:t>3526.42</w:t>
      </w:r>
      <w:r w:rsidRPr="00624CD1">
        <w:rPr>
          <w:rFonts w:ascii="仿宋_GB2312" w:eastAsia="仿宋_GB2312" w:hAnsi="仿宋" w:hint="eastAsia"/>
          <w:sz w:val="32"/>
          <w:szCs w:val="36"/>
        </w:rPr>
        <w:t>万元</w:t>
      </w:r>
      <w:r w:rsidR="00CA2494">
        <w:rPr>
          <w:rFonts w:ascii="仿宋_GB2312" w:eastAsia="仿宋_GB2312" w:hAnsi="仿宋" w:hint="eastAsia"/>
          <w:sz w:val="32"/>
          <w:szCs w:val="36"/>
        </w:rPr>
        <w:t>。</w:t>
      </w:r>
      <w:r w:rsidR="001C2C5B">
        <w:rPr>
          <w:rFonts w:ascii="仿宋_GB2312" w:eastAsia="仿宋_GB2312" w:hAnsi="仿宋" w:hint="eastAsia"/>
          <w:sz w:val="32"/>
          <w:szCs w:val="36"/>
        </w:rPr>
        <w:t>因</w:t>
      </w:r>
      <w:r w:rsidR="00CA2494">
        <w:rPr>
          <w:rFonts w:ascii="仿宋_GB2312" w:eastAsia="仿宋_GB2312" w:hAnsi="仿宋" w:hint="eastAsia"/>
          <w:sz w:val="32"/>
          <w:szCs w:val="36"/>
        </w:rPr>
        <w:t>2019年4月份已预拨该笔</w:t>
      </w:r>
      <w:r w:rsidR="001C2C5B">
        <w:rPr>
          <w:rFonts w:ascii="仿宋_GB2312" w:eastAsia="仿宋_GB2312" w:hAnsi="仿宋" w:hint="eastAsia"/>
          <w:sz w:val="32"/>
          <w:szCs w:val="36"/>
        </w:rPr>
        <w:t>资金的</w:t>
      </w:r>
      <w:r w:rsidR="00CC5921">
        <w:rPr>
          <w:rFonts w:ascii="仿宋_GB2312" w:eastAsia="仿宋_GB2312" w:hAnsi="仿宋" w:hint="eastAsia"/>
          <w:sz w:val="32"/>
          <w:szCs w:val="36"/>
        </w:rPr>
        <w:t>四</w:t>
      </w:r>
      <w:r w:rsidR="001C2C5B">
        <w:rPr>
          <w:rFonts w:ascii="仿宋_GB2312" w:eastAsia="仿宋_GB2312" w:hAnsi="仿宋" w:hint="eastAsia"/>
          <w:sz w:val="32"/>
          <w:szCs w:val="36"/>
        </w:rPr>
        <w:t>分之</w:t>
      </w:r>
      <w:r w:rsidR="00CC5921">
        <w:rPr>
          <w:rFonts w:ascii="仿宋_GB2312" w:eastAsia="仿宋_GB2312" w:hAnsi="仿宋" w:hint="eastAsia"/>
          <w:sz w:val="32"/>
          <w:szCs w:val="36"/>
        </w:rPr>
        <w:t>三</w:t>
      </w:r>
      <w:r w:rsidR="001C2C5B">
        <w:rPr>
          <w:rFonts w:ascii="仿宋_GB2312" w:eastAsia="仿宋_GB2312" w:hAnsi="仿宋" w:hint="eastAsia"/>
          <w:sz w:val="32"/>
          <w:szCs w:val="36"/>
        </w:rPr>
        <w:t>（</w:t>
      </w:r>
      <w:r w:rsidR="00CA2494">
        <w:rPr>
          <w:rFonts w:ascii="仿宋_GB2312" w:eastAsia="仿宋_GB2312" w:hAnsi="仿宋" w:hint="eastAsia"/>
          <w:sz w:val="32"/>
          <w:szCs w:val="36"/>
        </w:rPr>
        <w:t>26827503.87元</w:t>
      </w:r>
      <w:r w:rsidR="001C2C5B">
        <w:rPr>
          <w:rFonts w:ascii="仿宋_GB2312" w:eastAsia="仿宋_GB2312" w:hAnsi="仿宋" w:hint="eastAsia"/>
          <w:sz w:val="32"/>
          <w:szCs w:val="36"/>
        </w:rPr>
        <w:t>）给企业，</w:t>
      </w:r>
      <w:r w:rsidR="00CA2494">
        <w:rPr>
          <w:rFonts w:ascii="仿宋_GB2312" w:eastAsia="仿宋_GB2312" w:hAnsi="仿宋" w:hint="eastAsia"/>
          <w:sz w:val="32"/>
          <w:szCs w:val="36"/>
        </w:rPr>
        <w:t>故此次拨付的为预留</w:t>
      </w:r>
      <w:r w:rsidR="00485EC3">
        <w:rPr>
          <w:rFonts w:ascii="仿宋_GB2312" w:eastAsia="仿宋_GB2312" w:hAnsi="仿宋" w:hint="eastAsia"/>
          <w:sz w:val="32"/>
          <w:szCs w:val="36"/>
        </w:rPr>
        <w:t>清算</w:t>
      </w:r>
      <w:r w:rsidR="005958AD">
        <w:rPr>
          <w:rFonts w:ascii="仿宋_GB2312" w:eastAsia="仿宋_GB2312" w:hAnsi="仿宋" w:hint="eastAsia"/>
          <w:sz w:val="32"/>
          <w:szCs w:val="36"/>
        </w:rPr>
        <w:t>的四分之一资金（</w:t>
      </w:r>
      <w:r w:rsidR="00CA2494">
        <w:rPr>
          <w:rFonts w:ascii="仿宋_GB2312" w:eastAsia="仿宋_GB2312" w:hAnsi="仿宋" w:hint="eastAsia"/>
          <w:sz w:val="32"/>
          <w:szCs w:val="36"/>
        </w:rPr>
        <w:t>8436696.13元）</w:t>
      </w:r>
      <w:r w:rsidR="007005B6">
        <w:rPr>
          <w:rFonts w:ascii="仿宋_GB2312" w:eastAsia="仿宋_GB2312" w:hAnsi="仿宋" w:hint="eastAsia"/>
          <w:sz w:val="32"/>
          <w:szCs w:val="36"/>
        </w:rPr>
        <w:t>。</w:t>
      </w:r>
    </w:p>
    <w:p w:rsidR="005E4099" w:rsidRDefault="000E24FD" w:rsidP="005E4099">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根据上述文件</w:t>
      </w:r>
      <w:r w:rsidR="005E4099">
        <w:rPr>
          <w:rFonts w:ascii="仿宋_GB2312" w:eastAsia="仿宋_GB2312" w:hAnsi="仿宋" w:hint="eastAsia"/>
          <w:sz w:val="32"/>
          <w:szCs w:val="36"/>
        </w:rPr>
        <w:t>精神</w:t>
      </w:r>
      <w:r w:rsidR="005E4099" w:rsidRPr="00624CD1">
        <w:rPr>
          <w:rFonts w:ascii="仿宋_GB2312" w:eastAsia="仿宋_GB2312" w:hAnsi="仿宋" w:hint="eastAsia"/>
          <w:sz w:val="32"/>
          <w:szCs w:val="36"/>
        </w:rPr>
        <w:t>，制定</w:t>
      </w:r>
      <w:r w:rsidR="005E4099">
        <w:rPr>
          <w:rFonts w:ascii="仿宋_GB2312" w:eastAsia="仿宋_GB2312" w:hAnsi="仿宋" w:hint="eastAsia"/>
          <w:sz w:val="32"/>
          <w:szCs w:val="36"/>
        </w:rPr>
        <w:t>湛江市</w:t>
      </w:r>
      <w:r w:rsidR="005E4099" w:rsidRPr="00624CD1">
        <w:rPr>
          <w:rFonts w:ascii="仿宋_GB2312" w:eastAsia="仿宋_GB2312" w:hAnsi="仿宋" w:hint="eastAsia"/>
          <w:sz w:val="32"/>
          <w:szCs w:val="36"/>
        </w:rPr>
        <w:t>201</w:t>
      </w:r>
      <w:r w:rsidR="00B379DA">
        <w:rPr>
          <w:rFonts w:ascii="仿宋_GB2312" w:eastAsia="仿宋_GB2312" w:hAnsi="仿宋" w:hint="eastAsia"/>
          <w:sz w:val="32"/>
          <w:szCs w:val="36"/>
        </w:rPr>
        <w:t>9</w:t>
      </w:r>
      <w:r w:rsidR="005E4099" w:rsidRPr="00624CD1">
        <w:rPr>
          <w:rFonts w:ascii="仿宋_GB2312" w:eastAsia="仿宋_GB2312" w:hAnsi="仿宋" w:hint="eastAsia"/>
          <w:sz w:val="32"/>
          <w:szCs w:val="36"/>
        </w:rPr>
        <w:t>年</w:t>
      </w:r>
      <w:r w:rsidR="005E4099">
        <w:rPr>
          <w:rFonts w:ascii="仿宋_GB2312" w:eastAsia="仿宋_GB2312" w:hAnsi="仿宋" w:hint="eastAsia"/>
          <w:sz w:val="32"/>
          <w:szCs w:val="36"/>
        </w:rPr>
        <w:t>城市</w:t>
      </w:r>
      <w:r w:rsidR="00952411">
        <w:rPr>
          <w:rFonts w:ascii="仿宋_GB2312" w:eastAsia="仿宋_GB2312" w:hAnsi="仿宋" w:hint="eastAsia"/>
          <w:sz w:val="32"/>
          <w:szCs w:val="36"/>
        </w:rPr>
        <w:t>公交车</w:t>
      </w:r>
      <w:r w:rsidR="005E4099">
        <w:rPr>
          <w:rFonts w:ascii="仿宋_GB2312" w:eastAsia="仿宋_GB2312" w:hAnsi="仿宋" w:hint="eastAsia"/>
          <w:sz w:val="32"/>
          <w:szCs w:val="36"/>
        </w:rPr>
        <w:t>中央财政成品油价格补助资金</w:t>
      </w:r>
      <w:r w:rsidR="00CA2494">
        <w:rPr>
          <w:rFonts w:ascii="仿宋_GB2312" w:eastAsia="仿宋_GB2312" w:hAnsi="仿宋" w:hint="eastAsia"/>
          <w:sz w:val="32"/>
          <w:szCs w:val="36"/>
        </w:rPr>
        <w:t>（第二批）</w:t>
      </w:r>
      <w:r w:rsidR="005E4099">
        <w:rPr>
          <w:rFonts w:ascii="仿宋_GB2312" w:eastAsia="仿宋_GB2312" w:hAnsi="仿宋" w:hint="eastAsia"/>
          <w:sz w:val="32"/>
          <w:szCs w:val="36"/>
        </w:rPr>
        <w:t>分配</w:t>
      </w:r>
      <w:r w:rsidR="005E4099" w:rsidRPr="00624CD1">
        <w:rPr>
          <w:rFonts w:ascii="仿宋_GB2312" w:eastAsia="仿宋_GB2312" w:hAnsi="仿宋" w:hint="eastAsia"/>
          <w:sz w:val="32"/>
          <w:szCs w:val="36"/>
        </w:rPr>
        <w:t>方案如下：</w:t>
      </w:r>
    </w:p>
    <w:p w:rsidR="00B7192C" w:rsidRPr="00B7192C" w:rsidRDefault="00B7192C" w:rsidP="005E4099">
      <w:pPr>
        <w:pStyle w:val="New"/>
        <w:spacing w:line="600" w:lineRule="exact"/>
        <w:ind w:firstLineChars="200" w:firstLine="640"/>
        <w:rPr>
          <w:rFonts w:ascii="黑体" w:eastAsia="黑体" w:hAnsi="仿宋"/>
          <w:bCs/>
          <w:sz w:val="32"/>
          <w:szCs w:val="36"/>
        </w:rPr>
      </w:pPr>
      <w:r w:rsidRPr="00B7192C">
        <w:rPr>
          <w:rFonts w:ascii="黑体" w:eastAsia="黑体" w:hAnsi="仿宋" w:hint="eastAsia"/>
          <w:bCs/>
          <w:sz w:val="32"/>
          <w:szCs w:val="36"/>
        </w:rPr>
        <w:t>一、分配原则</w:t>
      </w:r>
    </w:p>
    <w:p w:rsidR="00952411" w:rsidRPr="00550441" w:rsidRDefault="00952411" w:rsidP="00952411">
      <w:pPr>
        <w:pStyle w:val="New"/>
        <w:spacing w:line="600" w:lineRule="exact"/>
        <w:ind w:firstLineChars="200" w:firstLine="640"/>
        <w:rPr>
          <w:rFonts w:ascii="仿宋_GB2312" w:eastAsia="仿宋_GB2312" w:hAnsi="宋体"/>
          <w:sz w:val="32"/>
          <w:szCs w:val="32"/>
        </w:rPr>
      </w:pPr>
      <w:r w:rsidRPr="00550441">
        <w:rPr>
          <w:rFonts w:ascii="仿宋_GB2312" w:eastAsia="仿宋_GB2312" w:hAnsi="宋体" w:hint="eastAsia"/>
          <w:sz w:val="32"/>
          <w:szCs w:val="32"/>
        </w:rPr>
        <w:t>根据《广东省城市公交车成品油价格补助和新能源公交车运营补助实施细则》（粤交运〔2017〕332号</w:t>
      </w:r>
      <w:r>
        <w:rPr>
          <w:rFonts w:ascii="仿宋_GB2312" w:eastAsia="仿宋_GB2312" w:hAnsi="宋体" w:hint="eastAsia"/>
          <w:sz w:val="32"/>
          <w:szCs w:val="32"/>
        </w:rPr>
        <w:t>，以下简称《细则》</w:t>
      </w:r>
      <w:r w:rsidRPr="00550441">
        <w:rPr>
          <w:rFonts w:ascii="仿宋_GB2312" w:eastAsia="仿宋_GB2312" w:hAnsi="宋体" w:hint="eastAsia"/>
          <w:sz w:val="32"/>
          <w:szCs w:val="32"/>
        </w:rPr>
        <w:t>）第三条</w:t>
      </w:r>
      <w:r>
        <w:rPr>
          <w:rFonts w:ascii="仿宋_GB2312" w:eastAsia="仿宋_GB2312" w:hAnsi="宋体" w:hint="eastAsia"/>
          <w:sz w:val="32"/>
          <w:szCs w:val="32"/>
        </w:rPr>
        <w:t>规定，</w:t>
      </w:r>
      <w:r w:rsidRPr="00550441">
        <w:rPr>
          <w:rFonts w:ascii="仿宋_GB2312" w:eastAsia="仿宋_GB2312" w:hAnsi="宋体" w:hint="eastAsia"/>
          <w:sz w:val="32"/>
          <w:szCs w:val="32"/>
        </w:rPr>
        <w:t>城市公交车成品油价格补助和新能源公交车运营补助资金的申报、发放和管理遵循科学规范、公开透明、统筹兼顾、奖惩结合的原则。鼓励市（县）政府通过增加财政补助、调整运价等方式保障公共交通行业健康稳定发展</w:t>
      </w:r>
      <w:r>
        <w:rPr>
          <w:rFonts w:ascii="仿宋_GB2312" w:eastAsia="仿宋_GB2312" w:hAnsi="宋体" w:hint="eastAsia"/>
          <w:sz w:val="32"/>
          <w:szCs w:val="32"/>
        </w:rPr>
        <w:t>。</w:t>
      </w:r>
    </w:p>
    <w:p w:rsidR="005E4099" w:rsidRPr="00624CD1" w:rsidRDefault="00B7192C" w:rsidP="00B7192C">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二</w:t>
      </w:r>
      <w:r w:rsidR="005E4099" w:rsidRPr="00624CD1">
        <w:rPr>
          <w:rFonts w:ascii="黑体" w:eastAsia="黑体" w:hAnsi="仿宋" w:hint="eastAsia"/>
          <w:bCs/>
          <w:sz w:val="32"/>
          <w:szCs w:val="36"/>
        </w:rPr>
        <w:t>、方案说明</w:t>
      </w:r>
    </w:p>
    <w:p w:rsidR="00952411" w:rsidRPr="00C556FB" w:rsidRDefault="00952411" w:rsidP="006C10C5">
      <w:pPr>
        <w:pStyle w:val="New"/>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C556FB">
        <w:rPr>
          <w:rFonts w:ascii="仿宋_GB2312" w:eastAsia="仿宋_GB2312" w:hAnsi="宋体" w:hint="eastAsia"/>
          <w:sz w:val="32"/>
          <w:szCs w:val="32"/>
        </w:rPr>
        <w:t>补助资金的年份</w:t>
      </w:r>
      <w:r w:rsidR="006C10C5">
        <w:rPr>
          <w:rFonts w:ascii="仿宋_GB2312" w:eastAsia="仿宋_GB2312" w:hAnsi="宋体" w:hint="eastAsia"/>
          <w:sz w:val="32"/>
          <w:szCs w:val="32"/>
        </w:rPr>
        <w:t>及范围</w:t>
      </w:r>
      <w:r w:rsidRPr="00C556FB">
        <w:rPr>
          <w:rFonts w:ascii="仿宋_GB2312" w:eastAsia="仿宋_GB2312" w:hAnsi="宋体" w:hint="eastAsia"/>
          <w:sz w:val="32"/>
          <w:szCs w:val="32"/>
        </w:rPr>
        <w:t>。此次发放的</w:t>
      </w:r>
      <w:r>
        <w:rPr>
          <w:rFonts w:ascii="仿宋_GB2312" w:eastAsia="仿宋_GB2312" w:hAnsi="宋体" w:hint="eastAsia"/>
          <w:sz w:val="32"/>
          <w:szCs w:val="32"/>
        </w:rPr>
        <w:t>城市公交车成品油价格补助资金</w:t>
      </w:r>
      <w:r w:rsidRPr="00C556FB">
        <w:rPr>
          <w:rFonts w:ascii="仿宋_GB2312" w:eastAsia="仿宋_GB2312" w:hAnsi="宋体" w:hint="eastAsia"/>
          <w:sz w:val="32"/>
          <w:szCs w:val="32"/>
        </w:rPr>
        <w:t>为</w:t>
      </w:r>
      <w:r w:rsidR="006C10C5">
        <w:rPr>
          <w:rFonts w:ascii="仿宋_GB2312" w:eastAsia="仿宋_GB2312" w:hAnsi="宋体" w:hint="eastAsia"/>
          <w:sz w:val="32"/>
          <w:szCs w:val="32"/>
        </w:rPr>
        <w:t>2019</w:t>
      </w:r>
      <w:r w:rsidRPr="00C556FB">
        <w:rPr>
          <w:rFonts w:ascii="仿宋_GB2312" w:eastAsia="仿宋_GB2312" w:hAnsi="宋体" w:hint="eastAsia"/>
          <w:sz w:val="32"/>
          <w:szCs w:val="32"/>
        </w:rPr>
        <w:t>年度的</w:t>
      </w:r>
      <w:r w:rsidR="006C10C5">
        <w:rPr>
          <w:rFonts w:ascii="仿宋_GB2312" w:eastAsia="仿宋_GB2312" w:hAnsi="宋体" w:hint="eastAsia"/>
          <w:sz w:val="32"/>
          <w:szCs w:val="32"/>
        </w:rPr>
        <w:t>预</w:t>
      </w:r>
      <w:r w:rsidR="00CA2494">
        <w:rPr>
          <w:rFonts w:ascii="仿宋_GB2312" w:eastAsia="仿宋_GB2312" w:hAnsi="宋体" w:hint="eastAsia"/>
          <w:sz w:val="32"/>
          <w:szCs w:val="32"/>
        </w:rPr>
        <w:t>留</w:t>
      </w:r>
      <w:r w:rsidRPr="00C556FB">
        <w:rPr>
          <w:rFonts w:ascii="仿宋_GB2312" w:eastAsia="仿宋_GB2312" w:hAnsi="宋体" w:hint="eastAsia"/>
          <w:sz w:val="32"/>
          <w:szCs w:val="32"/>
        </w:rPr>
        <w:t>资金</w:t>
      </w:r>
      <w:r w:rsidR="006C10C5">
        <w:rPr>
          <w:rFonts w:ascii="仿宋_GB2312" w:eastAsia="仿宋_GB2312" w:hAnsi="宋体" w:hint="eastAsia"/>
          <w:sz w:val="32"/>
          <w:szCs w:val="32"/>
        </w:rPr>
        <w:t>，</w:t>
      </w:r>
      <w:r w:rsidR="0014537A">
        <w:rPr>
          <w:rFonts w:ascii="仿宋_GB2312" w:eastAsia="仿宋_GB2312" w:hAnsi="宋体" w:hint="eastAsia"/>
          <w:sz w:val="32"/>
          <w:szCs w:val="32"/>
        </w:rPr>
        <w:t>为</w:t>
      </w:r>
      <w:r w:rsidR="006C10C5">
        <w:rPr>
          <w:rFonts w:ascii="仿宋_GB2312" w:eastAsia="仿宋_GB2312" w:hAnsi="宋体" w:hint="eastAsia"/>
          <w:sz w:val="32"/>
          <w:szCs w:val="32"/>
        </w:rPr>
        <w:t>全市</w:t>
      </w:r>
      <w:r>
        <w:rPr>
          <w:rFonts w:ascii="仿宋_GB2312" w:eastAsia="仿宋_GB2312" w:hAnsi="宋体" w:hint="eastAsia"/>
          <w:sz w:val="32"/>
          <w:szCs w:val="32"/>
        </w:rPr>
        <w:t>的</w:t>
      </w:r>
      <w:r w:rsidR="006C10C5">
        <w:rPr>
          <w:rFonts w:ascii="仿宋_GB2312" w:eastAsia="仿宋_GB2312" w:hAnsi="宋体" w:hint="eastAsia"/>
          <w:sz w:val="32"/>
          <w:szCs w:val="32"/>
        </w:rPr>
        <w:t>补助</w:t>
      </w:r>
      <w:r>
        <w:rPr>
          <w:rFonts w:ascii="仿宋_GB2312" w:eastAsia="仿宋_GB2312" w:hAnsi="宋体" w:hint="eastAsia"/>
          <w:sz w:val="32"/>
          <w:szCs w:val="32"/>
        </w:rPr>
        <w:t>资金</w:t>
      </w:r>
      <w:r w:rsidRPr="00C556FB">
        <w:rPr>
          <w:rFonts w:ascii="仿宋_GB2312" w:eastAsia="仿宋_GB2312" w:hAnsi="宋体" w:hint="eastAsia"/>
          <w:sz w:val="32"/>
          <w:szCs w:val="32"/>
        </w:rPr>
        <w:t>。</w:t>
      </w:r>
    </w:p>
    <w:p w:rsidR="00952411" w:rsidRDefault="00952411" w:rsidP="00952411">
      <w:pPr>
        <w:pStyle w:val="New"/>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006C10C5">
        <w:rPr>
          <w:rFonts w:ascii="仿宋_GB2312" w:eastAsia="仿宋_GB2312" w:hAnsi="宋体" w:hint="eastAsia"/>
          <w:sz w:val="32"/>
          <w:szCs w:val="32"/>
        </w:rPr>
        <w:t>二</w:t>
      </w:r>
      <w:r>
        <w:rPr>
          <w:rFonts w:ascii="仿宋_GB2312" w:eastAsia="仿宋_GB2312" w:hAnsi="宋体" w:hint="eastAsia"/>
          <w:sz w:val="32"/>
          <w:szCs w:val="32"/>
        </w:rPr>
        <w:t>）</w:t>
      </w:r>
      <w:r w:rsidRPr="00C556FB">
        <w:rPr>
          <w:rFonts w:ascii="仿宋_GB2312" w:eastAsia="仿宋_GB2312" w:hAnsi="宋体" w:hint="eastAsia"/>
          <w:sz w:val="32"/>
          <w:szCs w:val="32"/>
        </w:rPr>
        <w:t>LNG公交车补贴问题。根据</w:t>
      </w:r>
      <w:r w:rsidRPr="00550441">
        <w:rPr>
          <w:rFonts w:ascii="仿宋_GB2312" w:eastAsia="仿宋_GB2312" w:hAnsi="宋体" w:hint="eastAsia"/>
          <w:sz w:val="32"/>
          <w:szCs w:val="32"/>
        </w:rPr>
        <w:t>《细则》</w:t>
      </w:r>
      <w:r w:rsidRPr="00C556FB">
        <w:rPr>
          <w:rFonts w:ascii="仿宋_GB2312" w:eastAsia="仿宋_GB2312" w:hAnsi="宋体" w:hint="eastAsia"/>
          <w:sz w:val="32"/>
          <w:szCs w:val="32"/>
        </w:rPr>
        <w:t>调整后的要求，</w:t>
      </w:r>
      <w:r w:rsidRPr="00C556FB">
        <w:rPr>
          <w:rFonts w:ascii="仿宋_GB2312" w:eastAsia="仿宋_GB2312" w:hAnsi="宋体" w:hint="eastAsia"/>
          <w:sz w:val="32"/>
          <w:szCs w:val="32"/>
        </w:rPr>
        <w:lastRenderedPageBreak/>
        <w:t>此批次城市公交车成品油价格补助资金未将LNG公交车纳入补贴范围。</w:t>
      </w:r>
    </w:p>
    <w:p w:rsidR="00952411" w:rsidRDefault="00952411" w:rsidP="00952411">
      <w:pPr>
        <w:spacing w:line="600" w:lineRule="exact"/>
        <w:ind w:firstLineChars="200" w:firstLine="640"/>
        <w:rPr>
          <w:rFonts w:ascii="仿宋_GB2312"/>
          <w:szCs w:val="32"/>
        </w:rPr>
      </w:pPr>
      <w:r>
        <w:rPr>
          <w:rFonts w:ascii="仿宋_GB2312" w:hint="eastAsia"/>
          <w:szCs w:val="32"/>
        </w:rPr>
        <w:t>（</w:t>
      </w:r>
      <w:r w:rsidR="0014537A">
        <w:rPr>
          <w:rFonts w:ascii="仿宋_GB2312" w:hint="eastAsia"/>
          <w:szCs w:val="32"/>
        </w:rPr>
        <w:t>三</w:t>
      </w:r>
      <w:r>
        <w:rPr>
          <w:rFonts w:ascii="仿宋_GB2312" w:hint="eastAsia"/>
          <w:szCs w:val="32"/>
        </w:rPr>
        <w:t>）根据《细则》第二条规定：城市公交车成品油价格补助对象包括以汽油或柴油为单一燃料的公交车辆以及油气混合的双燃料公交车辆（以下合称燃油公交车），其中油气混合的双燃料公交车只对实际用油消耗进行补助。故本次资金安排主要是以燃油公交车为主，统筹兼顾新能源公交车。</w:t>
      </w:r>
    </w:p>
    <w:p w:rsidR="00893DD7" w:rsidRPr="00893DD7" w:rsidRDefault="00952411" w:rsidP="00CA2494">
      <w:pPr>
        <w:spacing w:line="600" w:lineRule="exact"/>
        <w:ind w:firstLineChars="200" w:firstLine="640"/>
        <w:rPr>
          <w:rFonts w:ascii="仿宋_GB2312"/>
          <w:szCs w:val="32"/>
        </w:rPr>
      </w:pPr>
      <w:r>
        <w:rPr>
          <w:rFonts w:ascii="仿宋_GB2312" w:hint="eastAsia"/>
          <w:szCs w:val="32"/>
        </w:rPr>
        <w:t>（</w:t>
      </w:r>
      <w:r w:rsidR="0014537A">
        <w:rPr>
          <w:rFonts w:ascii="仿宋_GB2312" w:hint="eastAsia"/>
          <w:szCs w:val="32"/>
        </w:rPr>
        <w:t>四</w:t>
      </w:r>
      <w:r>
        <w:rPr>
          <w:rFonts w:ascii="仿宋_GB2312" w:hint="eastAsia"/>
          <w:szCs w:val="32"/>
        </w:rPr>
        <w:t>）</w:t>
      </w:r>
      <w:r w:rsidR="00CA2494">
        <w:rPr>
          <w:rFonts w:ascii="仿宋_GB2312" w:hint="eastAsia"/>
          <w:szCs w:val="32"/>
        </w:rPr>
        <w:t>根据</w:t>
      </w:r>
      <w:r w:rsidR="00CA2494" w:rsidRPr="00550441">
        <w:rPr>
          <w:rFonts w:ascii="仿宋_GB2312" w:hAnsi="宋体" w:hint="eastAsia"/>
          <w:szCs w:val="32"/>
        </w:rPr>
        <w:t>《细则》</w:t>
      </w:r>
      <w:r w:rsidR="00CA2494" w:rsidRPr="00433E05">
        <w:rPr>
          <w:rFonts w:ascii="仿宋_GB2312" w:hint="eastAsia"/>
          <w:szCs w:val="32"/>
        </w:rPr>
        <w:t>第十条</w:t>
      </w:r>
      <w:r w:rsidR="00CA2494">
        <w:rPr>
          <w:rFonts w:ascii="仿宋_GB2312" w:hint="eastAsia"/>
          <w:szCs w:val="32"/>
        </w:rPr>
        <w:t>第（一）项：</w:t>
      </w:r>
      <w:r w:rsidR="00CA2494" w:rsidRPr="00433E05">
        <w:rPr>
          <w:rFonts w:ascii="仿宋_GB2312" w:hint="eastAsia"/>
          <w:szCs w:val="32"/>
        </w:rPr>
        <w:t>燃油公交车成品油费改税补助资金根据各地市燃油公交车标台数、实际运营里程等指标统筹分配。</w:t>
      </w:r>
      <w:r w:rsidR="00CA2494">
        <w:rPr>
          <w:rFonts w:ascii="仿宋_GB2312" w:hint="eastAsia"/>
          <w:szCs w:val="32"/>
        </w:rPr>
        <w:t>故我市2019年度公交车成品油价格补助资金按照燃油公交车标台数和</w:t>
      </w:r>
      <w:r w:rsidR="00CA2494" w:rsidRPr="00433E05">
        <w:rPr>
          <w:rFonts w:ascii="仿宋_GB2312" w:hint="eastAsia"/>
          <w:szCs w:val="32"/>
        </w:rPr>
        <w:t>实际运营里程</w:t>
      </w:r>
      <w:r w:rsidR="00CA2494">
        <w:rPr>
          <w:rFonts w:ascii="仿宋_GB2312" w:hint="eastAsia"/>
          <w:szCs w:val="32"/>
        </w:rPr>
        <w:t>计算</w:t>
      </w:r>
      <w:r w:rsidR="00CA2494" w:rsidRPr="00433E05">
        <w:rPr>
          <w:rFonts w:ascii="仿宋_GB2312" w:hint="eastAsia"/>
          <w:szCs w:val="32"/>
        </w:rPr>
        <w:t>分配</w:t>
      </w:r>
      <w:r w:rsidR="00CA2494">
        <w:rPr>
          <w:rFonts w:ascii="仿宋_GB2312" w:hint="eastAsia"/>
          <w:szCs w:val="32"/>
        </w:rPr>
        <w:t>，并对第一笔预拨的资金部分进行清算。</w:t>
      </w:r>
    </w:p>
    <w:p w:rsidR="00952411" w:rsidRDefault="00952411" w:rsidP="00952411">
      <w:pPr>
        <w:spacing w:line="600" w:lineRule="exact"/>
        <w:ind w:firstLineChars="200" w:firstLine="640"/>
        <w:rPr>
          <w:rFonts w:ascii="仿宋_GB2312"/>
          <w:szCs w:val="32"/>
        </w:rPr>
      </w:pPr>
      <w:r>
        <w:rPr>
          <w:rFonts w:ascii="仿宋_GB2312" w:hint="eastAsia"/>
          <w:szCs w:val="32"/>
        </w:rPr>
        <w:t>（</w:t>
      </w:r>
      <w:r w:rsidR="0014537A">
        <w:rPr>
          <w:rFonts w:ascii="仿宋_GB2312" w:hint="eastAsia"/>
          <w:szCs w:val="32"/>
        </w:rPr>
        <w:t>五</w:t>
      </w:r>
      <w:r>
        <w:rPr>
          <w:rFonts w:ascii="仿宋_GB2312" w:hint="eastAsia"/>
          <w:szCs w:val="32"/>
        </w:rPr>
        <w:t>）</w:t>
      </w:r>
      <w:r w:rsidRPr="00433E05">
        <w:rPr>
          <w:rFonts w:ascii="仿宋_GB2312" w:hint="eastAsia"/>
          <w:szCs w:val="32"/>
        </w:rPr>
        <w:t>根据</w:t>
      </w:r>
      <w:r w:rsidRPr="00550441">
        <w:rPr>
          <w:rFonts w:ascii="仿宋_GB2312" w:hAnsi="宋体" w:hint="eastAsia"/>
          <w:szCs w:val="32"/>
        </w:rPr>
        <w:t>《细则》</w:t>
      </w:r>
      <w:r w:rsidRPr="00433E05">
        <w:rPr>
          <w:rFonts w:ascii="仿宋_GB2312" w:hint="eastAsia"/>
          <w:szCs w:val="32"/>
        </w:rPr>
        <w:t>第十条</w:t>
      </w:r>
      <w:r w:rsidR="00A93430">
        <w:rPr>
          <w:rFonts w:ascii="仿宋_GB2312" w:hint="eastAsia"/>
          <w:szCs w:val="32"/>
        </w:rPr>
        <w:t>：</w:t>
      </w:r>
      <w:r w:rsidRPr="00433E05">
        <w:rPr>
          <w:rFonts w:ascii="仿宋_GB2312" w:hint="eastAsia"/>
          <w:szCs w:val="32"/>
        </w:rPr>
        <w:t>“燃油公交车成品油涨价补助资金除综合考虑上述指标外，并结合各地市新能源公交车推广应用目标完成情况统筹分配”。</w:t>
      </w:r>
    </w:p>
    <w:p w:rsidR="00952411" w:rsidRDefault="00952411" w:rsidP="00952411">
      <w:pPr>
        <w:spacing w:line="600" w:lineRule="exact"/>
        <w:ind w:firstLineChars="200" w:firstLine="640"/>
        <w:rPr>
          <w:rFonts w:ascii="仿宋_GB2312" w:hAnsi="宋体"/>
          <w:szCs w:val="32"/>
        </w:rPr>
      </w:pPr>
      <w:r>
        <w:rPr>
          <w:rFonts w:ascii="仿宋_GB2312" w:hAnsi="宋体" w:hint="eastAsia"/>
          <w:szCs w:val="32"/>
        </w:rPr>
        <w:t>为保障我市公交行业稳定，促进新能源公交车的发展，</w:t>
      </w:r>
      <w:r w:rsidR="008C779A">
        <w:rPr>
          <w:rFonts w:ascii="仿宋_GB2312" w:hAnsi="宋体" w:hint="eastAsia"/>
          <w:szCs w:val="32"/>
        </w:rPr>
        <w:t>计划</w:t>
      </w:r>
      <w:proofErr w:type="gramStart"/>
      <w:r>
        <w:rPr>
          <w:rFonts w:ascii="仿宋_GB2312" w:hAnsi="宋体" w:hint="eastAsia"/>
          <w:szCs w:val="32"/>
        </w:rPr>
        <w:t>提取此</w:t>
      </w:r>
      <w:proofErr w:type="gramEnd"/>
      <w:r>
        <w:rPr>
          <w:rFonts w:ascii="仿宋_GB2312" w:hAnsi="宋体" w:hint="eastAsia"/>
          <w:szCs w:val="32"/>
        </w:rPr>
        <w:t>批次15%的资金统筹分配到</w:t>
      </w:r>
      <w:r w:rsidR="0014537A">
        <w:rPr>
          <w:rFonts w:ascii="仿宋_GB2312" w:hAnsi="宋体" w:hint="eastAsia"/>
          <w:szCs w:val="32"/>
        </w:rPr>
        <w:t>全市</w:t>
      </w:r>
      <w:r>
        <w:rPr>
          <w:rFonts w:ascii="仿宋_GB2312" w:hAnsi="宋体" w:hint="eastAsia"/>
          <w:szCs w:val="32"/>
        </w:rPr>
        <w:t>的新能源车辆，统筹资金按</w:t>
      </w:r>
      <w:r w:rsidR="00485EC3">
        <w:rPr>
          <w:rFonts w:ascii="仿宋_GB2312" w:hAnsi="宋体" w:hint="eastAsia"/>
          <w:szCs w:val="32"/>
        </w:rPr>
        <w:t>里程</w:t>
      </w:r>
      <w:r w:rsidR="008C779A">
        <w:rPr>
          <w:rFonts w:ascii="仿宋_GB2312" w:hAnsi="宋体" w:hint="eastAsia"/>
          <w:szCs w:val="32"/>
        </w:rPr>
        <w:t>达标</w:t>
      </w:r>
      <w:r w:rsidR="00485EC3">
        <w:rPr>
          <w:rFonts w:ascii="仿宋_GB2312" w:hAnsi="宋体" w:hint="eastAsia"/>
          <w:szCs w:val="32"/>
        </w:rPr>
        <w:t>的</w:t>
      </w:r>
      <w:r w:rsidR="00172EEC">
        <w:rPr>
          <w:rFonts w:ascii="仿宋_GB2312" w:hAnsi="宋体" w:hint="eastAsia"/>
          <w:szCs w:val="32"/>
        </w:rPr>
        <w:t>新能源公交车</w:t>
      </w:r>
      <w:r w:rsidR="008C779A">
        <w:rPr>
          <w:rFonts w:ascii="仿宋_GB2312" w:hAnsi="宋体" w:hint="eastAsia"/>
          <w:szCs w:val="32"/>
        </w:rPr>
        <w:t>总营运月数的</w:t>
      </w:r>
      <w:r>
        <w:rPr>
          <w:rFonts w:ascii="仿宋_GB2312" w:hAnsi="宋体" w:hint="eastAsia"/>
          <w:szCs w:val="32"/>
        </w:rPr>
        <w:t>比例分配。</w:t>
      </w:r>
    </w:p>
    <w:p w:rsidR="00CF2285" w:rsidRDefault="00CF2285" w:rsidP="00952411">
      <w:pPr>
        <w:spacing w:line="600" w:lineRule="exact"/>
        <w:ind w:firstLineChars="200" w:firstLine="640"/>
        <w:rPr>
          <w:rFonts w:ascii="仿宋_GB2312" w:hAnsi="宋体"/>
          <w:szCs w:val="32"/>
        </w:rPr>
      </w:pPr>
      <w:r>
        <w:rPr>
          <w:rFonts w:ascii="仿宋_GB2312" w:hint="eastAsia"/>
          <w:szCs w:val="32"/>
        </w:rPr>
        <w:t>由于徐闻县2019年度新增燃油公交车11辆，导致我市2019年度新能源新增及更换比例未达到省级标准。故扣减徐闻县部分资金用以奖励新增新能源公交车的辖区</w:t>
      </w:r>
      <w:r w:rsidR="0041716E">
        <w:rPr>
          <w:rFonts w:ascii="仿宋_GB2312" w:hint="eastAsia"/>
          <w:szCs w:val="32"/>
        </w:rPr>
        <w:t>，奖励标准为达到运营里程的14辆新增新能源车辆各1万元</w:t>
      </w:r>
      <w:r>
        <w:rPr>
          <w:rFonts w:ascii="仿宋_GB2312" w:hint="eastAsia"/>
          <w:szCs w:val="32"/>
        </w:rPr>
        <w:t>。</w:t>
      </w:r>
    </w:p>
    <w:p w:rsidR="001C2C5B" w:rsidRDefault="001C2C5B" w:rsidP="00952411">
      <w:pPr>
        <w:spacing w:line="600" w:lineRule="exact"/>
        <w:ind w:firstLineChars="200" w:firstLine="640"/>
        <w:rPr>
          <w:rFonts w:ascii="仿宋_GB2312" w:hAnsi="宋体"/>
          <w:szCs w:val="32"/>
        </w:rPr>
      </w:pPr>
      <w:r>
        <w:rPr>
          <w:rFonts w:ascii="仿宋_GB2312" w:hAnsi="宋体" w:hint="eastAsia"/>
          <w:szCs w:val="32"/>
        </w:rPr>
        <w:t>（六）</w:t>
      </w:r>
      <w:r w:rsidR="005222B3">
        <w:rPr>
          <w:rFonts w:ascii="仿宋_GB2312" w:hAnsi="宋体" w:hint="eastAsia"/>
          <w:szCs w:val="32"/>
        </w:rPr>
        <w:t>根据粤财工</w:t>
      </w:r>
      <w:r w:rsidR="005222B3" w:rsidRPr="00550441">
        <w:rPr>
          <w:rFonts w:ascii="仿宋_GB2312" w:hAnsi="宋体" w:hint="eastAsia"/>
          <w:szCs w:val="32"/>
        </w:rPr>
        <w:t>〔</w:t>
      </w:r>
      <w:r w:rsidR="005222B3">
        <w:rPr>
          <w:rFonts w:ascii="仿宋_GB2312" w:hAnsi="宋体" w:hint="eastAsia"/>
          <w:szCs w:val="32"/>
        </w:rPr>
        <w:t>2018</w:t>
      </w:r>
      <w:r w:rsidR="005222B3" w:rsidRPr="00550441">
        <w:rPr>
          <w:rFonts w:ascii="仿宋_GB2312" w:hAnsi="宋体" w:hint="eastAsia"/>
          <w:szCs w:val="32"/>
        </w:rPr>
        <w:t>〕</w:t>
      </w:r>
      <w:r w:rsidR="005222B3">
        <w:rPr>
          <w:rFonts w:ascii="仿宋_GB2312" w:hAnsi="宋体" w:hint="eastAsia"/>
          <w:szCs w:val="32"/>
        </w:rPr>
        <w:t>137号文件精神，我市拨付</w:t>
      </w:r>
      <w:r w:rsidR="005222B3">
        <w:rPr>
          <w:rFonts w:ascii="仿宋_GB2312" w:hAnsi="宋体" w:hint="eastAsia"/>
          <w:szCs w:val="32"/>
        </w:rPr>
        <w:lastRenderedPageBreak/>
        <w:t>2016年城市公交车成品油价格补助资金（涨价补助20%部分）801.33万元，文件的资金安排表中标明不含省直管县</w:t>
      </w:r>
      <w:r w:rsidR="00063FAA">
        <w:rPr>
          <w:rFonts w:ascii="仿宋_GB2312" w:hAnsi="宋体" w:hint="eastAsia"/>
          <w:szCs w:val="32"/>
        </w:rPr>
        <w:t>，故此笔资金于2018年9月发放时没有下达给省直管县</w:t>
      </w:r>
      <w:r w:rsidR="005222B3">
        <w:rPr>
          <w:rFonts w:ascii="仿宋_GB2312" w:hAnsi="宋体" w:hint="eastAsia"/>
          <w:szCs w:val="32"/>
        </w:rPr>
        <w:t>。于2018年11月，省财政厅发文《关于中央财政2016年城市公交车成品油价格补助资金（涨价补助20%部分）的情况说明》</w:t>
      </w:r>
      <w:r w:rsidR="002219E2">
        <w:rPr>
          <w:rFonts w:ascii="仿宋_GB2312" w:hAnsi="宋体" w:hint="eastAsia"/>
          <w:szCs w:val="32"/>
        </w:rPr>
        <w:t>（粤财工便</w:t>
      </w:r>
      <w:r w:rsidR="002219E2" w:rsidRPr="00550441">
        <w:rPr>
          <w:rFonts w:ascii="仿宋_GB2312" w:hAnsi="宋体" w:hint="eastAsia"/>
          <w:szCs w:val="32"/>
        </w:rPr>
        <w:t>〔</w:t>
      </w:r>
      <w:r w:rsidR="002219E2">
        <w:rPr>
          <w:rFonts w:ascii="仿宋_GB2312" w:hAnsi="宋体" w:hint="eastAsia"/>
          <w:szCs w:val="32"/>
        </w:rPr>
        <w:t>2018</w:t>
      </w:r>
      <w:r w:rsidR="002219E2" w:rsidRPr="00550441">
        <w:rPr>
          <w:rFonts w:ascii="仿宋_GB2312" w:hAnsi="宋体" w:hint="eastAsia"/>
          <w:szCs w:val="32"/>
        </w:rPr>
        <w:t>〕</w:t>
      </w:r>
      <w:r w:rsidR="002219E2">
        <w:rPr>
          <w:rFonts w:ascii="仿宋_GB2312" w:hAnsi="宋体" w:hint="eastAsia"/>
          <w:szCs w:val="32"/>
        </w:rPr>
        <w:t>104号），表明粤财工</w:t>
      </w:r>
      <w:r w:rsidR="002219E2" w:rsidRPr="00550441">
        <w:rPr>
          <w:rFonts w:ascii="仿宋_GB2312" w:hAnsi="宋体" w:hint="eastAsia"/>
          <w:szCs w:val="32"/>
        </w:rPr>
        <w:t>〔</w:t>
      </w:r>
      <w:r w:rsidR="002219E2">
        <w:rPr>
          <w:rFonts w:ascii="仿宋_GB2312" w:hAnsi="宋体" w:hint="eastAsia"/>
          <w:szCs w:val="32"/>
        </w:rPr>
        <w:t>2018</w:t>
      </w:r>
      <w:r w:rsidR="002219E2" w:rsidRPr="00550441">
        <w:rPr>
          <w:rFonts w:ascii="仿宋_GB2312" w:hAnsi="宋体" w:hint="eastAsia"/>
          <w:szCs w:val="32"/>
        </w:rPr>
        <w:t>〕</w:t>
      </w:r>
      <w:r w:rsidR="002219E2">
        <w:rPr>
          <w:rFonts w:ascii="仿宋_GB2312" w:hAnsi="宋体" w:hint="eastAsia"/>
          <w:szCs w:val="32"/>
        </w:rPr>
        <w:t>137号文下达的资金包含省直管县，为全市的资金额度。故此次资金</w:t>
      </w:r>
      <w:r w:rsidR="00485EC3">
        <w:rPr>
          <w:rFonts w:ascii="仿宋_GB2312" w:hAnsi="宋体" w:hint="eastAsia"/>
          <w:szCs w:val="32"/>
        </w:rPr>
        <w:t>根据2019年公交车运营数据，结合2016年城市公交车成品油价格补助资金（涨价补助20%部分）分配情况对2019年度的公交</w:t>
      </w:r>
      <w:proofErr w:type="gramStart"/>
      <w:r w:rsidR="00485EC3">
        <w:rPr>
          <w:rFonts w:ascii="仿宋_GB2312" w:hAnsi="宋体" w:hint="eastAsia"/>
          <w:szCs w:val="32"/>
        </w:rPr>
        <w:t>车油补资金</w:t>
      </w:r>
      <w:proofErr w:type="gramEnd"/>
      <w:r w:rsidR="00485EC3">
        <w:rPr>
          <w:rFonts w:ascii="仿宋_GB2312" w:hAnsi="宋体" w:hint="eastAsia"/>
          <w:szCs w:val="32"/>
        </w:rPr>
        <w:t>进行清算</w:t>
      </w:r>
      <w:r w:rsidR="002219E2">
        <w:rPr>
          <w:rFonts w:ascii="仿宋_GB2312" w:hAnsi="宋体" w:hint="eastAsia"/>
          <w:szCs w:val="32"/>
        </w:rPr>
        <w:t>，</w:t>
      </w:r>
      <w:r w:rsidR="00A71133">
        <w:rPr>
          <w:rFonts w:ascii="仿宋_GB2312" w:hAnsi="宋体" w:hint="eastAsia"/>
          <w:szCs w:val="32"/>
        </w:rPr>
        <w:t>扣减遂溪县、吴川市、坡头区和市公共交通集团有限公司相应补助额度，</w:t>
      </w:r>
      <w:r w:rsidR="002219E2">
        <w:rPr>
          <w:rFonts w:ascii="仿宋_GB2312" w:hAnsi="宋体" w:hint="eastAsia"/>
          <w:szCs w:val="32"/>
        </w:rPr>
        <w:t>补发给</w:t>
      </w:r>
      <w:r w:rsidR="00063FAA">
        <w:rPr>
          <w:rFonts w:ascii="仿宋_GB2312" w:hAnsi="宋体" w:hint="eastAsia"/>
          <w:szCs w:val="32"/>
        </w:rPr>
        <w:t>省直管县：</w:t>
      </w:r>
      <w:r w:rsidR="002219E2">
        <w:rPr>
          <w:rFonts w:ascii="仿宋_GB2312" w:hAnsi="宋体" w:hint="eastAsia"/>
          <w:szCs w:val="32"/>
        </w:rPr>
        <w:t>徐闻县、雷州市和廉江市。</w:t>
      </w:r>
    </w:p>
    <w:p w:rsidR="0083384C" w:rsidRPr="00CF2285" w:rsidRDefault="00063FAA" w:rsidP="00CF2285">
      <w:pPr>
        <w:spacing w:line="600" w:lineRule="exact"/>
        <w:ind w:firstLineChars="200" w:firstLine="640"/>
        <w:rPr>
          <w:rFonts w:ascii="仿宋_GB2312"/>
          <w:szCs w:val="32"/>
        </w:rPr>
      </w:pPr>
      <w:r>
        <w:rPr>
          <w:rFonts w:ascii="仿宋_GB2312" w:hAnsi="宋体" w:hint="eastAsia"/>
          <w:szCs w:val="32"/>
        </w:rPr>
        <w:t>（七）</w:t>
      </w:r>
      <w:r w:rsidR="00D7327A">
        <w:rPr>
          <w:rFonts w:ascii="仿宋_GB2312" w:hAnsi="宋体" w:hint="eastAsia"/>
          <w:szCs w:val="32"/>
        </w:rPr>
        <w:t>由于2019年4月预拨资金时，公交车全年运行里程信息尚未统计完成，是以车辆的标台数所占计算对全市公交</w:t>
      </w:r>
      <w:proofErr w:type="gramStart"/>
      <w:r w:rsidR="00D7327A">
        <w:rPr>
          <w:rFonts w:ascii="仿宋_GB2312" w:hAnsi="宋体" w:hint="eastAsia"/>
          <w:szCs w:val="32"/>
        </w:rPr>
        <w:t>车油补资金</w:t>
      </w:r>
      <w:proofErr w:type="gramEnd"/>
      <w:r w:rsidR="00D7327A">
        <w:rPr>
          <w:rFonts w:ascii="仿宋_GB2312" w:hAnsi="宋体" w:hint="eastAsia"/>
          <w:szCs w:val="32"/>
        </w:rPr>
        <w:t>进行预拨。现2019年度公交车运营信息已完成统计，按照</w:t>
      </w:r>
      <w:r w:rsidR="00D7327A">
        <w:rPr>
          <w:rFonts w:ascii="仿宋_GB2312" w:hint="eastAsia"/>
          <w:szCs w:val="32"/>
        </w:rPr>
        <w:t>燃油公交车标台数和</w:t>
      </w:r>
      <w:r w:rsidR="00D7327A" w:rsidRPr="00433E05">
        <w:rPr>
          <w:rFonts w:ascii="仿宋_GB2312" w:hint="eastAsia"/>
          <w:szCs w:val="32"/>
        </w:rPr>
        <w:t>实际运营里程</w:t>
      </w:r>
      <w:r w:rsidR="00D7327A">
        <w:rPr>
          <w:rFonts w:ascii="仿宋_GB2312" w:hint="eastAsia"/>
          <w:szCs w:val="32"/>
        </w:rPr>
        <w:t>计算清算，结合应扣减2016年度资金多发部分和2019年度已预拨的资金，吴川市公交补助资金应扣回</w:t>
      </w:r>
      <w:r w:rsidR="00D7327A" w:rsidRPr="00D7327A">
        <w:rPr>
          <w:rFonts w:ascii="仿宋_GB2312"/>
          <w:szCs w:val="32"/>
        </w:rPr>
        <w:t>254785</w:t>
      </w:r>
      <w:r w:rsidR="00D7327A">
        <w:rPr>
          <w:rFonts w:ascii="仿宋_GB2312" w:hint="eastAsia"/>
          <w:szCs w:val="32"/>
        </w:rPr>
        <w:t>元。</w:t>
      </w:r>
    </w:p>
    <w:p w:rsidR="00063FAA" w:rsidRPr="00063FAA" w:rsidRDefault="00063FAA" w:rsidP="00063FAA">
      <w:pPr>
        <w:ind w:firstLineChars="200" w:firstLine="640"/>
        <w:jc w:val="left"/>
        <w:rPr>
          <w:rFonts w:ascii="仿宋_GB2312" w:hAnsi="仿宋"/>
          <w:szCs w:val="36"/>
        </w:rPr>
      </w:pPr>
      <w:r w:rsidRPr="00BE5EB6">
        <w:rPr>
          <w:rFonts w:ascii="仿宋_GB2312" w:hAnsi="仿宋" w:hint="eastAsia"/>
          <w:szCs w:val="36"/>
        </w:rPr>
        <w:t>（</w:t>
      </w:r>
      <w:r w:rsidR="00CF2285">
        <w:rPr>
          <w:rFonts w:ascii="仿宋_GB2312" w:hAnsi="仿宋" w:hint="eastAsia"/>
          <w:szCs w:val="36"/>
        </w:rPr>
        <w:t>八</w:t>
      </w:r>
      <w:r w:rsidRPr="00BE5EB6">
        <w:rPr>
          <w:rFonts w:ascii="仿宋_GB2312" w:hAnsi="仿宋" w:hint="eastAsia"/>
          <w:szCs w:val="36"/>
        </w:rPr>
        <w:t>）</w:t>
      </w:r>
      <w:r>
        <w:rPr>
          <w:rFonts w:ascii="仿宋_GB2312" w:hAnsi="仿宋" w:hint="eastAsia"/>
          <w:szCs w:val="36"/>
        </w:rPr>
        <w:t>本方案计算数据以广东省综合运输管理信息平台</w:t>
      </w:r>
      <w:proofErr w:type="gramStart"/>
      <w:r>
        <w:rPr>
          <w:rFonts w:ascii="仿宋_GB2312" w:hAnsi="仿宋" w:hint="eastAsia"/>
          <w:szCs w:val="36"/>
        </w:rPr>
        <w:t>油补数据</w:t>
      </w:r>
      <w:proofErr w:type="gramEnd"/>
      <w:r>
        <w:rPr>
          <w:rFonts w:ascii="仿宋_GB2312" w:hAnsi="仿宋" w:hint="eastAsia"/>
          <w:szCs w:val="36"/>
        </w:rPr>
        <w:t>为准。</w:t>
      </w:r>
    </w:p>
    <w:p w:rsidR="00952411" w:rsidRPr="00C556FB" w:rsidRDefault="00952411" w:rsidP="00952411">
      <w:pPr>
        <w:pStyle w:val="New"/>
        <w:spacing w:line="600" w:lineRule="exact"/>
        <w:ind w:firstLineChars="200" w:firstLine="640"/>
        <w:rPr>
          <w:rFonts w:ascii="黑体" w:eastAsia="黑体" w:hAnsi="黑体"/>
          <w:bCs/>
          <w:sz w:val="32"/>
          <w:szCs w:val="32"/>
        </w:rPr>
      </w:pPr>
      <w:r>
        <w:rPr>
          <w:rFonts w:ascii="黑体" w:eastAsia="黑体" w:hAnsi="黑体" w:hint="eastAsia"/>
          <w:bCs/>
          <w:sz w:val="32"/>
          <w:szCs w:val="32"/>
        </w:rPr>
        <w:t>三</w:t>
      </w:r>
      <w:r w:rsidRPr="00C556FB">
        <w:rPr>
          <w:rFonts w:ascii="黑体" w:eastAsia="黑体" w:hAnsi="黑体" w:hint="eastAsia"/>
          <w:bCs/>
          <w:sz w:val="32"/>
          <w:szCs w:val="32"/>
        </w:rPr>
        <w:t>、</w:t>
      </w:r>
      <w:r w:rsidR="00F708AF" w:rsidRPr="00C556FB">
        <w:rPr>
          <w:rFonts w:ascii="黑体" w:eastAsia="黑体" w:hAnsi="黑体" w:hint="eastAsia"/>
          <w:bCs/>
          <w:sz w:val="32"/>
          <w:szCs w:val="32"/>
        </w:rPr>
        <w:t>油价补贴的</w:t>
      </w:r>
      <w:r w:rsidR="0015124F" w:rsidRPr="00C556FB">
        <w:rPr>
          <w:rFonts w:ascii="黑体" w:eastAsia="黑体" w:hAnsi="黑体" w:hint="eastAsia"/>
          <w:bCs/>
          <w:sz w:val="32"/>
          <w:szCs w:val="32"/>
        </w:rPr>
        <w:t>范围和</w:t>
      </w:r>
      <w:r w:rsidR="00F708AF">
        <w:rPr>
          <w:rFonts w:ascii="黑体" w:eastAsia="黑体" w:hAnsi="黑体" w:hint="eastAsia"/>
          <w:bCs/>
          <w:sz w:val="32"/>
          <w:szCs w:val="32"/>
        </w:rPr>
        <w:t>拨付方式</w:t>
      </w:r>
    </w:p>
    <w:p w:rsidR="00952411" w:rsidRPr="00C556FB" w:rsidRDefault="0015124F" w:rsidP="00952411">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本方案补贴的对象是为</w:t>
      </w:r>
      <w:r>
        <w:rPr>
          <w:rFonts w:ascii="仿宋_GB2312" w:eastAsia="仿宋_GB2312" w:hAnsi="宋体" w:hint="eastAsia"/>
          <w:bCs/>
          <w:sz w:val="32"/>
          <w:szCs w:val="32"/>
        </w:rPr>
        <w:t>201</w:t>
      </w:r>
      <w:r w:rsidR="00485EC3">
        <w:rPr>
          <w:rFonts w:ascii="仿宋_GB2312" w:eastAsia="仿宋_GB2312" w:hAnsi="宋体" w:hint="eastAsia"/>
          <w:bCs/>
          <w:sz w:val="32"/>
          <w:szCs w:val="32"/>
        </w:rPr>
        <w:t>9年度</w:t>
      </w:r>
      <w:r>
        <w:rPr>
          <w:rFonts w:ascii="仿宋_GB2312" w:eastAsia="仿宋_GB2312" w:hAnsi="宋体" w:hint="eastAsia"/>
          <w:bCs/>
          <w:sz w:val="32"/>
          <w:szCs w:val="32"/>
        </w:rPr>
        <w:t>的</w:t>
      </w:r>
      <w:r w:rsidR="00485EC3">
        <w:rPr>
          <w:rFonts w:ascii="仿宋_GB2312" w:eastAsia="仿宋_GB2312" w:hAnsi="宋体" w:hint="eastAsia"/>
          <w:bCs/>
          <w:sz w:val="32"/>
          <w:szCs w:val="32"/>
        </w:rPr>
        <w:t>正常运营的</w:t>
      </w:r>
      <w:r w:rsidRPr="00C556FB">
        <w:rPr>
          <w:rFonts w:ascii="仿宋_GB2312" w:eastAsia="仿宋_GB2312" w:hAnsi="宋体" w:hint="eastAsia"/>
          <w:bCs/>
          <w:sz w:val="32"/>
          <w:szCs w:val="32"/>
        </w:rPr>
        <w:t>公交车，</w:t>
      </w:r>
      <w:r w:rsidR="004127EC">
        <w:rPr>
          <w:rFonts w:ascii="仿宋_GB2312" w:eastAsia="仿宋_GB2312" w:hAnsi="宋体" w:hint="eastAsia"/>
          <w:bCs/>
          <w:sz w:val="32"/>
          <w:szCs w:val="32"/>
        </w:rPr>
        <w:lastRenderedPageBreak/>
        <w:t>城区</w:t>
      </w:r>
      <w:r w:rsidR="00952411" w:rsidRPr="00C556FB">
        <w:rPr>
          <w:rFonts w:ascii="仿宋_GB2312" w:eastAsia="仿宋_GB2312" w:hAnsi="宋体" w:hint="eastAsia"/>
          <w:bCs/>
          <w:sz w:val="32"/>
          <w:szCs w:val="32"/>
        </w:rPr>
        <w:t>公交车</w:t>
      </w:r>
      <w:r w:rsidR="004127EC">
        <w:rPr>
          <w:rFonts w:ascii="仿宋_GB2312" w:eastAsia="仿宋_GB2312" w:hAnsi="宋体" w:hint="eastAsia"/>
          <w:bCs/>
          <w:sz w:val="32"/>
          <w:szCs w:val="32"/>
        </w:rPr>
        <w:t>补助资金</w:t>
      </w:r>
      <w:r w:rsidR="00952411" w:rsidRPr="00C556FB">
        <w:rPr>
          <w:rFonts w:ascii="仿宋_GB2312" w:eastAsia="仿宋_GB2312" w:hAnsi="宋体" w:hint="eastAsia"/>
          <w:bCs/>
          <w:sz w:val="32"/>
          <w:szCs w:val="32"/>
        </w:rPr>
        <w:t>由市财政局</w:t>
      </w:r>
      <w:proofErr w:type="gramStart"/>
      <w:r w:rsidR="00952411" w:rsidRPr="00C556FB">
        <w:rPr>
          <w:rFonts w:ascii="仿宋_GB2312" w:eastAsia="仿宋_GB2312" w:hAnsi="宋体" w:hint="eastAsia"/>
          <w:bCs/>
          <w:sz w:val="32"/>
          <w:szCs w:val="32"/>
        </w:rPr>
        <w:t>拨付市</w:t>
      </w:r>
      <w:proofErr w:type="gramEnd"/>
      <w:r w:rsidR="00952411" w:rsidRPr="00C556FB">
        <w:rPr>
          <w:rFonts w:ascii="仿宋_GB2312" w:eastAsia="仿宋_GB2312" w:hAnsi="宋体" w:hint="eastAsia"/>
          <w:bCs/>
          <w:sz w:val="32"/>
          <w:szCs w:val="32"/>
        </w:rPr>
        <w:t>公共交通集团有限公司</w:t>
      </w:r>
      <w:r w:rsidR="00AD2E29">
        <w:rPr>
          <w:rFonts w:ascii="仿宋_GB2312" w:eastAsia="仿宋_GB2312" w:hAnsi="宋体" w:hint="eastAsia"/>
          <w:bCs/>
          <w:sz w:val="32"/>
          <w:szCs w:val="32"/>
        </w:rPr>
        <w:t>，</w:t>
      </w:r>
      <w:r w:rsidR="00952411" w:rsidRPr="00C556FB">
        <w:rPr>
          <w:rFonts w:ascii="仿宋_GB2312" w:eastAsia="仿宋_GB2312" w:hAnsi="宋体" w:hint="eastAsia"/>
          <w:bCs/>
          <w:sz w:val="32"/>
          <w:szCs w:val="32"/>
        </w:rPr>
        <w:t>再由</w:t>
      </w:r>
      <w:r w:rsidR="00952411">
        <w:rPr>
          <w:rFonts w:ascii="仿宋_GB2312" w:eastAsia="仿宋_GB2312" w:hAnsi="宋体" w:hint="eastAsia"/>
          <w:bCs/>
          <w:sz w:val="32"/>
          <w:szCs w:val="32"/>
        </w:rPr>
        <w:t>企业</w:t>
      </w:r>
      <w:r w:rsidR="00952411" w:rsidRPr="00C556FB">
        <w:rPr>
          <w:rFonts w:ascii="仿宋_GB2312" w:eastAsia="仿宋_GB2312" w:hAnsi="宋体" w:hint="eastAsia"/>
          <w:bCs/>
          <w:sz w:val="32"/>
          <w:szCs w:val="32"/>
        </w:rPr>
        <w:t>按要求进行分配发放。县（市</w:t>
      </w:r>
      <w:r w:rsidR="004127EC">
        <w:rPr>
          <w:rFonts w:ascii="仿宋_GB2312" w:eastAsia="仿宋_GB2312" w:hAnsi="宋体" w:hint="eastAsia"/>
          <w:bCs/>
          <w:sz w:val="32"/>
          <w:szCs w:val="32"/>
        </w:rPr>
        <w:t>、区</w:t>
      </w:r>
      <w:r w:rsidR="00952411" w:rsidRPr="00C556FB">
        <w:rPr>
          <w:rFonts w:ascii="仿宋_GB2312" w:eastAsia="仿宋_GB2312" w:hAnsi="宋体" w:hint="eastAsia"/>
          <w:bCs/>
          <w:sz w:val="32"/>
          <w:szCs w:val="32"/>
        </w:rPr>
        <w:t>）公交车</w:t>
      </w:r>
      <w:r w:rsidR="004127EC">
        <w:rPr>
          <w:rFonts w:ascii="仿宋_GB2312" w:eastAsia="仿宋_GB2312" w:hAnsi="宋体" w:hint="eastAsia"/>
          <w:bCs/>
          <w:sz w:val="32"/>
          <w:szCs w:val="32"/>
        </w:rPr>
        <w:t>补助资金</w:t>
      </w:r>
      <w:r w:rsidR="00952411" w:rsidRPr="00C556FB">
        <w:rPr>
          <w:rFonts w:ascii="仿宋_GB2312" w:eastAsia="仿宋_GB2312" w:hAnsi="宋体" w:hint="eastAsia"/>
          <w:bCs/>
          <w:sz w:val="32"/>
          <w:szCs w:val="32"/>
        </w:rPr>
        <w:t>由市财政局下拨到县（市</w:t>
      </w:r>
      <w:r w:rsidR="004127EC">
        <w:rPr>
          <w:rFonts w:ascii="仿宋_GB2312" w:eastAsia="仿宋_GB2312" w:hAnsi="宋体" w:hint="eastAsia"/>
          <w:bCs/>
          <w:sz w:val="32"/>
          <w:szCs w:val="32"/>
        </w:rPr>
        <w:t>、区</w:t>
      </w:r>
      <w:r w:rsidR="00952411" w:rsidRPr="00C556FB">
        <w:rPr>
          <w:rFonts w:ascii="仿宋_GB2312" w:eastAsia="仿宋_GB2312" w:hAnsi="宋体" w:hint="eastAsia"/>
          <w:bCs/>
          <w:sz w:val="32"/>
          <w:szCs w:val="32"/>
        </w:rPr>
        <w:t>）财政局再拨给企业发放（具体分配金额详见附件）。</w:t>
      </w:r>
    </w:p>
    <w:p w:rsidR="00952411" w:rsidRPr="00C556FB" w:rsidRDefault="00952411" w:rsidP="00952411">
      <w:pPr>
        <w:pStyle w:val="New"/>
        <w:spacing w:line="600" w:lineRule="exact"/>
        <w:ind w:firstLineChars="200" w:firstLine="640"/>
        <w:rPr>
          <w:rFonts w:ascii="黑体" w:eastAsia="黑体" w:hAnsi="黑体"/>
          <w:bCs/>
          <w:sz w:val="32"/>
          <w:szCs w:val="32"/>
        </w:rPr>
      </w:pPr>
      <w:r>
        <w:rPr>
          <w:rFonts w:ascii="黑体" w:eastAsia="黑体" w:hAnsi="黑体" w:hint="eastAsia"/>
          <w:bCs/>
          <w:sz w:val="32"/>
          <w:szCs w:val="32"/>
        </w:rPr>
        <w:t>四</w:t>
      </w:r>
      <w:r w:rsidRPr="00C556FB">
        <w:rPr>
          <w:rFonts w:ascii="黑体" w:eastAsia="黑体" w:hAnsi="黑体" w:hint="eastAsia"/>
          <w:bCs/>
          <w:sz w:val="32"/>
          <w:szCs w:val="32"/>
        </w:rPr>
        <w:t>、油价补贴资金发放的要求</w:t>
      </w:r>
    </w:p>
    <w:p w:rsidR="00952411" w:rsidRPr="00C556FB" w:rsidRDefault="00952411" w:rsidP="00952411">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各有关单位要认真做好宣传发动工作，并组织专门人员进行调查和审核统计，数据要准确真实</w:t>
      </w:r>
      <w:r w:rsidRPr="002F71BA">
        <w:rPr>
          <w:rFonts w:ascii="仿宋_GB2312" w:eastAsia="仿宋_GB2312" w:hAnsi="宋体" w:hint="eastAsia"/>
          <w:bCs/>
          <w:sz w:val="32"/>
          <w:szCs w:val="32"/>
        </w:rPr>
        <w:t>，各</w:t>
      </w:r>
      <w:r>
        <w:rPr>
          <w:rFonts w:ascii="仿宋_GB2312" w:eastAsia="仿宋_GB2312" w:hAnsi="宋体" w:hint="eastAsia"/>
          <w:bCs/>
          <w:sz w:val="32"/>
          <w:szCs w:val="32"/>
        </w:rPr>
        <w:t>公交</w:t>
      </w:r>
      <w:r w:rsidRPr="002F71BA">
        <w:rPr>
          <w:rFonts w:ascii="仿宋_GB2312" w:eastAsia="仿宋_GB2312" w:hAnsi="宋体" w:hint="eastAsia"/>
          <w:bCs/>
          <w:sz w:val="32"/>
          <w:szCs w:val="32"/>
        </w:rPr>
        <w:t>企业按照要求认真填报，各</w:t>
      </w:r>
      <w:r>
        <w:rPr>
          <w:rFonts w:ascii="仿宋_GB2312" w:eastAsia="仿宋_GB2312" w:hAnsi="宋体" w:hint="eastAsia"/>
          <w:bCs/>
          <w:sz w:val="32"/>
          <w:szCs w:val="32"/>
        </w:rPr>
        <w:t>县（市、区）交通运输局、城区公交管理中心</w:t>
      </w:r>
      <w:r w:rsidRPr="002F71BA">
        <w:rPr>
          <w:rFonts w:ascii="仿宋_GB2312" w:eastAsia="仿宋_GB2312" w:hAnsi="宋体" w:hint="eastAsia"/>
          <w:bCs/>
          <w:sz w:val="32"/>
          <w:szCs w:val="32"/>
        </w:rPr>
        <w:t>认真组织审核把关。补贴资金拨付各企业后，企业要及时制表分配给经营者并将此表公示，公示</w:t>
      </w:r>
      <w:r>
        <w:rPr>
          <w:rFonts w:ascii="仿宋_GB2312" w:eastAsia="仿宋_GB2312" w:hAnsi="宋体" w:hint="eastAsia"/>
          <w:bCs/>
          <w:sz w:val="32"/>
          <w:szCs w:val="32"/>
        </w:rPr>
        <w:t>无异议</w:t>
      </w:r>
      <w:r w:rsidRPr="002F71BA">
        <w:rPr>
          <w:rFonts w:ascii="仿宋_GB2312" w:eastAsia="仿宋_GB2312" w:hAnsi="宋体" w:hint="eastAsia"/>
          <w:bCs/>
          <w:sz w:val="32"/>
          <w:szCs w:val="32"/>
        </w:rPr>
        <w:t>后及时兑付到经营者手中（制定油价补贴资金发放表，列明单位名称、补贴行业名称、数量、补贴金额、签领人和联系电话）。发放后及时将发放签领表公示，并复印报辖区交通运输局备案，市公交</w:t>
      </w:r>
      <w:r>
        <w:rPr>
          <w:rFonts w:ascii="仿宋_GB2312" w:eastAsia="仿宋_GB2312" w:hAnsi="宋体" w:hint="eastAsia"/>
          <w:bCs/>
          <w:sz w:val="32"/>
          <w:szCs w:val="32"/>
        </w:rPr>
        <w:t>集团</w:t>
      </w:r>
      <w:r w:rsidRPr="002F71BA">
        <w:rPr>
          <w:rFonts w:ascii="仿宋_GB2312" w:eastAsia="仿宋_GB2312" w:hAnsi="宋体" w:hint="eastAsia"/>
          <w:bCs/>
          <w:sz w:val="32"/>
          <w:szCs w:val="32"/>
        </w:rPr>
        <w:t>公司报城区公共交通管理中心备案。</w:t>
      </w:r>
    </w:p>
    <w:p w:rsidR="00952411" w:rsidRPr="00C556FB" w:rsidRDefault="00952411" w:rsidP="00952411">
      <w:pPr>
        <w:pStyle w:val="New"/>
        <w:spacing w:line="600" w:lineRule="exact"/>
        <w:ind w:firstLineChars="200" w:firstLine="640"/>
        <w:rPr>
          <w:rFonts w:ascii="黑体" w:eastAsia="黑体" w:hAnsi="黑体"/>
          <w:bCs/>
          <w:sz w:val="32"/>
          <w:szCs w:val="32"/>
        </w:rPr>
      </w:pPr>
      <w:r>
        <w:rPr>
          <w:rFonts w:ascii="黑体" w:eastAsia="黑体" w:hAnsi="黑体" w:hint="eastAsia"/>
          <w:bCs/>
          <w:sz w:val="32"/>
          <w:szCs w:val="32"/>
        </w:rPr>
        <w:t>五</w:t>
      </w:r>
      <w:r w:rsidRPr="00C556FB">
        <w:rPr>
          <w:rFonts w:ascii="黑体" w:eastAsia="黑体" w:hAnsi="黑体" w:hint="eastAsia"/>
          <w:bCs/>
          <w:sz w:val="32"/>
          <w:szCs w:val="32"/>
        </w:rPr>
        <w:t>、检查监督</w:t>
      </w:r>
    </w:p>
    <w:p w:rsidR="00952411" w:rsidRPr="000B313C" w:rsidRDefault="00952411" w:rsidP="00952411">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各</w:t>
      </w:r>
      <w:r w:rsidR="003417B1">
        <w:rPr>
          <w:rFonts w:ascii="仿宋_GB2312" w:eastAsia="仿宋_GB2312" w:hAnsi="宋体" w:hint="eastAsia"/>
          <w:bCs/>
          <w:sz w:val="32"/>
          <w:szCs w:val="32"/>
        </w:rPr>
        <w:t>单位</w:t>
      </w:r>
      <w:r w:rsidRPr="00C556FB">
        <w:rPr>
          <w:rFonts w:ascii="仿宋_GB2312" w:eastAsia="仿宋_GB2312" w:hAnsi="宋体" w:hint="eastAsia"/>
          <w:bCs/>
          <w:sz w:val="32"/>
          <w:szCs w:val="32"/>
        </w:rPr>
        <w:t>要高度重视这项工作，进行自查自检</w:t>
      </w:r>
      <w:r>
        <w:rPr>
          <w:rFonts w:ascii="仿宋_GB2312" w:eastAsia="仿宋_GB2312" w:hAnsi="宋体" w:hint="eastAsia"/>
          <w:bCs/>
          <w:sz w:val="32"/>
          <w:szCs w:val="32"/>
        </w:rPr>
        <w:t>，</w:t>
      </w:r>
      <w:r w:rsidRPr="00C556FB">
        <w:rPr>
          <w:rFonts w:ascii="仿宋_GB2312" w:eastAsia="仿宋_GB2312" w:hAnsi="宋体" w:hint="eastAsia"/>
          <w:bCs/>
          <w:sz w:val="32"/>
          <w:szCs w:val="32"/>
        </w:rPr>
        <w:t>油价补贴资金不得滞留、挤占、截留和挪用，补贴资金</w:t>
      </w:r>
      <w:r w:rsidR="00AD2E29">
        <w:rPr>
          <w:rFonts w:ascii="仿宋_GB2312" w:eastAsia="仿宋_GB2312" w:hAnsi="宋体" w:hint="eastAsia"/>
          <w:bCs/>
          <w:sz w:val="32"/>
          <w:szCs w:val="32"/>
        </w:rPr>
        <w:t>要</w:t>
      </w:r>
      <w:r w:rsidRPr="00C556FB">
        <w:rPr>
          <w:rFonts w:ascii="仿宋_GB2312" w:eastAsia="仿宋_GB2312" w:hAnsi="宋体" w:hint="eastAsia"/>
          <w:bCs/>
          <w:sz w:val="32"/>
          <w:szCs w:val="32"/>
        </w:rPr>
        <w:t>专款专用，确保油价补贴惠民政策的落实，发现违反规定挪用、滞留补贴资金等问题将从严处理。</w:t>
      </w:r>
    </w:p>
    <w:p w:rsidR="000F78B4" w:rsidRDefault="00952411" w:rsidP="003417B1">
      <w:pPr>
        <w:spacing w:line="560" w:lineRule="exact"/>
        <w:ind w:leftChars="200" w:left="1440" w:hangingChars="250" w:hanging="800"/>
        <w:rPr>
          <w:rFonts w:ascii="仿宋_GB2312" w:hAnsi="仿宋"/>
          <w:szCs w:val="32"/>
        </w:rPr>
      </w:pPr>
      <w:r w:rsidRPr="00550441">
        <w:rPr>
          <w:rFonts w:ascii="仿宋_GB2312" w:hAnsi="宋体" w:hint="eastAsia"/>
          <w:szCs w:val="32"/>
        </w:rPr>
        <w:t>附件：</w:t>
      </w:r>
      <w:r w:rsidRPr="00550441">
        <w:rPr>
          <w:rFonts w:ascii="仿宋_GB2312" w:hAnsi="仿宋" w:hint="eastAsia"/>
          <w:szCs w:val="32"/>
        </w:rPr>
        <w:t>湛江市</w:t>
      </w:r>
      <w:r>
        <w:rPr>
          <w:rFonts w:ascii="仿宋_GB2312" w:hAnsi="宋体" w:hint="eastAsia"/>
          <w:szCs w:val="32"/>
        </w:rPr>
        <w:t>201</w:t>
      </w:r>
      <w:r w:rsidR="008876D1">
        <w:rPr>
          <w:rFonts w:ascii="仿宋_GB2312" w:hAnsi="宋体" w:hint="eastAsia"/>
          <w:szCs w:val="32"/>
        </w:rPr>
        <w:t>9</w:t>
      </w:r>
      <w:r>
        <w:rPr>
          <w:rFonts w:ascii="仿宋_GB2312" w:hAnsi="宋体" w:hint="eastAsia"/>
          <w:szCs w:val="32"/>
        </w:rPr>
        <w:t>年城市公交车成品油价格补助资金</w:t>
      </w:r>
      <w:r w:rsidR="000F78B4">
        <w:rPr>
          <w:rFonts w:ascii="仿宋_GB2312" w:hAnsi="宋体" w:hint="eastAsia"/>
          <w:szCs w:val="32"/>
        </w:rPr>
        <w:t>（第二批）</w:t>
      </w:r>
      <w:r w:rsidRPr="00550441">
        <w:rPr>
          <w:rFonts w:ascii="仿宋_GB2312" w:hAnsi="仿宋" w:hint="eastAsia"/>
          <w:szCs w:val="32"/>
        </w:rPr>
        <w:t>分配表</w:t>
      </w:r>
    </w:p>
    <w:p w:rsidR="000F78B4" w:rsidRDefault="000F78B4">
      <w:pPr>
        <w:widowControl/>
        <w:rPr>
          <w:rFonts w:ascii="仿宋_GB2312" w:hAnsi="仿宋"/>
          <w:szCs w:val="32"/>
        </w:rPr>
      </w:pPr>
      <w:r>
        <w:rPr>
          <w:rFonts w:ascii="仿宋_GB2312" w:hAnsi="仿宋"/>
          <w:szCs w:val="32"/>
        </w:rPr>
        <w:br w:type="page"/>
      </w:r>
    </w:p>
    <w:p w:rsidR="000F78B4" w:rsidRDefault="000F78B4" w:rsidP="000F78B4">
      <w:pPr>
        <w:spacing w:line="560" w:lineRule="exact"/>
        <w:rPr>
          <w:rFonts w:ascii="仿宋_GB2312"/>
          <w:szCs w:val="32"/>
        </w:rPr>
        <w:sectPr w:rsidR="000F78B4" w:rsidSect="00F062B9">
          <w:pgSz w:w="11906" w:h="16838"/>
          <w:pgMar w:top="1440" w:right="1416" w:bottom="1440" w:left="1800" w:header="708" w:footer="708" w:gutter="0"/>
          <w:cols w:space="708"/>
          <w:docGrid w:type="lines" w:linePitch="360"/>
        </w:sectPr>
      </w:pPr>
    </w:p>
    <w:p w:rsidR="003417B1" w:rsidRPr="000F78B4" w:rsidRDefault="003417B1" w:rsidP="000F78B4">
      <w:pPr>
        <w:pStyle w:val="New"/>
        <w:wordWrap w:val="0"/>
        <w:spacing w:line="560" w:lineRule="exact"/>
        <w:ind w:right="800"/>
        <w:rPr>
          <w:rFonts w:ascii="仿宋_GB2312" w:eastAsia="仿宋_GB2312" w:hAnsi="仿宋"/>
          <w:sz w:val="32"/>
          <w:szCs w:val="32"/>
        </w:rPr>
      </w:pPr>
      <w:r w:rsidRPr="000F78B4">
        <w:rPr>
          <w:rFonts w:ascii="仿宋" w:eastAsia="仿宋" w:hAnsi="仿宋" w:hint="eastAsia"/>
          <w:sz w:val="32"/>
          <w:szCs w:val="32"/>
        </w:rPr>
        <w:lastRenderedPageBreak/>
        <w:t>附件:</w:t>
      </w:r>
    </w:p>
    <w:p w:rsidR="003417B1" w:rsidRPr="000F78B4" w:rsidRDefault="003417B1" w:rsidP="00FB297C">
      <w:pPr>
        <w:spacing w:beforeLines="50" w:line="500" w:lineRule="exact"/>
        <w:jc w:val="center"/>
        <w:rPr>
          <w:rFonts w:ascii="宋体" w:eastAsia="宋体" w:hAnsi="宋体"/>
          <w:b/>
          <w:sz w:val="44"/>
          <w:szCs w:val="44"/>
        </w:rPr>
      </w:pPr>
      <w:r w:rsidRPr="00D14C68">
        <w:rPr>
          <w:rFonts w:ascii="宋体" w:eastAsia="宋体" w:hAnsi="宋体" w:hint="eastAsia"/>
          <w:b/>
          <w:sz w:val="44"/>
          <w:szCs w:val="44"/>
        </w:rPr>
        <w:t>湛江市</w:t>
      </w:r>
      <w:r>
        <w:rPr>
          <w:rFonts w:ascii="宋体" w:eastAsia="宋体" w:hAnsi="宋体" w:hint="eastAsia"/>
          <w:b/>
          <w:sz w:val="44"/>
          <w:szCs w:val="44"/>
        </w:rPr>
        <w:t>201</w:t>
      </w:r>
      <w:r w:rsidR="008876D1">
        <w:rPr>
          <w:rFonts w:ascii="宋体" w:eastAsia="宋体" w:hAnsi="宋体" w:hint="eastAsia"/>
          <w:b/>
          <w:sz w:val="44"/>
          <w:szCs w:val="44"/>
        </w:rPr>
        <w:t>9</w:t>
      </w:r>
      <w:r w:rsidRPr="00461498">
        <w:rPr>
          <w:rFonts w:ascii="宋体" w:eastAsia="宋体" w:hAnsi="宋体" w:hint="eastAsia"/>
          <w:b/>
          <w:sz w:val="44"/>
          <w:szCs w:val="44"/>
        </w:rPr>
        <w:t>年城市公交车成品油价格补助资金</w:t>
      </w:r>
      <w:r w:rsidR="000F78B4">
        <w:rPr>
          <w:rFonts w:ascii="宋体" w:eastAsia="宋体" w:hAnsi="宋体" w:hint="eastAsia"/>
          <w:b/>
          <w:sz w:val="44"/>
          <w:szCs w:val="44"/>
        </w:rPr>
        <w:t>（第二批）</w:t>
      </w:r>
      <w:r w:rsidRPr="00D14C68">
        <w:rPr>
          <w:rFonts w:ascii="宋体" w:eastAsia="宋体" w:hAnsi="宋体" w:hint="eastAsia"/>
          <w:b/>
          <w:sz w:val="44"/>
          <w:szCs w:val="44"/>
        </w:rPr>
        <w:t>分配表</w:t>
      </w:r>
    </w:p>
    <w:tbl>
      <w:tblPr>
        <w:tblpPr w:leftFromText="180" w:rightFromText="180" w:vertAnchor="page" w:horzAnchor="margin" w:tblpY="3927"/>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4"/>
        <w:gridCol w:w="1084"/>
        <w:gridCol w:w="1358"/>
        <w:gridCol w:w="1622"/>
        <w:gridCol w:w="1355"/>
        <w:gridCol w:w="1577"/>
        <w:gridCol w:w="1372"/>
        <w:gridCol w:w="1450"/>
        <w:gridCol w:w="1026"/>
        <w:gridCol w:w="1561"/>
      </w:tblGrid>
      <w:tr w:rsidR="00841DAD" w:rsidRPr="00DC5B85" w:rsidTr="00841DAD">
        <w:trPr>
          <w:trHeight w:val="450"/>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单位名称</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燃油公交车（辆）</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燃油公交</w:t>
            </w:r>
            <w:proofErr w:type="gramStart"/>
            <w:r w:rsidRPr="00DC5B85">
              <w:rPr>
                <w:rFonts w:ascii="宋体" w:eastAsia="宋体" w:hAnsi="宋体" w:hint="eastAsia"/>
                <w:sz w:val="20"/>
                <w:szCs w:val="20"/>
              </w:rPr>
              <w:t>车实际</w:t>
            </w:r>
            <w:proofErr w:type="gramEnd"/>
            <w:r w:rsidRPr="00DC5B85">
              <w:rPr>
                <w:rFonts w:ascii="宋体" w:eastAsia="宋体" w:hAnsi="宋体" w:hint="eastAsia"/>
                <w:sz w:val="20"/>
                <w:szCs w:val="20"/>
              </w:rPr>
              <w:t>计算值</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新能源公交车营运月数（月）</w:t>
            </w:r>
          </w:p>
        </w:tc>
        <w:tc>
          <w:tcPr>
            <w:tcW w:w="489"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燃油公交车补助资金（元）</w:t>
            </w:r>
          </w:p>
        </w:tc>
        <w:tc>
          <w:tcPr>
            <w:tcW w:w="56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新能源公交车统筹资金（元）</w:t>
            </w:r>
          </w:p>
        </w:tc>
        <w:tc>
          <w:tcPr>
            <w:tcW w:w="495" w:type="pct"/>
            <w:vAlign w:val="center"/>
          </w:tcPr>
          <w:p w:rsidR="00841DAD" w:rsidRPr="00DC5B85" w:rsidRDefault="00841DAD" w:rsidP="003A1B28">
            <w:pPr>
              <w:jc w:val="center"/>
              <w:rPr>
                <w:rFonts w:ascii="宋体" w:eastAsia="宋体" w:hAnsi="宋体"/>
                <w:sz w:val="20"/>
                <w:szCs w:val="20"/>
              </w:rPr>
            </w:pPr>
            <w:r>
              <w:rPr>
                <w:rFonts w:ascii="宋体" w:eastAsia="宋体" w:hAnsi="宋体" w:hint="eastAsia"/>
                <w:sz w:val="20"/>
                <w:szCs w:val="20"/>
              </w:rPr>
              <w:t>清算</w:t>
            </w:r>
            <w:r w:rsidRPr="00DC5B85">
              <w:rPr>
                <w:rFonts w:ascii="宋体" w:eastAsia="宋体" w:hAnsi="宋体" w:hint="eastAsia"/>
                <w:sz w:val="20"/>
                <w:szCs w:val="20"/>
              </w:rPr>
              <w:t>资金（元）</w:t>
            </w:r>
          </w:p>
        </w:tc>
        <w:tc>
          <w:tcPr>
            <w:tcW w:w="523"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已预拨资金（元）</w:t>
            </w:r>
          </w:p>
        </w:tc>
        <w:tc>
          <w:tcPr>
            <w:tcW w:w="370" w:type="pct"/>
            <w:vAlign w:val="center"/>
          </w:tcPr>
          <w:p w:rsidR="00841DAD" w:rsidRPr="00DC5B85" w:rsidRDefault="00841DAD" w:rsidP="00841DAD">
            <w:pPr>
              <w:jc w:val="center"/>
              <w:rPr>
                <w:rFonts w:ascii="宋体" w:eastAsia="宋体" w:hAnsi="宋体"/>
                <w:sz w:val="20"/>
                <w:szCs w:val="20"/>
              </w:rPr>
            </w:pPr>
            <w:r>
              <w:rPr>
                <w:rFonts w:ascii="宋体" w:eastAsia="宋体" w:hAnsi="宋体" w:hint="eastAsia"/>
                <w:sz w:val="20"/>
                <w:szCs w:val="20"/>
              </w:rPr>
              <w:t>奖惩资金</w:t>
            </w:r>
          </w:p>
        </w:tc>
        <w:tc>
          <w:tcPr>
            <w:tcW w:w="563"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小计（元）</w:t>
            </w:r>
          </w:p>
        </w:tc>
      </w:tr>
      <w:tr w:rsidR="00841DAD" w:rsidRPr="00DC5B85" w:rsidTr="00AD2E29">
        <w:trPr>
          <w:trHeight w:val="4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市公共交通集团有限公司</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0</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0</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7200</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0</w:t>
            </w:r>
          </w:p>
        </w:tc>
        <w:tc>
          <w:tcPr>
            <w:tcW w:w="569"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4477467.2</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-1354104.52</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2058599.04</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0</w:t>
            </w:r>
          </w:p>
        </w:tc>
        <w:tc>
          <w:tcPr>
            <w:tcW w:w="56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1064763.64</w:t>
            </w:r>
          </w:p>
        </w:tc>
      </w:tr>
      <w:tr w:rsidR="00841DAD" w:rsidRPr="00DC5B85" w:rsidTr="00AD2E29">
        <w:trPr>
          <w:trHeight w:val="4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开发区</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21</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2183077.61</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348</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3928382.47</w:t>
            </w:r>
          </w:p>
        </w:tc>
        <w:tc>
          <w:tcPr>
            <w:tcW w:w="569"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216410.91</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0</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1471390.96</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120000</w:t>
            </w:r>
          </w:p>
        </w:tc>
        <w:tc>
          <w:tcPr>
            <w:tcW w:w="563" w:type="pct"/>
            <w:vAlign w:val="center"/>
          </w:tcPr>
          <w:p w:rsidR="00841DAD" w:rsidRPr="00DC5B85" w:rsidRDefault="00841DAD" w:rsidP="00AD2E29">
            <w:pPr>
              <w:jc w:val="center"/>
              <w:rPr>
                <w:rFonts w:ascii="宋体" w:eastAsia="宋体" w:hAnsi="宋体"/>
                <w:sz w:val="20"/>
                <w:szCs w:val="20"/>
              </w:rPr>
            </w:pPr>
            <w:r w:rsidRPr="00DC5B85">
              <w:rPr>
                <w:rFonts w:ascii="宋体" w:eastAsia="宋体" w:hAnsi="宋体" w:hint="eastAsia"/>
                <w:sz w:val="20"/>
                <w:szCs w:val="20"/>
              </w:rPr>
              <w:t>2</w:t>
            </w:r>
            <w:r w:rsidR="00AD2E29">
              <w:rPr>
                <w:rFonts w:ascii="宋体" w:eastAsia="宋体" w:hAnsi="宋体" w:hint="eastAsia"/>
                <w:sz w:val="20"/>
                <w:szCs w:val="20"/>
              </w:rPr>
              <w:t>79</w:t>
            </w:r>
            <w:r w:rsidRPr="00DC5B85">
              <w:rPr>
                <w:rFonts w:ascii="宋体" w:eastAsia="宋体" w:hAnsi="宋体" w:hint="eastAsia"/>
                <w:sz w:val="20"/>
                <w:szCs w:val="20"/>
              </w:rPr>
              <w:t>3402.42</w:t>
            </w:r>
          </w:p>
        </w:tc>
      </w:tr>
      <w:tr w:rsidR="00841DAD" w:rsidRPr="00DC5B85" w:rsidTr="00AD2E29">
        <w:trPr>
          <w:trHeight w:val="4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坡头区</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25</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974350.79</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742</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1753314.93</w:t>
            </w:r>
          </w:p>
        </w:tc>
        <w:tc>
          <w:tcPr>
            <w:tcW w:w="569"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461427.87</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-1654864.04</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162447.24</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20000</w:t>
            </w:r>
          </w:p>
        </w:tc>
        <w:tc>
          <w:tcPr>
            <w:tcW w:w="563" w:type="pct"/>
            <w:vAlign w:val="center"/>
          </w:tcPr>
          <w:p w:rsidR="00841DAD" w:rsidRPr="00DC5B85" w:rsidRDefault="00AD2E29" w:rsidP="007F505B">
            <w:pPr>
              <w:jc w:val="center"/>
              <w:rPr>
                <w:rFonts w:ascii="宋体" w:eastAsia="宋体" w:hAnsi="宋体"/>
                <w:sz w:val="20"/>
                <w:szCs w:val="20"/>
              </w:rPr>
            </w:pPr>
            <w:r>
              <w:rPr>
                <w:rFonts w:ascii="宋体" w:eastAsia="宋体" w:hAnsi="宋体" w:hint="eastAsia"/>
                <w:sz w:val="20"/>
                <w:szCs w:val="20"/>
              </w:rPr>
              <w:t>41</w:t>
            </w:r>
            <w:r w:rsidR="00841DAD" w:rsidRPr="00DC5B85">
              <w:rPr>
                <w:rFonts w:ascii="宋体" w:eastAsia="宋体" w:hAnsi="宋体" w:hint="eastAsia"/>
                <w:sz w:val="20"/>
                <w:szCs w:val="20"/>
              </w:rPr>
              <w:t>7431.51</w:t>
            </w:r>
          </w:p>
        </w:tc>
      </w:tr>
      <w:tr w:rsidR="00841DAD" w:rsidRPr="00DC5B85" w:rsidTr="00AD2E29">
        <w:trPr>
          <w:trHeight w:val="561"/>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遂溪县</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11</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502237.19</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0</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903760.71</w:t>
            </w:r>
          </w:p>
        </w:tc>
        <w:tc>
          <w:tcPr>
            <w:tcW w:w="569"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0</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-876185.28</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0</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0</w:t>
            </w:r>
          </w:p>
        </w:tc>
        <w:tc>
          <w:tcPr>
            <w:tcW w:w="56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27575.43</w:t>
            </w:r>
          </w:p>
        </w:tc>
      </w:tr>
      <w:tr w:rsidR="00841DAD" w:rsidRPr="00DC5B85" w:rsidTr="00AD2E29">
        <w:trPr>
          <w:trHeight w:val="555"/>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吴川市</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16</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380013.53</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216</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683822.91</w:t>
            </w:r>
          </w:p>
        </w:tc>
        <w:tc>
          <w:tcPr>
            <w:tcW w:w="569"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134324.02</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-823998.7</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248933.23</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0</w:t>
            </w:r>
          </w:p>
        </w:tc>
        <w:tc>
          <w:tcPr>
            <w:tcW w:w="56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-254785</w:t>
            </w:r>
          </w:p>
        </w:tc>
      </w:tr>
      <w:tr w:rsidR="00841DAD" w:rsidRPr="00DC5B85" w:rsidTr="00AD2E29">
        <w:trPr>
          <w:trHeight w:val="5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雷州市</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170</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6188423.34</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0</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11135881.58</w:t>
            </w:r>
          </w:p>
        </w:tc>
        <w:tc>
          <w:tcPr>
            <w:tcW w:w="569" w:type="pct"/>
            <w:vAlign w:val="center"/>
          </w:tcPr>
          <w:p w:rsidR="00841DAD" w:rsidRPr="00DC5B85" w:rsidRDefault="00841DAD" w:rsidP="003A1B28">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0</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2446993.74</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11079376.03</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0</w:t>
            </w:r>
          </w:p>
        </w:tc>
        <w:tc>
          <w:tcPr>
            <w:tcW w:w="56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2503499.29</w:t>
            </w:r>
          </w:p>
        </w:tc>
      </w:tr>
      <w:tr w:rsidR="00841DAD" w:rsidRPr="00DC5B85" w:rsidTr="00AD2E29">
        <w:trPr>
          <w:trHeight w:val="5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廉江市</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40</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1982990.28</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0</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3568331.33</w:t>
            </w:r>
          </w:p>
        </w:tc>
        <w:tc>
          <w:tcPr>
            <w:tcW w:w="569" w:type="pct"/>
            <w:vAlign w:val="center"/>
          </w:tcPr>
          <w:p w:rsidR="00841DAD" w:rsidRPr="00DC5B85" w:rsidRDefault="00841DAD" w:rsidP="003A1B28">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0</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475114.65</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2795450.03</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0</w:t>
            </w:r>
          </w:p>
        </w:tc>
        <w:tc>
          <w:tcPr>
            <w:tcW w:w="56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1247995.96</w:t>
            </w:r>
          </w:p>
        </w:tc>
      </w:tr>
      <w:tr w:rsidR="00841DAD" w:rsidRPr="00DC5B85" w:rsidTr="00AD2E29">
        <w:trPr>
          <w:trHeight w:val="5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徐闻县</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148</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sz w:val="20"/>
                <w:szCs w:val="20"/>
              </w:rPr>
              <w:t>4446351.69</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0</w:t>
            </w:r>
          </w:p>
        </w:tc>
        <w:tc>
          <w:tcPr>
            <w:tcW w:w="489" w:type="pct"/>
            <w:vAlign w:val="center"/>
          </w:tcPr>
          <w:p w:rsidR="00841DAD" w:rsidRPr="00DC5B85" w:rsidRDefault="00841DAD" w:rsidP="003A1B28">
            <w:pPr>
              <w:jc w:val="center"/>
              <w:rPr>
                <w:rFonts w:ascii="宋体" w:eastAsia="宋体" w:hAnsi="宋体"/>
                <w:sz w:val="20"/>
                <w:szCs w:val="20"/>
              </w:rPr>
            </w:pPr>
            <w:r w:rsidRPr="00DC5B85">
              <w:rPr>
                <w:rFonts w:ascii="宋体" w:eastAsia="宋体" w:hAnsi="宋体" w:hint="eastAsia"/>
                <w:sz w:val="20"/>
                <w:szCs w:val="20"/>
              </w:rPr>
              <w:t>8001076.07</w:t>
            </w:r>
          </w:p>
        </w:tc>
        <w:tc>
          <w:tcPr>
            <w:tcW w:w="569" w:type="pct"/>
            <w:vAlign w:val="center"/>
          </w:tcPr>
          <w:p w:rsidR="00841DAD" w:rsidRPr="00DC5B85" w:rsidRDefault="00841DAD" w:rsidP="003A1B28">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0</w:t>
            </w:r>
          </w:p>
        </w:tc>
        <w:tc>
          <w:tcPr>
            <w:tcW w:w="495"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1787044.15</w:t>
            </w:r>
          </w:p>
        </w:tc>
        <w:tc>
          <w:tcPr>
            <w:tcW w:w="523" w:type="pct"/>
            <w:vAlign w:val="center"/>
          </w:tcPr>
          <w:p w:rsidR="00841DAD" w:rsidRPr="00DC5B85" w:rsidRDefault="00841DAD" w:rsidP="007F505B">
            <w:pPr>
              <w:jc w:val="center"/>
              <w:rPr>
                <w:rFonts w:ascii="宋体" w:eastAsia="宋体" w:hAnsi="宋体"/>
                <w:sz w:val="20"/>
                <w:szCs w:val="20"/>
              </w:rPr>
            </w:pPr>
            <w:r w:rsidRPr="00DC5B85">
              <w:rPr>
                <w:rFonts w:ascii="宋体" w:eastAsia="宋体" w:hAnsi="宋体" w:hint="eastAsia"/>
                <w:sz w:val="20"/>
                <w:szCs w:val="20"/>
              </w:rPr>
              <w:t>9011307.34</w:t>
            </w:r>
          </w:p>
        </w:tc>
        <w:tc>
          <w:tcPr>
            <w:tcW w:w="370" w:type="pct"/>
            <w:vAlign w:val="center"/>
          </w:tcPr>
          <w:p w:rsidR="00841DAD" w:rsidRPr="00DC5B85" w:rsidRDefault="00AD2E29" w:rsidP="00AD2E29">
            <w:pPr>
              <w:jc w:val="center"/>
              <w:rPr>
                <w:rFonts w:ascii="宋体" w:eastAsia="宋体" w:hAnsi="宋体"/>
                <w:sz w:val="20"/>
                <w:szCs w:val="20"/>
              </w:rPr>
            </w:pPr>
            <w:r>
              <w:rPr>
                <w:rFonts w:ascii="宋体" w:eastAsia="宋体" w:hAnsi="宋体" w:hint="eastAsia"/>
                <w:sz w:val="20"/>
                <w:szCs w:val="20"/>
              </w:rPr>
              <w:t>-140000</w:t>
            </w:r>
          </w:p>
        </w:tc>
        <w:tc>
          <w:tcPr>
            <w:tcW w:w="563" w:type="pct"/>
            <w:vAlign w:val="center"/>
          </w:tcPr>
          <w:p w:rsidR="00841DAD" w:rsidRPr="00DC5B85" w:rsidRDefault="00AD2E29" w:rsidP="007F505B">
            <w:pPr>
              <w:jc w:val="center"/>
              <w:rPr>
                <w:rFonts w:ascii="宋体" w:eastAsia="宋体" w:hAnsi="宋体"/>
                <w:sz w:val="20"/>
                <w:szCs w:val="20"/>
              </w:rPr>
            </w:pPr>
            <w:r>
              <w:rPr>
                <w:rFonts w:ascii="宋体" w:eastAsia="宋体" w:hAnsi="宋体" w:hint="eastAsia"/>
                <w:sz w:val="20"/>
                <w:szCs w:val="20"/>
              </w:rPr>
              <w:t>63</w:t>
            </w:r>
            <w:r w:rsidR="00841DAD" w:rsidRPr="00DC5B85">
              <w:rPr>
                <w:rFonts w:ascii="宋体" w:eastAsia="宋体" w:hAnsi="宋体" w:hint="eastAsia"/>
                <w:sz w:val="20"/>
                <w:szCs w:val="20"/>
              </w:rPr>
              <w:t>6812.88</w:t>
            </w:r>
          </w:p>
        </w:tc>
      </w:tr>
      <w:tr w:rsidR="00841DAD" w:rsidRPr="00DC5B85" w:rsidTr="00AD2E29">
        <w:trPr>
          <w:trHeight w:val="573"/>
        </w:trPr>
        <w:tc>
          <w:tcPr>
            <w:tcW w:w="525"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合计</w:t>
            </w:r>
          </w:p>
        </w:tc>
        <w:tc>
          <w:tcPr>
            <w:tcW w:w="391"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431</w:t>
            </w:r>
          </w:p>
        </w:tc>
        <w:tc>
          <w:tcPr>
            <w:tcW w:w="490"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16657444.43</w:t>
            </w:r>
          </w:p>
        </w:tc>
        <w:tc>
          <w:tcPr>
            <w:tcW w:w="585" w:type="pct"/>
            <w:vAlign w:val="center"/>
          </w:tcPr>
          <w:p w:rsidR="00841DAD" w:rsidRPr="00DC5B85" w:rsidRDefault="00841DAD" w:rsidP="00E66084">
            <w:pPr>
              <w:jc w:val="center"/>
              <w:rPr>
                <w:rFonts w:ascii="宋体" w:eastAsia="宋体" w:hAnsi="宋体"/>
                <w:sz w:val="20"/>
                <w:szCs w:val="20"/>
              </w:rPr>
            </w:pPr>
            <w:r w:rsidRPr="00DC5B85">
              <w:rPr>
                <w:rFonts w:ascii="宋体" w:eastAsia="宋体" w:hAnsi="宋体" w:hint="eastAsia"/>
                <w:sz w:val="20"/>
                <w:szCs w:val="20"/>
              </w:rPr>
              <w:t>8506</w:t>
            </w:r>
          </w:p>
        </w:tc>
        <w:tc>
          <w:tcPr>
            <w:tcW w:w="489" w:type="pct"/>
            <w:vAlign w:val="center"/>
          </w:tcPr>
          <w:p w:rsidR="00841DAD" w:rsidRPr="00DC5B85" w:rsidRDefault="00841DAD" w:rsidP="000F78B4">
            <w:pPr>
              <w:jc w:val="center"/>
              <w:rPr>
                <w:rFonts w:ascii="宋体" w:eastAsia="宋体" w:hAnsi="宋体"/>
                <w:sz w:val="20"/>
                <w:szCs w:val="20"/>
              </w:rPr>
            </w:pPr>
            <w:r w:rsidRPr="00DC5B85">
              <w:rPr>
                <w:rFonts w:ascii="宋体" w:eastAsia="宋体" w:hAnsi="宋体" w:hint="eastAsia"/>
                <w:sz w:val="20"/>
                <w:szCs w:val="20"/>
              </w:rPr>
              <w:t>29974570</w:t>
            </w:r>
          </w:p>
        </w:tc>
        <w:tc>
          <w:tcPr>
            <w:tcW w:w="569" w:type="pct"/>
            <w:vAlign w:val="center"/>
          </w:tcPr>
          <w:p w:rsidR="00841DAD" w:rsidRPr="00DC5B85" w:rsidRDefault="00841DAD" w:rsidP="003A1B28">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5289630</w:t>
            </w:r>
          </w:p>
        </w:tc>
        <w:tc>
          <w:tcPr>
            <w:tcW w:w="495" w:type="pct"/>
            <w:vAlign w:val="center"/>
          </w:tcPr>
          <w:p w:rsidR="00841DAD" w:rsidRPr="00DC5B85" w:rsidRDefault="00841DAD" w:rsidP="000F78B4">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0</w:t>
            </w:r>
          </w:p>
        </w:tc>
        <w:tc>
          <w:tcPr>
            <w:tcW w:w="523" w:type="pct"/>
            <w:vAlign w:val="center"/>
          </w:tcPr>
          <w:p w:rsidR="00841DAD" w:rsidRPr="00DC5B85" w:rsidRDefault="00841DAD" w:rsidP="000F78B4">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26827503.87</w:t>
            </w:r>
          </w:p>
        </w:tc>
        <w:tc>
          <w:tcPr>
            <w:tcW w:w="370" w:type="pct"/>
            <w:vAlign w:val="center"/>
          </w:tcPr>
          <w:p w:rsidR="00841DAD" w:rsidRPr="00DC5B85" w:rsidRDefault="00AD2E29" w:rsidP="00AD2E29">
            <w:pPr>
              <w:jc w:val="center"/>
              <w:rPr>
                <w:rFonts w:ascii="宋体" w:eastAsia="宋体" w:hAnsi="宋体" w:cs="Tahoma"/>
                <w:color w:val="000000"/>
                <w:sz w:val="20"/>
                <w:szCs w:val="20"/>
              </w:rPr>
            </w:pPr>
            <w:r>
              <w:rPr>
                <w:rFonts w:ascii="宋体" w:eastAsia="宋体" w:hAnsi="宋体" w:cs="Tahoma" w:hint="eastAsia"/>
                <w:color w:val="000000"/>
                <w:sz w:val="20"/>
                <w:szCs w:val="20"/>
              </w:rPr>
              <w:t>0</w:t>
            </w:r>
          </w:p>
        </w:tc>
        <w:tc>
          <w:tcPr>
            <w:tcW w:w="563" w:type="pct"/>
            <w:vAlign w:val="center"/>
          </w:tcPr>
          <w:p w:rsidR="00841DAD" w:rsidRPr="00DC5B85" w:rsidRDefault="00841DAD" w:rsidP="000F78B4">
            <w:pPr>
              <w:jc w:val="center"/>
              <w:rPr>
                <w:rFonts w:ascii="宋体" w:eastAsia="宋体" w:hAnsi="宋体" w:cs="Tahoma"/>
                <w:color w:val="000000"/>
                <w:sz w:val="20"/>
                <w:szCs w:val="20"/>
              </w:rPr>
            </w:pPr>
            <w:r w:rsidRPr="00DC5B85">
              <w:rPr>
                <w:rFonts w:ascii="宋体" w:eastAsia="宋体" w:hAnsi="宋体" w:cs="Tahoma" w:hint="eastAsia"/>
                <w:color w:val="000000"/>
                <w:sz w:val="20"/>
                <w:szCs w:val="20"/>
              </w:rPr>
              <w:t>8436696.13</w:t>
            </w:r>
          </w:p>
        </w:tc>
      </w:tr>
    </w:tbl>
    <w:p w:rsidR="000F78B4" w:rsidRPr="00DC5B85" w:rsidRDefault="003417B1" w:rsidP="000F78B4">
      <w:pPr>
        <w:ind w:right="140"/>
        <w:jc w:val="right"/>
        <w:rPr>
          <w:rFonts w:ascii="宋体" w:eastAsia="宋体" w:hAnsi="宋体"/>
          <w:sz w:val="28"/>
          <w:szCs w:val="28"/>
        </w:rPr>
      </w:pPr>
      <w:r w:rsidRPr="00DC5B85">
        <w:rPr>
          <w:rFonts w:ascii="宋体" w:eastAsia="宋体" w:hAnsi="宋体" w:hint="eastAsia"/>
          <w:sz w:val="28"/>
          <w:szCs w:val="28"/>
        </w:rPr>
        <w:t>制表时间：20</w:t>
      </w:r>
      <w:r w:rsidR="000F78B4" w:rsidRPr="00DC5B85">
        <w:rPr>
          <w:rFonts w:ascii="宋体" w:eastAsia="宋体" w:hAnsi="宋体" w:hint="eastAsia"/>
          <w:sz w:val="28"/>
          <w:szCs w:val="28"/>
        </w:rPr>
        <w:t>20</w:t>
      </w:r>
      <w:r w:rsidRPr="00DC5B85">
        <w:rPr>
          <w:rFonts w:ascii="宋体" w:eastAsia="宋体" w:hAnsi="宋体" w:hint="eastAsia"/>
          <w:sz w:val="28"/>
          <w:szCs w:val="28"/>
        </w:rPr>
        <w:t>年</w:t>
      </w:r>
      <w:r w:rsidR="00D946EC">
        <w:rPr>
          <w:rFonts w:ascii="宋体" w:eastAsia="宋体" w:hAnsi="宋体" w:hint="eastAsia"/>
          <w:sz w:val="28"/>
          <w:szCs w:val="28"/>
        </w:rPr>
        <w:t>8</w:t>
      </w:r>
      <w:r w:rsidRPr="00DC5B85">
        <w:rPr>
          <w:rFonts w:ascii="宋体" w:eastAsia="宋体" w:hAnsi="宋体" w:hint="eastAsia"/>
          <w:sz w:val="28"/>
          <w:szCs w:val="28"/>
        </w:rPr>
        <w:t>月</w:t>
      </w:r>
    </w:p>
    <w:p w:rsidR="000F78B4" w:rsidRPr="00DC5B85" w:rsidRDefault="000F78B4" w:rsidP="00DC5B85">
      <w:pPr>
        <w:ind w:right="140" w:firstLineChars="200" w:firstLine="420"/>
        <w:jc w:val="left"/>
        <w:rPr>
          <w:rFonts w:ascii="宋体" w:eastAsia="宋体" w:hAnsi="宋体"/>
          <w:sz w:val="21"/>
          <w:szCs w:val="21"/>
        </w:rPr>
      </w:pPr>
      <w:r w:rsidRPr="00DC5B85">
        <w:rPr>
          <w:rFonts w:ascii="宋体" w:eastAsia="宋体" w:hAnsi="宋体" w:hint="eastAsia"/>
          <w:sz w:val="21"/>
          <w:szCs w:val="21"/>
        </w:rPr>
        <w:t>备注：</w:t>
      </w:r>
      <w:r w:rsidR="007F505B" w:rsidRPr="00DC5B85">
        <w:rPr>
          <w:rFonts w:ascii="宋体" w:eastAsia="宋体" w:hAnsi="宋体" w:hint="eastAsia"/>
          <w:sz w:val="21"/>
          <w:szCs w:val="21"/>
        </w:rPr>
        <w:t>按照</w:t>
      </w:r>
      <w:r w:rsidR="00DC5B85" w:rsidRPr="00DC5B85">
        <w:rPr>
          <w:rFonts w:ascii="宋体" w:eastAsia="宋体" w:hAnsi="宋体" w:hint="eastAsia"/>
          <w:sz w:val="21"/>
          <w:szCs w:val="21"/>
        </w:rPr>
        <w:t>2019年度</w:t>
      </w:r>
      <w:r w:rsidR="007F505B" w:rsidRPr="00DC5B85">
        <w:rPr>
          <w:rFonts w:ascii="宋体" w:eastAsia="宋体" w:hAnsi="宋体" w:hint="eastAsia"/>
          <w:sz w:val="21"/>
          <w:szCs w:val="21"/>
        </w:rPr>
        <w:t>燃油公交车标台数和实际运营里程计算清算，结合应扣减2016年度资金多发部分和2019年度已预拨的资金，吴川市公交补助资金</w:t>
      </w:r>
      <w:r w:rsidR="00DC5B85" w:rsidRPr="00DC5B85">
        <w:rPr>
          <w:rFonts w:ascii="宋体" w:eastAsia="宋体" w:hAnsi="宋体" w:hint="eastAsia"/>
          <w:sz w:val="21"/>
          <w:szCs w:val="21"/>
        </w:rPr>
        <w:t>由财政部门</w:t>
      </w:r>
      <w:r w:rsidR="007F505B" w:rsidRPr="00DC5B85">
        <w:rPr>
          <w:rFonts w:ascii="宋体" w:eastAsia="宋体" w:hAnsi="宋体" w:hint="eastAsia"/>
          <w:sz w:val="21"/>
          <w:szCs w:val="21"/>
        </w:rPr>
        <w:t>扣回</w:t>
      </w:r>
      <w:r w:rsidR="00DC5B85" w:rsidRPr="00DC5B85">
        <w:rPr>
          <w:rFonts w:ascii="宋体" w:eastAsia="宋体" w:hAnsi="宋体" w:hint="eastAsia"/>
          <w:sz w:val="21"/>
          <w:szCs w:val="21"/>
        </w:rPr>
        <w:t>资金</w:t>
      </w:r>
      <w:r w:rsidR="007F505B" w:rsidRPr="00DC5B85">
        <w:rPr>
          <w:rFonts w:ascii="宋体" w:eastAsia="宋体" w:hAnsi="宋体"/>
          <w:sz w:val="21"/>
          <w:szCs w:val="21"/>
        </w:rPr>
        <w:t>254785</w:t>
      </w:r>
      <w:r w:rsidR="007F505B" w:rsidRPr="00DC5B85">
        <w:rPr>
          <w:rFonts w:ascii="宋体" w:eastAsia="宋体" w:hAnsi="宋体" w:hint="eastAsia"/>
          <w:sz w:val="21"/>
          <w:szCs w:val="21"/>
        </w:rPr>
        <w:t>元。</w:t>
      </w:r>
    </w:p>
    <w:sectPr w:rsidR="000F78B4" w:rsidRPr="00DC5B85" w:rsidSect="000F78B4">
      <w:pgSz w:w="16838" w:h="11906" w:orient="landscape"/>
      <w:pgMar w:top="1797" w:right="1440" w:bottom="1418" w:left="1440"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083" w:rsidRDefault="00535083" w:rsidP="000A62DD">
      <w:r>
        <w:separator/>
      </w:r>
    </w:p>
  </w:endnote>
  <w:endnote w:type="continuationSeparator" w:id="0">
    <w:p w:rsidR="00535083" w:rsidRDefault="00535083" w:rsidP="000A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083" w:rsidRDefault="00535083" w:rsidP="000A62DD">
      <w:r>
        <w:separator/>
      </w:r>
    </w:p>
  </w:footnote>
  <w:footnote w:type="continuationSeparator" w:id="0">
    <w:p w:rsidR="00535083" w:rsidRDefault="00535083" w:rsidP="000A6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720"/>
  <w:characterSpacingControl w:val="doNotCompress"/>
  <w:hdrShapeDefaults>
    <o:shapedefaults v:ext="edit" spidmax="203778"/>
  </w:hdrShapeDefaults>
  <w:footnotePr>
    <w:footnote w:id="-1"/>
    <w:footnote w:id="0"/>
  </w:footnotePr>
  <w:endnotePr>
    <w:endnote w:id="-1"/>
    <w:endnote w:id="0"/>
  </w:endnotePr>
  <w:compat>
    <w:useFELayout/>
  </w:compat>
  <w:rsids>
    <w:rsidRoot w:val="009768AA"/>
    <w:rsid w:val="00003C8A"/>
    <w:rsid w:val="0000660F"/>
    <w:rsid w:val="000209C5"/>
    <w:rsid w:val="000236B8"/>
    <w:rsid w:val="00025775"/>
    <w:rsid w:val="000465DD"/>
    <w:rsid w:val="00063FAA"/>
    <w:rsid w:val="0008443D"/>
    <w:rsid w:val="00091A88"/>
    <w:rsid w:val="000A62DD"/>
    <w:rsid w:val="000A6C24"/>
    <w:rsid w:val="000A7546"/>
    <w:rsid w:val="000B1B25"/>
    <w:rsid w:val="000B602B"/>
    <w:rsid w:val="000D67C3"/>
    <w:rsid w:val="000E0A1B"/>
    <w:rsid w:val="000E24FD"/>
    <w:rsid w:val="000E68C7"/>
    <w:rsid w:val="000E71C9"/>
    <w:rsid w:val="000F78B4"/>
    <w:rsid w:val="0010055A"/>
    <w:rsid w:val="0010579D"/>
    <w:rsid w:val="0010759F"/>
    <w:rsid w:val="001118D3"/>
    <w:rsid w:val="0011352A"/>
    <w:rsid w:val="001146F2"/>
    <w:rsid w:val="001413F2"/>
    <w:rsid w:val="0014537A"/>
    <w:rsid w:val="0015124F"/>
    <w:rsid w:val="00165CB9"/>
    <w:rsid w:val="0017113D"/>
    <w:rsid w:val="00172EEC"/>
    <w:rsid w:val="00180DE9"/>
    <w:rsid w:val="001940DB"/>
    <w:rsid w:val="001A076B"/>
    <w:rsid w:val="001B2E04"/>
    <w:rsid w:val="001C1DB3"/>
    <w:rsid w:val="001C2C5B"/>
    <w:rsid w:val="001C7958"/>
    <w:rsid w:val="001D4045"/>
    <w:rsid w:val="001D63A4"/>
    <w:rsid w:val="001D7DE9"/>
    <w:rsid w:val="001E0B88"/>
    <w:rsid w:val="001F36B8"/>
    <w:rsid w:val="002054DA"/>
    <w:rsid w:val="00212BA9"/>
    <w:rsid w:val="00213F4A"/>
    <w:rsid w:val="002219E2"/>
    <w:rsid w:val="0022394A"/>
    <w:rsid w:val="0022698D"/>
    <w:rsid w:val="00236F0C"/>
    <w:rsid w:val="002436A3"/>
    <w:rsid w:val="00243BF0"/>
    <w:rsid w:val="00245C25"/>
    <w:rsid w:val="0024796E"/>
    <w:rsid w:val="0026418F"/>
    <w:rsid w:val="0027001A"/>
    <w:rsid w:val="002720A5"/>
    <w:rsid w:val="00282A35"/>
    <w:rsid w:val="00283B30"/>
    <w:rsid w:val="00286AA1"/>
    <w:rsid w:val="002931D7"/>
    <w:rsid w:val="002962E7"/>
    <w:rsid w:val="002A01D8"/>
    <w:rsid w:val="002A540F"/>
    <w:rsid w:val="002B007D"/>
    <w:rsid w:val="002B6BCB"/>
    <w:rsid w:val="002B719F"/>
    <w:rsid w:val="002D1B02"/>
    <w:rsid w:val="002D54A3"/>
    <w:rsid w:val="002E2D46"/>
    <w:rsid w:val="002E3FB2"/>
    <w:rsid w:val="002F0294"/>
    <w:rsid w:val="002F70B1"/>
    <w:rsid w:val="00303D80"/>
    <w:rsid w:val="00307449"/>
    <w:rsid w:val="00312D11"/>
    <w:rsid w:val="00313DFB"/>
    <w:rsid w:val="00321879"/>
    <w:rsid w:val="00323B43"/>
    <w:rsid w:val="003417B1"/>
    <w:rsid w:val="003552BF"/>
    <w:rsid w:val="00357CF1"/>
    <w:rsid w:val="00372B98"/>
    <w:rsid w:val="00376392"/>
    <w:rsid w:val="00377EBA"/>
    <w:rsid w:val="00380B67"/>
    <w:rsid w:val="0039098E"/>
    <w:rsid w:val="00391B2F"/>
    <w:rsid w:val="0039359E"/>
    <w:rsid w:val="003941AF"/>
    <w:rsid w:val="0039495A"/>
    <w:rsid w:val="00397E08"/>
    <w:rsid w:val="003A1B28"/>
    <w:rsid w:val="003B300C"/>
    <w:rsid w:val="003C6A6E"/>
    <w:rsid w:val="003D106F"/>
    <w:rsid w:val="003D37D8"/>
    <w:rsid w:val="003D64BB"/>
    <w:rsid w:val="003D64C8"/>
    <w:rsid w:val="004067B9"/>
    <w:rsid w:val="004127EC"/>
    <w:rsid w:val="0041716E"/>
    <w:rsid w:val="00421072"/>
    <w:rsid w:val="00430584"/>
    <w:rsid w:val="00433E05"/>
    <w:rsid w:val="004358AB"/>
    <w:rsid w:val="0046027B"/>
    <w:rsid w:val="00460697"/>
    <w:rsid w:val="00461498"/>
    <w:rsid w:val="00464387"/>
    <w:rsid w:val="0046774E"/>
    <w:rsid w:val="00470EF4"/>
    <w:rsid w:val="00473D17"/>
    <w:rsid w:val="004826F1"/>
    <w:rsid w:val="00485EC3"/>
    <w:rsid w:val="00486153"/>
    <w:rsid w:val="00493835"/>
    <w:rsid w:val="004A2C40"/>
    <w:rsid w:val="004A4E5C"/>
    <w:rsid w:val="004C6B34"/>
    <w:rsid w:val="004D4658"/>
    <w:rsid w:val="004F0CC6"/>
    <w:rsid w:val="00514FD3"/>
    <w:rsid w:val="005222B3"/>
    <w:rsid w:val="00533710"/>
    <w:rsid w:val="00535083"/>
    <w:rsid w:val="0053639C"/>
    <w:rsid w:val="00541132"/>
    <w:rsid w:val="00542781"/>
    <w:rsid w:val="00542996"/>
    <w:rsid w:val="005430E2"/>
    <w:rsid w:val="005432F2"/>
    <w:rsid w:val="00573CC4"/>
    <w:rsid w:val="00581B94"/>
    <w:rsid w:val="0059252B"/>
    <w:rsid w:val="005958AD"/>
    <w:rsid w:val="005B2F02"/>
    <w:rsid w:val="005C0BE6"/>
    <w:rsid w:val="005C2CD1"/>
    <w:rsid w:val="005C4CEB"/>
    <w:rsid w:val="005C573E"/>
    <w:rsid w:val="005C6071"/>
    <w:rsid w:val="005D127F"/>
    <w:rsid w:val="005D1FA3"/>
    <w:rsid w:val="005D201E"/>
    <w:rsid w:val="005D7B3C"/>
    <w:rsid w:val="005E02E6"/>
    <w:rsid w:val="005E4099"/>
    <w:rsid w:val="005E755D"/>
    <w:rsid w:val="00600B8F"/>
    <w:rsid w:val="00603B2C"/>
    <w:rsid w:val="00603B5A"/>
    <w:rsid w:val="00623386"/>
    <w:rsid w:val="00643B24"/>
    <w:rsid w:val="006538B4"/>
    <w:rsid w:val="00663AF4"/>
    <w:rsid w:val="006919A2"/>
    <w:rsid w:val="0069612A"/>
    <w:rsid w:val="00696283"/>
    <w:rsid w:val="006A7983"/>
    <w:rsid w:val="006B0253"/>
    <w:rsid w:val="006C06B0"/>
    <w:rsid w:val="006C10C5"/>
    <w:rsid w:val="006C4FD4"/>
    <w:rsid w:val="006D54EC"/>
    <w:rsid w:val="006E1E4F"/>
    <w:rsid w:val="006E2AF8"/>
    <w:rsid w:val="006E34DF"/>
    <w:rsid w:val="007005B6"/>
    <w:rsid w:val="0070126A"/>
    <w:rsid w:val="0070359E"/>
    <w:rsid w:val="00706471"/>
    <w:rsid w:val="00711FC7"/>
    <w:rsid w:val="00716417"/>
    <w:rsid w:val="00720DF0"/>
    <w:rsid w:val="007219D3"/>
    <w:rsid w:val="00724CA5"/>
    <w:rsid w:val="00745526"/>
    <w:rsid w:val="00752E39"/>
    <w:rsid w:val="007548D1"/>
    <w:rsid w:val="00764A8A"/>
    <w:rsid w:val="0077039D"/>
    <w:rsid w:val="0077243A"/>
    <w:rsid w:val="00781796"/>
    <w:rsid w:val="007843F1"/>
    <w:rsid w:val="007A1B5F"/>
    <w:rsid w:val="007A22C3"/>
    <w:rsid w:val="007C05AF"/>
    <w:rsid w:val="007C489A"/>
    <w:rsid w:val="007C73BF"/>
    <w:rsid w:val="007F0533"/>
    <w:rsid w:val="007F1977"/>
    <w:rsid w:val="007F26C1"/>
    <w:rsid w:val="007F505B"/>
    <w:rsid w:val="007F5AE9"/>
    <w:rsid w:val="007F621E"/>
    <w:rsid w:val="00803F62"/>
    <w:rsid w:val="00811791"/>
    <w:rsid w:val="0083384C"/>
    <w:rsid w:val="00840838"/>
    <w:rsid w:val="00841042"/>
    <w:rsid w:val="00841DAD"/>
    <w:rsid w:val="008452D0"/>
    <w:rsid w:val="00850347"/>
    <w:rsid w:val="00850580"/>
    <w:rsid w:val="0085071B"/>
    <w:rsid w:val="00850DC9"/>
    <w:rsid w:val="0085481F"/>
    <w:rsid w:val="00857ADE"/>
    <w:rsid w:val="008630FD"/>
    <w:rsid w:val="00871165"/>
    <w:rsid w:val="008739B7"/>
    <w:rsid w:val="00886278"/>
    <w:rsid w:val="008876D1"/>
    <w:rsid w:val="00893DD7"/>
    <w:rsid w:val="00893ED5"/>
    <w:rsid w:val="008A6D4F"/>
    <w:rsid w:val="008B0CCC"/>
    <w:rsid w:val="008B63B3"/>
    <w:rsid w:val="008B7726"/>
    <w:rsid w:val="008C0E0A"/>
    <w:rsid w:val="008C55E9"/>
    <w:rsid w:val="008C779A"/>
    <w:rsid w:val="008D5244"/>
    <w:rsid w:val="008D588B"/>
    <w:rsid w:val="008E5CCF"/>
    <w:rsid w:val="008E72A2"/>
    <w:rsid w:val="008F1842"/>
    <w:rsid w:val="00913A97"/>
    <w:rsid w:val="009218CF"/>
    <w:rsid w:val="00924C1A"/>
    <w:rsid w:val="00930C62"/>
    <w:rsid w:val="00934D26"/>
    <w:rsid w:val="00941454"/>
    <w:rsid w:val="00941F2A"/>
    <w:rsid w:val="009434F5"/>
    <w:rsid w:val="00952411"/>
    <w:rsid w:val="00957FE4"/>
    <w:rsid w:val="009660FF"/>
    <w:rsid w:val="00966BFF"/>
    <w:rsid w:val="00967231"/>
    <w:rsid w:val="009768AA"/>
    <w:rsid w:val="00981D14"/>
    <w:rsid w:val="009835D4"/>
    <w:rsid w:val="0098745E"/>
    <w:rsid w:val="009A232A"/>
    <w:rsid w:val="009B0FB7"/>
    <w:rsid w:val="009E784A"/>
    <w:rsid w:val="009F15C1"/>
    <w:rsid w:val="00A168F6"/>
    <w:rsid w:val="00A2236E"/>
    <w:rsid w:val="00A2421A"/>
    <w:rsid w:val="00A3488E"/>
    <w:rsid w:val="00A44218"/>
    <w:rsid w:val="00A5000E"/>
    <w:rsid w:val="00A51B18"/>
    <w:rsid w:val="00A57C4F"/>
    <w:rsid w:val="00A6063B"/>
    <w:rsid w:val="00A624E0"/>
    <w:rsid w:val="00A65150"/>
    <w:rsid w:val="00A71133"/>
    <w:rsid w:val="00A83F25"/>
    <w:rsid w:val="00A857A7"/>
    <w:rsid w:val="00A93430"/>
    <w:rsid w:val="00A94317"/>
    <w:rsid w:val="00AB2B0A"/>
    <w:rsid w:val="00AB7D7A"/>
    <w:rsid w:val="00AC5312"/>
    <w:rsid w:val="00AD2E29"/>
    <w:rsid w:val="00AD597E"/>
    <w:rsid w:val="00AE358E"/>
    <w:rsid w:val="00AE7E98"/>
    <w:rsid w:val="00AF0D66"/>
    <w:rsid w:val="00B00F8F"/>
    <w:rsid w:val="00B24AA6"/>
    <w:rsid w:val="00B379DA"/>
    <w:rsid w:val="00B45D96"/>
    <w:rsid w:val="00B53976"/>
    <w:rsid w:val="00B56030"/>
    <w:rsid w:val="00B57229"/>
    <w:rsid w:val="00B6005B"/>
    <w:rsid w:val="00B7192C"/>
    <w:rsid w:val="00B748C5"/>
    <w:rsid w:val="00B75470"/>
    <w:rsid w:val="00B75EFC"/>
    <w:rsid w:val="00BB265E"/>
    <w:rsid w:val="00BB39B8"/>
    <w:rsid w:val="00BC1959"/>
    <w:rsid w:val="00BC73B8"/>
    <w:rsid w:val="00BC7CD5"/>
    <w:rsid w:val="00BE0E7B"/>
    <w:rsid w:val="00BE1AD7"/>
    <w:rsid w:val="00BE5EB6"/>
    <w:rsid w:val="00BE72FE"/>
    <w:rsid w:val="00BF5DCA"/>
    <w:rsid w:val="00C10994"/>
    <w:rsid w:val="00C24914"/>
    <w:rsid w:val="00C322EE"/>
    <w:rsid w:val="00C35FDB"/>
    <w:rsid w:val="00C366EF"/>
    <w:rsid w:val="00C46A98"/>
    <w:rsid w:val="00C620FB"/>
    <w:rsid w:val="00C62AB4"/>
    <w:rsid w:val="00C74C85"/>
    <w:rsid w:val="00C76D12"/>
    <w:rsid w:val="00C77255"/>
    <w:rsid w:val="00C930FD"/>
    <w:rsid w:val="00C94154"/>
    <w:rsid w:val="00C94C84"/>
    <w:rsid w:val="00C972D1"/>
    <w:rsid w:val="00C9735B"/>
    <w:rsid w:val="00C9767C"/>
    <w:rsid w:val="00CA2494"/>
    <w:rsid w:val="00CA26DA"/>
    <w:rsid w:val="00CA555A"/>
    <w:rsid w:val="00CC287A"/>
    <w:rsid w:val="00CC37A6"/>
    <w:rsid w:val="00CC5921"/>
    <w:rsid w:val="00CD43B4"/>
    <w:rsid w:val="00CD5CEE"/>
    <w:rsid w:val="00CD627F"/>
    <w:rsid w:val="00CE10EC"/>
    <w:rsid w:val="00CE1674"/>
    <w:rsid w:val="00CF2285"/>
    <w:rsid w:val="00D06B4B"/>
    <w:rsid w:val="00D07186"/>
    <w:rsid w:val="00D14F31"/>
    <w:rsid w:val="00D22EAD"/>
    <w:rsid w:val="00D24D66"/>
    <w:rsid w:val="00D272E2"/>
    <w:rsid w:val="00D341B1"/>
    <w:rsid w:val="00D415D1"/>
    <w:rsid w:val="00D44D51"/>
    <w:rsid w:val="00D60878"/>
    <w:rsid w:val="00D6249A"/>
    <w:rsid w:val="00D66708"/>
    <w:rsid w:val="00D7327A"/>
    <w:rsid w:val="00D818AE"/>
    <w:rsid w:val="00D81CC4"/>
    <w:rsid w:val="00D8391B"/>
    <w:rsid w:val="00D8489A"/>
    <w:rsid w:val="00D946EC"/>
    <w:rsid w:val="00D95790"/>
    <w:rsid w:val="00D96793"/>
    <w:rsid w:val="00D96CC1"/>
    <w:rsid w:val="00DA3051"/>
    <w:rsid w:val="00DB4C17"/>
    <w:rsid w:val="00DB6B97"/>
    <w:rsid w:val="00DC5B85"/>
    <w:rsid w:val="00DD0451"/>
    <w:rsid w:val="00DD3F27"/>
    <w:rsid w:val="00DD661E"/>
    <w:rsid w:val="00DE112D"/>
    <w:rsid w:val="00DE2E36"/>
    <w:rsid w:val="00DF288D"/>
    <w:rsid w:val="00DF2A45"/>
    <w:rsid w:val="00E03F16"/>
    <w:rsid w:val="00E04FA2"/>
    <w:rsid w:val="00E26189"/>
    <w:rsid w:val="00E43C37"/>
    <w:rsid w:val="00E6331E"/>
    <w:rsid w:val="00E66084"/>
    <w:rsid w:val="00E74795"/>
    <w:rsid w:val="00E81019"/>
    <w:rsid w:val="00E87959"/>
    <w:rsid w:val="00EA1E31"/>
    <w:rsid w:val="00EB3F02"/>
    <w:rsid w:val="00ED55B0"/>
    <w:rsid w:val="00ED745B"/>
    <w:rsid w:val="00ED7D86"/>
    <w:rsid w:val="00EE16FC"/>
    <w:rsid w:val="00F0263A"/>
    <w:rsid w:val="00F062B9"/>
    <w:rsid w:val="00F110FE"/>
    <w:rsid w:val="00F15FE9"/>
    <w:rsid w:val="00F1614A"/>
    <w:rsid w:val="00F2011F"/>
    <w:rsid w:val="00F320FF"/>
    <w:rsid w:val="00F32334"/>
    <w:rsid w:val="00F375D3"/>
    <w:rsid w:val="00F42E18"/>
    <w:rsid w:val="00F52CF2"/>
    <w:rsid w:val="00F66252"/>
    <w:rsid w:val="00F708AF"/>
    <w:rsid w:val="00F717D1"/>
    <w:rsid w:val="00F71E1D"/>
    <w:rsid w:val="00F72374"/>
    <w:rsid w:val="00F802A0"/>
    <w:rsid w:val="00F95206"/>
    <w:rsid w:val="00F96435"/>
    <w:rsid w:val="00FA0947"/>
    <w:rsid w:val="00FA17EB"/>
    <w:rsid w:val="00FA39FE"/>
    <w:rsid w:val="00FA3ABB"/>
    <w:rsid w:val="00FA4308"/>
    <w:rsid w:val="00FA76BF"/>
    <w:rsid w:val="00FB0F6C"/>
    <w:rsid w:val="00FB262B"/>
    <w:rsid w:val="00FB297C"/>
    <w:rsid w:val="00FB5E63"/>
    <w:rsid w:val="00FB5F0A"/>
    <w:rsid w:val="00FB7683"/>
    <w:rsid w:val="00FC41CF"/>
    <w:rsid w:val="00FD3658"/>
    <w:rsid w:val="00FD76BE"/>
    <w:rsid w:val="00FE351E"/>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AA"/>
    <w:pPr>
      <w:widowControl w:val="0"/>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customStyle="1" w:styleId="New">
    <w:name w:val="正文 New"/>
    <w:rsid w:val="009768AA"/>
    <w:pPr>
      <w:widowControl w:val="0"/>
    </w:pPr>
    <w:rPr>
      <w:rFonts w:ascii="Calibri" w:eastAsia="宋体" w:hAnsi="Calibri" w:cs="Times New Roman"/>
      <w:kern w:val="2"/>
      <w:sz w:val="21"/>
    </w:rPr>
  </w:style>
  <w:style w:type="paragraph" w:styleId="a4">
    <w:name w:val="List Paragraph"/>
    <w:basedOn w:val="a"/>
    <w:uiPriority w:val="34"/>
    <w:qFormat/>
    <w:rsid w:val="000E68C7"/>
    <w:pPr>
      <w:ind w:firstLineChars="200" w:firstLine="420"/>
    </w:pPr>
  </w:style>
  <w:style w:type="paragraph" w:styleId="a5">
    <w:name w:val="footer"/>
    <w:basedOn w:val="a"/>
    <w:link w:val="Char0"/>
    <w:uiPriority w:val="99"/>
    <w:unhideWhenUsed/>
    <w:rsid w:val="00C94154"/>
    <w:pPr>
      <w:widowControl/>
      <w:tabs>
        <w:tab w:val="center" w:pos="4153"/>
        <w:tab w:val="right" w:pos="8306"/>
      </w:tabs>
      <w:adjustRightInd w:val="0"/>
      <w:snapToGrid w:val="0"/>
      <w:jc w:val="left"/>
    </w:pPr>
    <w:rPr>
      <w:rFonts w:ascii="Tahoma" w:eastAsia="微软雅黑" w:hAnsi="Tahoma" w:cstheme="minorBidi"/>
      <w:kern w:val="0"/>
      <w:sz w:val="18"/>
      <w:szCs w:val="18"/>
    </w:rPr>
  </w:style>
  <w:style w:type="character" w:customStyle="1" w:styleId="Char0">
    <w:name w:val="页脚 Char"/>
    <w:basedOn w:val="a0"/>
    <w:link w:val="a5"/>
    <w:uiPriority w:val="99"/>
    <w:rsid w:val="00C9415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745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1903</TotalTime>
  <Pages>5</Pages>
  <Words>444</Words>
  <Characters>2536</Characters>
  <Application>Microsoft Office Word</Application>
  <DocSecurity>0</DocSecurity>
  <Lines>21</Lines>
  <Paragraphs>5</Paragraphs>
  <ScaleCrop>false</ScaleCrop>
  <Company>Microsoft</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谭廷仲</dc:creator>
  <cp:lastModifiedBy>田学汉</cp:lastModifiedBy>
  <cp:revision>204</cp:revision>
  <cp:lastPrinted>2020-08-05T09:08:00Z</cp:lastPrinted>
  <dcterms:created xsi:type="dcterms:W3CDTF">2018-03-06T03:12:00Z</dcterms:created>
  <dcterms:modified xsi:type="dcterms:W3CDTF">2020-08-31T09:40:00Z</dcterms:modified>
</cp:coreProperties>
</file>