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湛江市福利彩票投注站负责人变更实施办法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eastAsia="仿宋_GB2312"/>
          <w:b/>
          <w:sz w:val="32"/>
          <w:szCs w:val="32"/>
        </w:rPr>
      </w:pPr>
      <w:r>
        <w:rPr>
          <w:rFonts w:hint="eastAsia" w:ascii="仿宋_GB2312" w:eastAsia="仿宋_GB2312"/>
          <w:b/>
          <w:sz w:val="32"/>
          <w:szCs w:val="32"/>
        </w:rPr>
        <w:t>第一章 总则</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eastAsia="仿宋_GB2312"/>
          <w:b/>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424" w:leftChars="-202" w:firstLine="640" w:firstLineChars="200"/>
        <w:textAlignment w:val="auto"/>
        <w:rPr>
          <w:rFonts w:ascii="仿宋_GB2312" w:eastAsia="仿宋_GB2312"/>
          <w:sz w:val="32"/>
          <w:szCs w:val="32"/>
        </w:rPr>
      </w:pPr>
      <w:r>
        <w:rPr>
          <w:rFonts w:hint="eastAsia" w:ascii="仿宋_GB2312" w:eastAsia="仿宋_GB2312"/>
          <w:sz w:val="32"/>
          <w:szCs w:val="32"/>
        </w:rPr>
        <w:t>第一条 根据《广东省福利彩票发行中心关于修订&lt;广东省福利彩票投注站管理办法&gt;的通知》（粤彩发〔2019〕77号）文件精神，为进一步规范我市福利彩票市场管理，稳定福利彩票销售渠道，有效解决我市福利彩票投注站经营过程中存在的实际问题，经广泛征求意见和深入研究，按照省福彩中心有关规定，特制定本办法。</w:t>
      </w:r>
    </w:p>
    <w:p>
      <w:pPr>
        <w:keepNext w:val="0"/>
        <w:keepLines w:val="0"/>
        <w:pageBreakBefore w:val="0"/>
        <w:widowControl w:val="0"/>
        <w:kinsoku/>
        <w:wordWrap/>
        <w:overflowPunct/>
        <w:topLinePunct w:val="0"/>
        <w:autoSpaceDE/>
        <w:autoSpaceDN/>
        <w:bidi w:val="0"/>
        <w:adjustRightInd/>
        <w:snapToGrid/>
        <w:spacing w:line="560" w:lineRule="exact"/>
        <w:ind w:left="-424" w:leftChars="-202" w:firstLine="640" w:firstLineChars="200"/>
        <w:textAlignment w:val="auto"/>
        <w:rPr>
          <w:rFonts w:ascii="仿宋_GB2312" w:eastAsia="仿宋_GB2312"/>
          <w:sz w:val="32"/>
          <w:szCs w:val="32"/>
        </w:rPr>
      </w:pPr>
      <w:r>
        <w:rPr>
          <w:rFonts w:hint="eastAsia" w:ascii="仿宋_GB2312" w:eastAsia="仿宋_GB2312"/>
          <w:sz w:val="32"/>
          <w:szCs w:val="32"/>
        </w:rPr>
        <w:t>第二条 本办法适用于湛江市福利彩票自然人代销者。</w:t>
      </w:r>
    </w:p>
    <w:p>
      <w:pPr>
        <w:keepNext w:val="0"/>
        <w:keepLines w:val="0"/>
        <w:pageBreakBefore w:val="0"/>
        <w:widowControl w:val="0"/>
        <w:kinsoku/>
        <w:wordWrap/>
        <w:overflowPunct/>
        <w:topLinePunct w:val="0"/>
        <w:autoSpaceDE/>
        <w:autoSpaceDN/>
        <w:bidi w:val="0"/>
        <w:adjustRightInd/>
        <w:snapToGrid/>
        <w:spacing w:line="560" w:lineRule="exact"/>
        <w:ind w:left="-424" w:leftChars="-202" w:firstLine="640" w:firstLineChars="200"/>
        <w:textAlignment w:val="auto"/>
        <w:rPr>
          <w:rFonts w:ascii="仿宋_GB2312" w:eastAsia="仿宋_GB2312"/>
          <w:sz w:val="32"/>
          <w:szCs w:val="32"/>
        </w:rPr>
      </w:pPr>
      <w:r>
        <w:rPr>
          <w:rFonts w:hint="eastAsia" w:ascii="仿宋_GB2312" w:eastAsia="仿宋_GB2312"/>
          <w:sz w:val="32"/>
          <w:szCs w:val="32"/>
        </w:rPr>
        <w:t>第三条 投注站负责人变更应坚持自愿公正原则，更变前后双方不得从中获取不当利益。</w:t>
      </w:r>
    </w:p>
    <w:p>
      <w:pPr>
        <w:keepNext w:val="0"/>
        <w:keepLines w:val="0"/>
        <w:pageBreakBefore w:val="0"/>
        <w:widowControl w:val="0"/>
        <w:kinsoku/>
        <w:wordWrap/>
        <w:overflowPunct/>
        <w:topLinePunct w:val="0"/>
        <w:autoSpaceDE/>
        <w:autoSpaceDN/>
        <w:bidi w:val="0"/>
        <w:adjustRightInd/>
        <w:snapToGrid/>
        <w:spacing w:line="560" w:lineRule="exact"/>
        <w:ind w:left="-424" w:leftChars="-202" w:firstLine="640" w:firstLineChars="200"/>
        <w:textAlignment w:val="auto"/>
        <w:rPr>
          <w:rFonts w:hint="eastAsia" w:ascii="仿宋_GB2312" w:hAnsi="Calibri" w:eastAsia="仿宋_GB2312" w:cs="Times New Roman"/>
          <w:sz w:val="32"/>
          <w:szCs w:val="32"/>
        </w:rPr>
      </w:pPr>
      <w:r>
        <w:rPr>
          <w:rFonts w:hint="eastAsia" w:ascii="仿宋_GB2312" w:eastAsia="仿宋_GB2312"/>
          <w:sz w:val="32"/>
          <w:szCs w:val="32"/>
        </w:rPr>
        <w:t xml:space="preserve">第四条 </w:t>
      </w:r>
      <w:r>
        <w:rPr>
          <w:rFonts w:hint="eastAsia" w:ascii="仿宋_GB2312" w:hAnsi="Calibri" w:eastAsia="仿宋_GB2312" w:cs="Times New Roman"/>
          <w:b/>
          <w:sz w:val="32"/>
          <w:szCs w:val="32"/>
        </w:rPr>
        <w:t>投注站原负责人</w:t>
      </w:r>
      <w:r>
        <w:rPr>
          <w:rFonts w:hint="eastAsia" w:ascii="仿宋_GB2312" w:hAnsi="Calibri" w:eastAsia="仿宋_GB2312" w:cs="Times New Roman"/>
          <w:sz w:val="32"/>
          <w:szCs w:val="32"/>
        </w:rPr>
        <w:t>申请变更负责人后，</w:t>
      </w:r>
      <w:r>
        <w:rPr>
          <w:rFonts w:ascii="仿宋_GB2312" w:hAnsi="Calibri" w:eastAsia="仿宋_GB2312" w:cs="Times New Roman"/>
          <w:sz w:val="32"/>
          <w:szCs w:val="32"/>
        </w:rPr>
        <w:t>3年内不得再申请</w:t>
      </w:r>
      <w:r>
        <w:rPr>
          <w:rFonts w:hint="eastAsia" w:ascii="仿宋_GB2312" w:hAnsi="Calibri" w:eastAsia="仿宋_GB2312" w:cs="Times New Roman"/>
          <w:sz w:val="32"/>
          <w:szCs w:val="32"/>
        </w:rPr>
        <w:t>设立</w:t>
      </w:r>
      <w:r>
        <w:rPr>
          <w:rFonts w:ascii="仿宋_GB2312" w:hAnsi="Calibri" w:eastAsia="仿宋_GB2312" w:cs="Times New Roman"/>
          <w:sz w:val="32"/>
          <w:szCs w:val="32"/>
        </w:rPr>
        <w:t>投注站</w:t>
      </w:r>
      <w:r>
        <w:rPr>
          <w:rFonts w:hint="eastAsia" w:ascii="仿宋_GB2312" w:hAnsi="Calibri"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424" w:leftChars="-202" w:firstLine="640" w:firstLineChars="200"/>
        <w:textAlignment w:val="auto"/>
        <w:rPr>
          <w:rFonts w:hint="eastAsia" w:ascii="仿宋_GB2312" w:hAnsi="Calibri"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424" w:leftChars="-202" w:firstLine="643" w:firstLineChars="200"/>
        <w:jc w:val="center"/>
        <w:textAlignment w:val="auto"/>
        <w:rPr>
          <w:rFonts w:ascii="仿宋_GB2312" w:hAnsi="Calibri" w:eastAsia="仿宋_GB2312" w:cs="Times New Roman"/>
          <w:b/>
          <w:sz w:val="32"/>
          <w:szCs w:val="32"/>
        </w:rPr>
      </w:pPr>
      <w:r>
        <w:rPr>
          <w:rFonts w:hint="eastAsia" w:ascii="仿宋_GB2312" w:hAnsi="Calibri" w:eastAsia="仿宋_GB2312" w:cs="Times New Roman"/>
          <w:b/>
          <w:sz w:val="32"/>
          <w:szCs w:val="32"/>
        </w:rPr>
        <w:t>第二章 投注站负责人变更条件</w:t>
      </w:r>
    </w:p>
    <w:p>
      <w:pPr>
        <w:keepNext w:val="0"/>
        <w:keepLines w:val="0"/>
        <w:pageBreakBefore w:val="0"/>
        <w:widowControl w:val="0"/>
        <w:kinsoku/>
        <w:wordWrap/>
        <w:overflowPunct/>
        <w:topLinePunct w:val="0"/>
        <w:autoSpaceDE/>
        <w:autoSpaceDN/>
        <w:bidi w:val="0"/>
        <w:adjustRightInd/>
        <w:snapToGrid/>
        <w:spacing w:line="560" w:lineRule="exact"/>
        <w:ind w:left="-424" w:leftChars="-202" w:firstLine="640" w:firstLineChars="200"/>
        <w:jc w:val="center"/>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424" w:leftChars="-202" w:firstLine="640" w:firstLineChars="200"/>
        <w:textAlignment w:val="auto"/>
        <w:rPr>
          <w:rFonts w:ascii="仿宋_GB2312" w:eastAsia="仿宋_GB2312"/>
          <w:sz w:val="32"/>
          <w:szCs w:val="32"/>
        </w:rPr>
      </w:pPr>
      <w:r>
        <w:rPr>
          <w:rFonts w:hint="eastAsia" w:ascii="仿宋_GB2312" w:eastAsia="仿宋_GB2312"/>
          <w:sz w:val="32"/>
          <w:szCs w:val="32"/>
        </w:rPr>
        <w:t>第五条 投注站负责人变更条件</w:t>
      </w:r>
    </w:p>
    <w:p>
      <w:pPr>
        <w:keepNext w:val="0"/>
        <w:keepLines w:val="0"/>
        <w:pageBreakBefore w:val="0"/>
        <w:widowControl w:val="0"/>
        <w:kinsoku/>
        <w:wordWrap/>
        <w:overflowPunct/>
        <w:topLinePunct w:val="0"/>
        <w:autoSpaceDE/>
        <w:autoSpaceDN/>
        <w:bidi w:val="0"/>
        <w:adjustRightInd/>
        <w:snapToGrid/>
        <w:spacing w:line="560" w:lineRule="exact"/>
        <w:ind w:left="-424" w:leftChars="-202" w:firstLine="640" w:firstLineChars="200"/>
        <w:textAlignment w:val="auto"/>
        <w:rPr>
          <w:rFonts w:ascii="仿宋_GB2312" w:eastAsia="仿宋_GB2312"/>
          <w:sz w:val="32"/>
          <w:szCs w:val="32"/>
        </w:rPr>
      </w:pPr>
      <w:r>
        <w:rPr>
          <w:rFonts w:hint="eastAsia" w:ascii="仿宋_GB2312" w:eastAsia="仿宋_GB2312"/>
          <w:sz w:val="32"/>
          <w:szCs w:val="32"/>
        </w:rPr>
        <w:t>（一）承接人为湛江市内常住户口，年满18周岁且少于60周岁，具有完全民事行为能力、有高中以上学历的个人；</w:t>
      </w:r>
    </w:p>
    <w:p>
      <w:pPr>
        <w:keepNext w:val="0"/>
        <w:keepLines w:val="0"/>
        <w:pageBreakBefore w:val="0"/>
        <w:widowControl w:val="0"/>
        <w:kinsoku/>
        <w:wordWrap/>
        <w:overflowPunct/>
        <w:topLinePunct w:val="0"/>
        <w:autoSpaceDE/>
        <w:autoSpaceDN/>
        <w:bidi w:val="0"/>
        <w:adjustRightInd/>
        <w:snapToGrid/>
        <w:spacing w:line="560" w:lineRule="exact"/>
        <w:ind w:left="-424" w:leftChars="-202" w:firstLine="640" w:firstLineChars="200"/>
        <w:textAlignment w:val="auto"/>
        <w:rPr>
          <w:rFonts w:ascii="仿宋_GB2312" w:eastAsia="仿宋_GB2312"/>
          <w:sz w:val="32"/>
          <w:szCs w:val="32"/>
        </w:rPr>
      </w:pPr>
      <w:r>
        <w:rPr>
          <w:rFonts w:hint="eastAsia" w:ascii="仿宋_GB2312" w:eastAsia="仿宋_GB2312"/>
          <w:sz w:val="32"/>
          <w:szCs w:val="32"/>
        </w:rPr>
        <w:t>（二）承接人必须具有投注站场地的所有权或使用权，不得使用临时搭建的房屋、铁皮屋及租赁拆迁屋等作为投注站专用场所，实际经营福利彩票面积原则上不得小于10平方米；</w:t>
      </w:r>
    </w:p>
    <w:p>
      <w:pPr>
        <w:keepNext w:val="0"/>
        <w:keepLines w:val="0"/>
        <w:pageBreakBefore w:val="0"/>
        <w:widowControl w:val="0"/>
        <w:kinsoku/>
        <w:wordWrap/>
        <w:overflowPunct/>
        <w:topLinePunct w:val="0"/>
        <w:autoSpaceDE/>
        <w:autoSpaceDN/>
        <w:bidi w:val="0"/>
        <w:adjustRightInd/>
        <w:snapToGrid/>
        <w:spacing w:line="560" w:lineRule="exact"/>
        <w:ind w:left="-424" w:leftChars="-202" w:firstLine="640" w:firstLineChars="200"/>
        <w:textAlignment w:val="auto"/>
        <w:rPr>
          <w:rFonts w:ascii="仿宋_GB2312" w:eastAsia="仿宋_GB2312"/>
          <w:sz w:val="32"/>
          <w:szCs w:val="32"/>
        </w:rPr>
      </w:pPr>
      <w:r>
        <w:rPr>
          <w:rFonts w:hint="eastAsia" w:ascii="仿宋_GB2312" w:eastAsia="仿宋_GB2312"/>
          <w:sz w:val="32"/>
          <w:szCs w:val="32"/>
        </w:rPr>
        <w:t>（三）承接人有从事代销福利彩票业务相适应的资金；</w:t>
      </w:r>
    </w:p>
    <w:p>
      <w:pPr>
        <w:keepNext w:val="0"/>
        <w:keepLines w:val="0"/>
        <w:pageBreakBefore w:val="0"/>
        <w:widowControl w:val="0"/>
        <w:kinsoku/>
        <w:wordWrap/>
        <w:overflowPunct/>
        <w:topLinePunct w:val="0"/>
        <w:autoSpaceDE/>
        <w:autoSpaceDN/>
        <w:bidi w:val="0"/>
        <w:adjustRightInd/>
        <w:snapToGrid/>
        <w:spacing w:line="560" w:lineRule="exact"/>
        <w:ind w:left="-424" w:leftChars="-202" w:firstLine="640" w:firstLineChars="200"/>
        <w:textAlignment w:val="auto"/>
        <w:rPr>
          <w:rFonts w:ascii="仿宋_GB2312" w:eastAsia="仿宋_GB2312"/>
          <w:sz w:val="32"/>
          <w:szCs w:val="32"/>
        </w:rPr>
      </w:pPr>
      <w:r>
        <w:rPr>
          <w:rFonts w:hint="eastAsia" w:ascii="仿宋_GB2312" w:eastAsia="仿宋_GB2312"/>
          <w:sz w:val="32"/>
          <w:szCs w:val="32"/>
        </w:rPr>
        <w:t>（四）承接人近五年内无刑事处罚记录和不良商业信用记录；</w:t>
      </w:r>
    </w:p>
    <w:p>
      <w:pPr>
        <w:keepNext w:val="0"/>
        <w:keepLines w:val="0"/>
        <w:pageBreakBefore w:val="0"/>
        <w:widowControl w:val="0"/>
        <w:kinsoku/>
        <w:wordWrap/>
        <w:overflowPunct/>
        <w:topLinePunct w:val="0"/>
        <w:autoSpaceDE/>
        <w:autoSpaceDN/>
        <w:bidi w:val="0"/>
        <w:adjustRightInd/>
        <w:snapToGrid/>
        <w:spacing w:line="560" w:lineRule="exact"/>
        <w:ind w:left="-424" w:leftChars="-202" w:firstLine="640" w:firstLineChars="200"/>
        <w:textAlignment w:val="auto"/>
        <w:rPr>
          <w:rFonts w:ascii="仿宋_GB2312" w:eastAsia="仿宋_GB2312"/>
          <w:sz w:val="32"/>
          <w:szCs w:val="32"/>
        </w:rPr>
      </w:pPr>
      <w:r>
        <w:rPr>
          <w:rFonts w:hint="eastAsia" w:ascii="仿宋_GB2312" w:eastAsia="仿宋_GB2312"/>
          <w:sz w:val="32"/>
          <w:szCs w:val="32"/>
        </w:rPr>
        <w:t>（五）承接人必须提交所申请站点的申请书；</w:t>
      </w:r>
    </w:p>
    <w:p>
      <w:pPr>
        <w:keepNext w:val="0"/>
        <w:keepLines w:val="0"/>
        <w:pageBreakBefore w:val="0"/>
        <w:widowControl w:val="0"/>
        <w:kinsoku/>
        <w:wordWrap/>
        <w:overflowPunct/>
        <w:topLinePunct w:val="0"/>
        <w:autoSpaceDE/>
        <w:autoSpaceDN/>
        <w:bidi w:val="0"/>
        <w:adjustRightInd/>
        <w:snapToGrid/>
        <w:spacing w:line="560" w:lineRule="exact"/>
        <w:ind w:left="-424" w:leftChars="-202" w:firstLine="640" w:firstLineChars="200"/>
        <w:textAlignment w:val="auto"/>
        <w:rPr>
          <w:rFonts w:ascii="仿宋_GB2312" w:eastAsia="仿宋_GB2312"/>
          <w:sz w:val="32"/>
          <w:szCs w:val="32"/>
        </w:rPr>
      </w:pPr>
      <w:r>
        <w:rPr>
          <w:rFonts w:hint="eastAsia" w:ascii="仿宋_GB2312" w:eastAsia="仿宋_GB2312"/>
          <w:sz w:val="32"/>
          <w:szCs w:val="32"/>
        </w:rPr>
        <w:t>（六）承接人必须明确投注站的经营方式为专营福利彩票；</w:t>
      </w:r>
    </w:p>
    <w:p>
      <w:pPr>
        <w:keepNext w:val="0"/>
        <w:keepLines w:val="0"/>
        <w:pageBreakBefore w:val="0"/>
        <w:widowControl w:val="0"/>
        <w:kinsoku/>
        <w:wordWrap/>
        <w:overflowPunct/>
        <w:topLinePunct w:val="0"/>
        <w:autoSpaceDE/>
        <w:autoSpaceDN/>
        <w:bidi w:val="0"/>
        <w:adjustRightInd/>
        <w:snapToGrid/>
        <w:spacing w:line="560" w:lineRule="exact"/>
        <w:ind w:left="-424" w:leftChars="-202" w:firstLine="640" w:firstLineChars="200"/>
        <w:textAlignment w:val="auto"/>
        <w:rPr>
          <w:rFonts w:ascii="仿宋_GB2312" w:eastAsia="仿宋_GB2312"/>
          <w:sz w:val="32"/>
          <w:szCs w:val="32"/>
        </w:rPr>
      </w:pPr>
      <w:r>
        <w:rPr>
          <w:rFonts w:hint="eastAsia" w:ascii="仿宋_GB2312" w:eastAsia="仿宋_GB2312"/>
          <w:sz w:val="32"/>
          <w:szCs w:val="32"/>
        </w:rPr>
        <w:t>（七）承接人必须直接参与投注站经营管理，必须有销售福利彩票的专职人员；</w:t>
      </w:r>
    </w:p>
    <w:p>
      <w:pPr>
        <w:keepNext w:val="0"/>
        <w:keepLines w:val="0"/>
        <w:pageBreakBefore w:val="0"/>
        <w:widowControl w:val="0"/>
        <w:kinsoku/>
        <w:wordWrap/>
        <w:overflowPunct/>
        <w:topLinePunct w:val="0"/>
        <w:autoSpaceDE/>
        <w:autoSpaceDN/>
        <w:bidi w:val="0"/>
        <w:adjustRightInd/>
        <w:snapToGrid/>
        <w:spacing w:line="560" w:lineRule="exact"/>
        <w:ind w:left="-424" w:leftChars="-202" w:firstLine="640" w:firstLineChars="200"/>
        <w:textAlignment w:val="auto"/>
        <w:rPr>
          <w:rFonts w:ascii="仿宋_GB2312" w:eastAsia="仿宋_GB2312"/>
          <w:sz w:val="32"/>
          <w:szCs w:val="32"/>
        </w:rPr>
      </w:pPr>
      <w:r>
        <w:rPr>
          <w:rFonts w:hint="eastAsia" w:ascii="仿宋_GB2312" w:eastAsia="仿宋_GB2312"/>
          <w:sz w:val="32"/>
          <w:szCs w:val="32"/>
        </w:rPr>
        <w:t>（八）与现有福利彩票投注站之间保持一定的距离：城市（含县城）原则上不能小于500米；发达地区的乡镇，依照城市标准设立投注站，欠发达地区的乡镇、村，可依据人口的密度和经济发展状况设立投注站；</w:t>
      </w:r>
    </w:p>
    <w:p>
      <w:pPr>
        <w:keepNext w:val="0"/>
        <w:keepLines w:val="0"/>
        <w:pageBreakBefore w:val="0"/>
        <w:widowControl w:val="0"/>
        <w:kinsoku/>
        <w:wordWrap/>
        <w:overflowPunct/>
        <w:topLinePunct w:val="0"/>
        <w:autoSpaceDE/>
        <w:autoSpaceDN/>
        <w:bidi w:val="0"/>
        <w:adjustRightInd/>
        <w:snapToGrid/>
        <w:spacing w:line="560" w:lineRule="exact"/>
        <w:ind w:left="-424" w:leftChars="-202" w:firstLine="640" w:firstLineChars="200"/>
        <w:textAlignment w:val="auto"/>
        <w:rPr>
          <w:rFonts w:hint="eastAsia" w:ascii="仿宋_GB2312" w:eastAsia="仿宋_GB2312"/>
          <w:sz w:val="32"/>
          <w:szCs w:val="32"/>
        </w:rPr>
      </w:pPr>
      <w:r>
        <w:rPr>
          <w:rFonts w:hint="eastAsia" w:ascii="仿宋_GB2312" w:eastAsia="仿宋_GB2312"/>
          <w:sz w:val="32"/>
          <w:szCs w:val="32"/>
        </w:rPr>
        <w:t>（九）店面租赁合同不少于2年或自有铺位优先。</w:t>
      </w:r>
    </w:p>
    <w:p>
      <w:pPr>
        <w:keepNext w:val="0"/>
        <w:keepLines w:val="0"/>
        <w:pageBreakBefore w:val="0"/>
        <w:widowControl w:val="0"/>
        <w:kinsoku/>
        <w:wordWrap/>
        <w:overflowPunct/>
        <w:topLinePunct w:val="0"/>
        <w:autoSpaceDE/>
        <w:autoSpaceDN/>
        <w:bidi w:val="0"/>
        <w:adjustRightInd/>
        <w:snapToGrid/>
        <w:spacing w:line="560" w:lineRule="exact"/>
        <w:ind w:left="-424" w:leftChars="-202"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424" w:leftChars="-202" w:firstLine="643" w:firstLineChars="200"/>
        <w:jc w:val="center"/>
        <w:textAlignment w:val="auto"/>
        <w:rPr>
          <w:rFonts w:ascii="仿宋_GB2312" w:eastAsia="仿宋_GB2312"/>
          <w:b/>
          <w:sz w:val="32"/>
          <w:szCs w:val="32"/>
        </w:rPr>
      </w:pPr>
      <w:r>
        <w:rPr>
          <w:rFonts w:hint="eastAsia" w:ascii="仿宋_GB2312" w:eastAsia="仿宋_GB2312"/>
          <w:b/>
          <w:sz w:val="32"/>
          <w:szCs w:val="32"/>
        </w:rPr>
        <w:t>第三章  投注站责人变更程序</w:t>
      </w:r>
    </w:p>
    <w:p>
      <w:pPr>
        <w:keepNext w:val="0"/>
        <w:keepLines w:val="0"/>
        <w:pageBreakBefore w:val="0"/>
        <w:widowControl w:val="0"/>
        <w:kinsoku/>
        <w:wordWrap/>
        <w:overflowPunct/>
        <w:topLinePunct w:val="0"/>
        <w:autoSpaceDE/>
        <w:autoSpaceDN/>
        <w:bidi w:val="0"/>
        <w:adjustRightInd/>
        <w:snapToGrid/>
        <w:spacing w:line="560" w:lineRule="exact"/>
        <w:ind w:left="-424" w:leftChars="-202" w:firstLine="643" w:firstLineChars="200"/>
        <w:jc w:val="center"/>
        <w:textAlignment w:val="auto"/>
        <w:rPr>
          <w:rFonts w:ascii="仿宋_GB2312" w:eastAsia="仿宋_GB2312"/>
          <w:b/>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424" w:leftChars="-202" w:firstLine="640" w:firstLineChars="200"/>
        <w:textAlignment w:val="auto"/>
        <w:rPr>
          <w:rFonts w:ascii="仿宋_GB2312" w:eastAsia="仿宋_GB2312"/>
          <w:sz w:val="32"/>
          <w:szCs w:val="32"/>
        </w:rPr>
      </w:pPr>
      <w:r>
        <w:rPr>
          <w:rFonts w:hint="eastAsia" w:ascii="仿宋_GB2312" w:eastAsia="仿宋_GB2312"/>
          <w:sz w:val="32"/>
          <w:szCs w:val="32"/>
        </w:rPr>
        <w:t>第六条 投注站负责人变更程序</w:t>
      </w:r>
    </w:p>
    <w:p>
      <w:pPr>
        <w:keepNext w:val="0"/>
        <w:keepLines w:val="0"/>
        <w:pageBreakBefore w:val="0"/>
        <w:widowControl w:val="0"/>
        <w:kinsoku/>
        <w:wordWrap/>
        <w:overflowPunct/>
        <w:topLinePunct w:val="0"/>
        <w:autoSpaceDE/>
        <w:autoSpaceDN/>
        <w:bidi w:val="0"/>
        <w:adjustRightInd/>
        <w:snapToGrid/>
        <w:spacing w:line="560" w:lineRule="exact"/>
        <w:ind w:left="-424" w:leftChars="-202" w:firstLine="640" w:firstLineChars="200"/>
        <w:textAlignment w:val="auto"/>
        <w:rPr>
          <w:rFonts w:ascii="仿宋_GB2312" w:eastAsia="仿宋_GB2312"/>
          <w:sz w:val="32"/>
          <w:szCs w:val="32"/>
        </w:rPr>
      </w:pPr>
      <w:r>
        <w:rPr>
          <w:rFonts w:hint="eastAsia" w:ascii="仿宋_GB2312" w:eastAsia="仿宋_GB2312"/>
          <w:sz w:val="32"/>
          <w:szCs w:val="32"/>
        </w:rPr>
        <w:t>（一）原投注站负责人及承接代销者双方同时亲自前往本中心提出申请，提交《湛江市福利彩票投注站负责人变更申请表》，再由双方分别签订《湛江市福利彩票投注站负责人变更双方承诺书》；承接人提交《中国福利彩票代销申请书》，提供本人有效身份证、户口簿、学历证书的原件、复印件，投注站的房屋权属证明或租赁合同，金融机构出具的资金证明；</w:t>
      </w:r>
    </w:p>
    <w:p>
      <w:pPr>
        <w:keepNext w:val="0"/>
        <w:keepLines w:val="0"/>
        <w:pageBreakBefore w:val="0"/>
        <w:widowControl w:val="0"/>
        <w:kinsoku/>
        <w:wordWrap/>
        <w:overflowPunct/>
        <w:topLinePunct w:val="0"/>
        <w:autoSpaceDE/>
        <w:autoSpaceDN/>
        <w:bidi w:val="0"/>
        <w:adjustRightInd/>
        <w:snapToGrid/>
        <w:spacing w:line="560" w:lineRule="exact"/>
        <w:ind w:left="-424" w:leftChars="-202" w:firstLine="640" w:firstLineChars="200"/>
        <w:textAlignment w:val="auto"/>
        <w:rPr>
          <w:rFonts w:ascii="仿宋_GB2312" w:eastAsia="仿宋_GB2312"/>
          <w:sz w:val="32"/>
          <w:szCs w:val="32"/>
        </w:rPr>
      </w:pPr>
      <w:r>
        <w:rPr>
          <w:rFonts w:hint="eastAsia" w:ascii="仿宋_GB2312" w:eastAsia="仿宋_GB2312"/>
          <w:sz w:val="32"/>
          <w:szCs w:val="32"/>
        </w:rPr>
        <w:t>（二）市福彩中心成立评审小组对申请人提供的资料进行审查，并对申请更变负责人的投注站场所进行实地考察，对满足本办法第二章规定条件的，市福彩中心批准投注站负责人变更；</w:t>
      </w:r>
    </w:p>
    <w:p>
      <w:pPr>
        <w:keepNext w:val="0"/>
        <w:keepLines w:val="0"/>
        <w:pageBreakBefore w:val="0"/>
        <w:widowControl w:val="0"/>
        <w:kinsoku/>
        <w:wordWrap/>
        <w:overflowPunct/>
        <w:topLinePunct w:val="0"/>
        <w:autoSpaceDE/>
        <w:autoSpaceDN/>
        <w:bidi w:val="0"/>
        <w:adjustRightInd/>
        <w:snapToGrid/>
        <w:spacing w:line="560" w:lineRule="exact"/>
        <w:ind w:left="-424" w:leftChars="-202" w:firstLine="640" w:firstLineChars="200"/>
        <w:textAlignment w:val="auto"/>
        <w:rPr>
          <w:rFonts w:ascii="仿宋_GB2312" w:eastAsia="仿宋_GB2312"/>
          <w:sz w:val="32"/>
          <w:szCs w:val="32"/>
        </w:rPr>
      </w:pPr>
      <w:r>
        <w:rPr>
          <w:rFonts w:hint="eastAsia" w:ascii="仿宋_GB2312" w:eastAsia="仿宋_GB2312"/>
          <w:sz w:val="32"/>
          <w:szCs w:val="32"/>
        </w:rPr>
        <w:t>（三）在福彩中心批准投注站负责人更变之日起2个月内，严格按照省福彩中心下发的《中国福利彩票投注站规范化建设手册》要求建设形象统一、规范的投注站，由市福彩中心进行验收；</w:t>
      </w:r>
    </w:p>
    <w:p>
      <w:pPr>
        <w:keepNext w:val="0"/>
        <w:keepLines w:val="0"/>
        <w:pageBreakBefore w:val="0"/>
        <w:widowControl w:val="0"/>
        <w:kinsoku/>
        <w:wordWrap/>
        <w:overflowPunct/>
        <w:topLinePunct w:val="0"/>
        <w:autoSpaceDE/>
        <w:autoSpaceDN/>
        <w:bidi w:val="0"/>
        <w:adjustRightInd/>
        <w:snapToGrid/>
        <w:spacing w:line="560" w:lineRule="exact"/>
        <w:ind w:left="-424" w:leftChars="-202" w:firstLine="640" w:firstLineChars="200"/>
        <w:textAlignment w:val="auto"/>
        <w:rPr>
          <w:rFonts w:ascii="仿宋_GB2312" w:eastAsia="仿宋_GB2312"/>
          <w:sz w:val="32"/>
          <w:szCs w:val="32"/>
        </w:rPr>
      </w:pPr>
      <w:r>
        <w:rPr>
          <w:rFonts w:hint="eastAsia" w:ascii="仿宋_GB2312" w:eastAsia="仿宋_GB2312"/>
          <w:sz w:val="32"/>
          <w:szCs w:val="32"/>
        </w:rPr>
        <w:t>（四）承接人及投注站满足条件后，市福彩中心与投注站原负责人解除《广东省福利彩票代销合同》（以下简称代销合同），办理投注站撤销手续、退还保证金，完结销售终止手续；</w:t>
      </w:r>
    </w:p>
    <w:p>
      <w:pPr>
        <w:keepNext w:val="0"/>
        <w:keepLines w:val="0"/>
        <w:pageBreakBefore w:val="0"/>
        <w:widowControl w:val="0"/>
        <w:kinsoku/>
        <w:wordWrap/>
        <w:overflowPunct/>
        <w:topLinePunct w:val="0"/>
        <w:autoSpaceDE/>
        <w:autoSpaceDN/>
        <w:bidi w:val="0"/>
        <w:adjustRightInd/>
        <w:snapToGrid/>
        <w:spacing w:line="560" w:lineRule="exact"/>
        <w:ind w:left="-424" w:leftChars="-202" w:firstLine="640" w:firstLineChars="200"/>
        <w:textAlignment w:val="auto"/>
        <w:rPr>
          <w:rFonts w:ascii="仿宋_GB2312" w:eastAsia="仿宋_GB2312"/>
          <w:sz w:val="32"/>
          <w:szCs w:val="32"/>
        </w:rPr>
      </w:pPr>
      <w:r>
        <w:rPr>
          <w:rFonts w:hint="eastAsia" w:ascii="仿宋_GB2312" w:eastAsia="仿宋_GB2312"/>
          <w:sz w:val="32"/>
          <w:szCs w:val="32"/>
        </w:rPr>
        <w:t>（五）承接人足额缴纳保证金，市福彩中心与承接人签订代销合同，代销合同与投注站原负责人签订的代销合同委托期限截止时间不变。经批准更换投注站负责人并签订代销合同的个人称为代销者；</w:t>
      </w:r>
    </w:p>
    <w:p>
      <w:pPr>
        <w:keepNext w:val="0"/>
        <w:keepLines w:val="0"/>
        <w:pageBreakBefore w:val="0"/>
        <w:widowControl w:val="0"/>
        <w:kinsoku/>
        <w:wordWrap/>
        <w:overflowPunct/>
        <w:topLinePunct w:val="0"/>
        <w:autoSpaceDE/>
        <w:autoSpaceDN/>
        <w:bidi w:val="0"/>
        <w:adjustRightInd/>
        <w:snapToGrid/>
        <w:spacing w:line="560" w:lineRule="exact"/>
        <w:ind w:left="-424" w:leftChars="-202" w:firstLine="640" w:firstLineChars="200"/>
        <w:textAlignment w:val="auto"/>
        <w:rPr>
          <w:rFonts w:ascii="仿宋_GB2312" w:eastAsia="仿宋_GB2312"/>
          <w:sz w:val="32"/>
          <w:szCs w:val="32"/>
        </w:rPr>
      </w:pPr>
      <w:r>
        <w:rPr>
          <w:rFonts w:hint="eastAsia" w:ascii="仿宋_GB2312" w:eastAsia="仿宋_GB2312"/>
          <w:sz w:val="32"/>
          <w:szCs w:val="32"/>
        </w:rPr>
        <w:t>（六）代销者取得销售福利彩票上岗资格证后，市福彩中心为其配发福利彩票发行机构统一监制的中国福利彩票代销证，发放福利彩票专用销售设备，经广东省福利彩票发行中心备案注册后，准予其销售福利彩票。</w:t>
      </w:r>
    </w:p>
    <w:p>
      <w:pPr>
        <w:keepNext w:val="0"/>
        <w:keepLines w:val="0"/>
        <w:pageBreakBefore w:val="0"/>
        <w:widowControl w:val="0"/>
        <w:kinsoku/>
        <w:wordWrap/>
        <w:overflowPunct/>
        <w:topLinePunct w:val="0"/>
        <w:autoSpaceDE/>
        <w:autoSpaceDN/>
        <w:bidi w:val="0"/>
        <w:adjustRightInd/>
        <w:snapToGrid/>
        <w:spacing w:line="560" w:lineRule="exact"/>
        <w:ind w:left="-424" w:leftChars="-202" w:firstLine="640" w:firstLineChars="200"/>
        <w:textAlignment w:val="auto"/>
        <w:rPr>
          <w:rFonts w:ascii="仿宋_GB2312" w:eastAsia="仿宋_GB2312"/>
          <w:sz w:val="32"/>
          <w:szCs w:val="32"/>
        </w:rPr>
      </w:pPr>
      <w:r>
        <w:rPr>
          <w:rFonts w:hint="eastAsia" w:ascii="仿宋_GB2312" w:eastAsia="仿宋_GB2312"/>
          <w:sz w:val="32"/>
          <w:szCs w:val="32"/>
        </w:rPr>
        <w:t>中国福利彩票代销证是代销者代理销售福利彩票的合法资格证明，不得转借、出租、出售。</w:t>
      </w:r>
    </w:p>
    <w:p>
      <w:pPr>
        <w:keepNext w:val="0"/>
        <w:keepLines w:val="0"/>
        <w:pageBreakBefore w:val="0"/>
        <w:widowControl w:val="0"/>
        <w:kinsoku/>
        <w:wordWrap/>
        <w:overflowPunct/>
        <w:topLinePunct w:val="0"/>
        <w:autoSpaceDE/>
        <w:autoSpaceDN/>
        <w:bidi w:val="0"/>
        <w:adjustRightInd/>
        <w:snapToGrid/>
        <w:spacing w:line="560" w:lineRule="exact"/>
        <w:ind w:left="-424" w:leftChars="-202" w:firstLine="640" w:firstLineChars="200"/>
        <w:textAlignment w:val="auto"/>
        <w:rPr>
          <w:rFonts w:ascii="仿宋_GB2312" w:eastAsia="仿宋_GB2312"/>
          <w:sz w:val="32"/>
          <w:szCs w:val="32"/>
        </w:rPr>
      </w:pPr>
      <w:r>
        <w:rPr>
          <w:rFonts w:hint="eastAsia" w:ascii="仿宋_GB2312" w:eastAsia="仿宋_GB2312"/>
          <w:sz w:val="32"/>
          <w:szCs w:val="32"/>
        </w:rPr>
        <w:t>第七条 湛江市福利彩票发行中心根据《广东省福利彩票投注站管理办法》，结合本市实际，制定本实施办法补充相关规定，并报广东省福利彩票发行中心备案。</w:t>
      </w:r>
    </w:p>
    <w:p>
      <w:pPr>
        <w:keepNext w:val="0"/>
        <w:keepLines w:val="0"/>
        <w:pageBreakBefore w:val="0"/>
        <w:widowControl w:val="0"/>
        <w:kinsoku/>
        <w:wordWrap/>
        <w:overflowPunct/>
        <w:topLinePunct w:val="0"/>
        <w:autoSpaceDE/>
        <w:autoSpaceDN/>
        <w:bidi w:val="0"/>
        <w:adjustRightInd/>
        <w:snapToGrid/>
        <w:spacing w:line="560" w:lineRule="exact"/>
        <w:ind w:left="-424" w:leftChars="-202" w:firstLine="640" w:firstLineChars="200"/>
        <w:textAlignment w:val="auto"/>
        <w:rPr>
          <w:rFonts w:ascii="仿宋_GB2312" w:eastAsia="仿宋_GB2312"/>
          <w:sz w:val="32"/>
          <w:szCs w:val="32"/>
        </w:rPr>
      </w:pPr>
      <w:r>
        <w:rPr>
          <w:rFonts w:hint="eastAsia" w:ascii="仿宋_GB2312" w:eastAsia="仿宋_GB2312"/>
          <w:sz w:val="32"/>
          <w:szCs w:val="32"/>
        </w:rPr>
        <w:t>第八条 本办法的解释权属湛江市福利彩票发行中心。</w:t>
      </w:r>
    </w:p>
    <w:p>
      <w:pPr>
        <w:keepNext w:val="0"/>
        <w:keepLines w:val="0"/>
        <w:pageBreakBefore w:val="0"/>
        <w:widowControl w:val="0"/>
        <w:kinsoku/>
        <w:wordWrap/>
        <w:overflowPunct/>
        <w:topLinePunct w:val="0"/>
        <w:autoSpaceDE/>
        <w:autoSpaceDN/>
        <w:bidi w:val="0"/>
        <w:adjustRightInd/>
        <w:snapToGrid/>
        <w:spacing w:line="560" w:lineRule="exact"/>
        <w:ind w:left="-424" w:leftChars="-202" w:firstLine="640" w:firstLineChars="200"/>
        <w:textAlignment w:val="auto"/>
        <w:rPr>
          <w:rFonts w:ascii="仿宋_GB2312" w:eastAsia="仿宋_GB2312"/>
          <w:sz w:val="32"/>
          <w:szCs w:val="32"/>
        </w:rPr>
      </w:pPr>
      <w:r>
        <w:rPr>
          <w:rFonts w:hint="eastAsia" w:ascii="仿宋_GB2312" w:eastAsia="仿宋_GB2312"/>
          <w:sz w:val="32"/>
          <w:szCs w:val="32"/>
        </w:rPr>
        <w:t>第九条 本办法自2020年1月1</w:t>
      </w:r>
      <w:r>
        <w:rPr>
          <w:rFonts w:hint="eastAsia" w:ascii="仿宋_GB2312" w:eastAsia="仿宋_GB2312"/>
          <w:sz w:val="32"/>
          <w:szCs w:val="32"/>
        </w:rPr>
        <w:t>日起执行。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424" w:leftChars="-202"/>
        <w:jc w:val="right"/>
        <w:textAlignment w:val="auto"/>
        <w:rPr>
          <w:rFonts w:ascii="仿宋_GB2312" w:eastAsia="仿宋_GB2312"/>
          <w:sz w:val="32"/>
          <w:szCs w:val="32"/>
        </w:rPr>
      </w:pPr>
      <w:r>
        <w:rPr>
          <w:rFonts w:hint="eastAsia" w:ascii="仿宋_GB2312" w:eastAsia="仿宋_GB2312"/>
          <w:sz w:val="32"/>
          <w:szCs w:val="32"/>
        </w:rPr>
        <w:t>湛江市福利彩票发行中心</w:t>
      </w:r>
    </w:p>
    <w:p>
      <w:pPr>
        <w:keepNext w:val="0"/>
        <w:keepLines w:val="0"/>
        <w:pageBreakBefore w:val="0"/>
        <w:widowControl w:val="0"/>
        <w:kinsoku/>
        <w:wordWrap/>
        <w:overflowPunct/>
        <w:topLinePunct w:val="0"/>
        <w:autoSpaceDE/>
        <w:autoSpaceDN/>
        <w:bidi w:val="0"/>
        <w:adjustRightInd/>
        <w:snapToGrid/>
        <w:spacing w:line="560" w:lineRule="exact"/>
        <w:ind w:left="-424" w:leftChars="-202" w:right="320"/>
        <w:jc w:val="right"/>
        <w:textAlignment w:val="auto"/>
        <w:rPr>
          <w:rFonts w:ascii="仿宋_GB2312" w:eastAsia="仿宋_GB2312"/>
          <w:sz w:val="32"/>
          <w:szCs w:val="32"/>
        </w:rPr>
      </w:pPr>
      <w:r>
        <w:rPr>
          <w:rFonts w:hint="eastAsia" w:ascii="仿宋_GB2312" w:eastAsia="仿宋_GB2312"/>
          <w:sz w:val="32"/>
          <w:szCs w:val="32"/>
        </w:rPr>
        <w:t>2019年</w:t>
      </w:r>
      <w:r>
        <w:rPr>
          <w:rFonts w:hint="eastAsia" w:ascii="仿宋_GB2312" w:eastAsia="仿宋_GB2312"/>
          <w:sz w:val="32"/>
          <w:szCs w:val="32"/>
          <w:lang w:val="en-US" w:eastAsia="zh-CN"/>
        </w:rPr>
        <w:t>12</w:t>
      </w:r>
      <w:r>
        <w:rPr>
          <w:rFonts w:hint="eastAsia" w:ascii="仿宋_GB2312" w:eastAsia="仿宋_GB2312"/>
          <w:sz w:val="32"/>
          <w:szCs w:val="32"/>
        </w:rPr>
        <w:t>月</w:t>
      </w:r>
      <w:r>
        <w:rPr>
          <w:rFonts w:hint="eastAsia" w:ascii="仿宋_GB2312" w:eastAsia="仿宋_GB2312"/>
          <w:sz w:val="32"/>
          <w:szCs w:val="32"/>
          <w:lang w:val="en-US" w:eastAsia="zh-CN"/>
        </w:rPr>
        <w:t>1</w:t>
      </w:r>
      <w:r>
        <w:rPr>
          <w:rFonts w:hint="eastAsia" w:ascii="仿宋_GB2312" w:eastAsia="仿宋_GB2312"/>
          <w:sz w:val="32"/>
          <w:szCs w:val="32"/>
        </w:rPr>
        <w:t>日</w:t>
      </w:r>
    </w:p>
    <w:p>
      <w:pPr>
        <w:rPr>
          <w:sz w:val="32"/>
          <w:szCs w:val="32"/>
        </w:rPr>
      </w:pPr>
    </w:p>
    <w:p/>
    <w:p/>
    <w:p>
      <w:pPr>
        <w:rPr>
          <w:rFonts w:hint="default" w:ascii="仿宋_GB2312" w:eastAsia="仿宋_GB2312"/>
          <w:sz w:val="28"/>
          <w:szCs w:val="28"/>
          <w:lang w:val="en-US" w:eastAsia="zh-CN"/>
        </w:rPr>
      </w:pPr>
      <w:r>
        <w:rPr>
          <w:rFonts w:hint="eastAsia" w:ascii="仿宋_GB2312" w:eastAsia="仿宋_GB2312"/>
          <w:sz w:val="28"/>
          <w:szCs w:val="28"/>
          <w:lang w:eastAsia="zh-CN"/>
        </w:rPr>
        <w:t>附件</w:t>
      </w:r>
      <w:r>
        <w:rPr>
          <w:rFonts w:hint="eastAsia" w:ascii="仿宋_GB2312" w:eastAsia="仿宋_GB2312"/>
          <w:sz w:val="28"/>
          <w:szCs w:val="28"/>
          <w:lang w:val="en-US" w:eastAsia="zh-CN"/>
        </w:rPr>
        <w:t>1</w:t>
      </w:r>
    </w:p>
    <w:p/>
    <w:p>
      <w:pPr>
        <w:ind w:firstLine="440" w:firstLineChars="100"/>
        <w:rPr>
          <w:rFonts w:ascii="方正小标宋简体" w:eastAsia="方正小标宋简体"/>
          <w:sz w:val="44"/>
          <w:szCs w:val="44"/>
        </w:rPr>
      </w:pPr>
      <w:r>
        <w:rPr>
          <w:rFonts w:hint="eastAsia" w:ascii="方正小标宋简体" w:eastAsia="方正小标宋简体"/>
          <w:sz w:val="44"/>
          <w:szCs w:val="44"/>
        </w:rPr>
        <w:t>湛江市福利彩票投注站负责人变更申请表</w:t>
      </w:r>
    </w:p>
    <w:p>
      <w:pPr>
        <w:rPr>
          <w:rFonts w:ascii="仿宋_GB2312" w:eastAsia="仿宋_GB2312"/>
          <w:sz w:val="28"/>
          <w:szCs w:val="28"/>
        </w:rPr>
      </w:pPr>
      <w:r>
        <w:rPr>
          <w:rFonts w:hint="eastAsia" w:ascii="仿宋_GB2312" w:eastAsia="仿宋_GB2312"/>
          <w:sz w:val="28"/>
          <w:szCs w:val="28"/>
        </w:rPr>
        <w:t>申请时间：   年  月  日</w:t>
      </w:r>
    </w:p>
    <w:tbl>
      <w:tblPr>
        <w:tblStyle w:val="4"/>
        <w:tblW w:w="9356"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77"/>
        <w:gridCol w:w="245"/>
        <w:gridCol w:w="597"/>
        <w:gridCol w:w="592"/>
        <w:gridCol w:w="1961"/>
        <w:gridCol w:w="396"/>
        <w:gridCol w:w="886"/>
        <w:gridCol w:w="284"/>
        <w:gridCol w:w="283"/>
        <w:gridCol w:w="1134"/>
        <w:gridCol w:w="67"/>
        <w:gridCol w:w="1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trPr>
        <w:tc>
          <w:tcPr>
            <w:tcW w:w="2119" w:type="dxa"/>
            <w:gridSpan w:val="3"/>
            <w:vAlign w:val="center"/>
          </w:tcPr>
          <w:p>
            <w:pPr>
              <w:widowControl/>
              <w:wordWrap w:val="0"/>
              <w:spacing w:before="100" w:beforeAutospacing="1" w:after="100" w:afterAutospacing="1" w:line="351" w:lineRule="atLeast"/>
              <w:ind w:left="1"/>
              <w:jc w:val="center"/>
              <w:rPr>
                <w:rFonts w:ascii="仿宋_GB2312" w:hAnsi="宋体" w:eastAsia="仿宋_GB2312" w:cs="宋体"/>
                <w:color w:val="626262"/>
                <w:spacing w:val="15"/>
                <w:kern w:val="0"/>
                <w:sz w:val="24"/>
                <w:szCs w:val="24"/>
              </w:rPr>
            </w:pPr>
            <w:r>
              <w:rPr>
                <w:rFonts w:hint="eastAsia" w:ascii="仿宋_GB2312" w:hAnsi="仿宋" w:eastAsia="仿宋_GB2312" w:cs="宋体"/>
                <w:color w:val="626262"/>
                <w:spacing w:val="15"/>
                <w:kern w:val="0"/>
                <w:sz w:val="24"/>
                <w:szCs w:val="24"/>
              </w:rPr>
              <w:t>投注站编号</w:t>
            </w:r>
          </w:p>
        </w:tc>
        <w:tc>
          <w:tcPr>
            <w:tcW w:w="2553" w:type="dxa"/>
            <w:gridSpan w:val="2"/>
            <w:vAlign w:val="center"/>
          </w:tcPr>
          <w:p>
            <w:pPr>
              <w:widowControl/>
              <w:wordWrap w:val="0"/>
              <w:spacing w:before="100" w:beforeAutospacing="1" w:after="100" w:afterAutospacing="1" w:line="351" w:lineRule="atLeast"/>
              <w:jc w:val="center"/>
              <w:rPr>
                <w:rFonts w:ascii="仿宋_GB2312" w:hAnsi="宋体" w:eastAsia="仿宋_GB2312" w:cs="宋体"/>
                <w:color w:val="626262"/>
                <w:spacing w:val="15"/>
                <w:kern w:val="0"/>
                <w:sz w:val="24"/>
                <w:szCs w:val="24"/>
              </w:rPr>
            </w:pPr>
          </w:p>
        </w:tc>
        <w:tc>
          <w:tcPr>
            <w:tcW w:w="1566" w:type="dxa"/>
            <w:gridSpan w:val="3"/>
            <w:vAlign w:val="center"/>
          </w:tcPr>
          <w:p>
            <w:pPr>
              <w:widowControl/>
              <w:wordWrap w:val="0"/>
              <w:spacing w:before="100" w:beforeAutospacing="1" w:after="100" w:afterAutospacing="1" w:line="351" w:lineRule="atLeast"/>
              <w:jc w:val="center"/>
              <w:rPr>
                <w:rFonts w:ascii="仿宋_GB2312" w:hAnsi="宋体" w:eastAsia="仿宋_GB2312" w:cs="宋体"/>
                <w:color w:val="626262"/>
                <w:spacing w:val="15"/>
                <w:kern w:val="0"/>
                <w:sz w:val="24"/>
                <w:szCs w:val="24"/>
              </w:rPr>
            </w:pPr>
            <w:r>
              <w:rPr>
                <w:rFonts w:hint="eastAsia" w:ascii="仿宋_GB2312" w:hAnsi="宋体" w:eastAsia="仿宋_GB2312" w:cs="宋体"/>
                <w:color w:val="626262"/>
                <w:spacing w:val="15"/>
                <w:kern w:val="0"/>
                <w:sz w:val="24"/>
                <w:szCs w:val="24"/>
              </w:rPr>
              <w:t>快乐十分编号</w:t>
            </w:r>
          </w:p>
        </w:tc>
        <w:tc>
          <w:tcPr>
            <w:tcW w:w="3118" w:type="dxa"/>
            <w:gridSpan w:val="4"/>
            <w:vAlign w:val="center"/>
          </w:tcPr>
          <w:p>
            <w:pPr>
              <w:widowControl/>
              <w:jc w:val="center"/>
              <w:rPr>
                <w:rFonts w:ascii="仿宋_GB2312" w:hAnsi="Verdana" w:eastAsia="仿宋_GB2312" w:cs="宋体"/>
                <w:color w:val="626262"/>
                <w:spacing w:val="15"/>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trPr>
        <w:tc>
          <w:tcPr>
            <w:tcW w:w="2119" w:type="dxa"/>
            <w:gridSpan w:val="3"/>
            <w:vAlign w:val="center"/>
          </w:tcPr>
          <w:p>
            <w:pPr>
              <w:widowControl/>
              <w:wordWrap w:val="0"/>
              <w:spacing w:before="100" w:beforeAutospacing="1" w:after="100" w:afterAutospacing="1" w:line="351" w:lineRule="atLeast"/>
              <w:ind w:left="1"/>
              <w:jc w:val="center"/>
              <w:rPr>
                <w:rFonts w:ascii="仿宋_GB2312" w:hAnsi="仿宋" w:eastAsia="仿宋_GB2312" w:cs="宋体"/>
                <w:color w:val="626262"/>
                <w:spacing w:val="15"/>
                <w:kern w:val="0"/>
                <w:sz w:val="24"/>
                <w:szCs w:val="24"/>
              </w:rPr>
            </w:pPr>
            <w:r>
              <w:rPr>
                <w:rFonts w:hint="eastAsia" w:ascii="仿宋_GB2312" w:hAnsi="仿宋" w:eastAsia="仿宋_GB2312" w:cs="宋体"/>
                <w:color w:val="626262"/>
                <w:spacing w:val="15"/>
                <w:kern w:val="0"/>
                <w:sz w:val="24"/>
                <w:szCs w:val="24"/>
              </w:rPr>
              <w:t>地址</w:t>
            </w:r>
          </w:p>
        </w:tc>
        <w:tc>
          <w:tcPr>
            <w:tcW w:w="7237" w:type="dxa"/>
            <w:gridSpan w:val="9"/>
            <w:vAlign w:val="center"/>
          </w:tcPr>
          <w:p>
            <w:pPr>
              <w:widowControl/>
              <w:jc w:val="center"/>
              <w:rPr>
                <w:rFonts w:ascii="仿宋_GB2312" w:hAnsi="Verdana" w:eastAsia="仿宋_GB2312" w:cs="宋体"/>
                <w:color w:val="626262"/>
                <w:spacing w:val="15"/>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3" w:hRule="atLeast"/>
        </w:trPr>
        <w:tc>
          <w:tcPr>
            <w:tcW w:w="1277" w:type="dxa"/>
            <w:vMerge w:val="restart"/>
            <w:vAlign w:val="center"/>
          </w:tcPr>
          <w:p>
            <w:pPr>
              <w:widowControl/>
              <w:wordWrap w:val="0"/>
              <w:spacing w:before="100" w:beforeAutospacing="1" w:after="100" w:afterAutospacing="1" w:line="351" w:lineRule="atLeast"/>
              <w:ind w:left="113"/>
              <w:jc w:val="center"/>
              <w:rPr>
                <w:rFonts w:ascii="仿宋_GB2312" w:hAnsi="仿宋" w:eastAsia="仿宋_GB2312" w:cs="宋体"/>
                <w:color w:val="626262"/>
                <w:spacing w:val="15"/>
                <w:kern w:val="0"/>
                <w:sz w:val="24"/>
                <w:szCs w:val="24"/>
              </w:rPr>
            </w:pPr>
            <w:r>
              <w:rPr>
                <w:rFonts w:hint="eastAsia" w:ascii="仿宋_GB2312" w:hAnsi="仿宋" w:eastAsia="仿宋_GB2312" w:cs="宋体"/>
                <w:color w:val="626262"/>
                <w:spacing w:val="15"/>
                <w:kern w:val="0"/>
                <w:sz w:val="24"/>
                <w:szCs w:val="24"/>
              </w:rPr>
              <w:t>负责人</w:t>
            </w:r>
          </w:p>
          <w:p>
            <w:pPr>
              <w:widowControl/>
              <w:wordWrap w:val="0"/>
              <w:spacing w:before="100" w:beforeAutospacing="1" w:after="100" w:afterAutospacing="1" w:line="351" w:lineRule="atLeast"/>
              <w:ind w:left="113"/>
              <w:jc w:val="center"/>
              <w:rPr>
                <w:rFonts w:ascii="仿宋_GB2312" w:hAnsi="宋体" w:eastAsia="仿宋_GB2312" w:cs="宋体"/>
                <w:color w:val="626262"/>
                <w:spacing w:val="15"/>
                <w:kern w:val="0"/>
                <w:sz w:val="24"/>
                <w:szCs w:val="24"/>
              </w:rPr>
            </w:pPr>
            <w:r>
              <w:rPr>
                <w:rFonts w:hint="eastAsia" w:ascii="仿宋_GB2312" w:hAnsi="仿宋" w:eastAsia="仿宋_GB2312" w:cs="宋体"/>
                <w:color w:val="626262"/>
                <w:spacing w:val="15"/>
                <w:kern w:val="0"/>
                <w:sz w:val="24"/>
                <w:szCs w:val="24"/>
              </w:rPr>
              <w:t>情况</w:t>
            </w:r>
          </w:p>
        </w:tc>
        <w:tc>
          <w:tcPr>
            <w:tcW w:w="1434" w:type="dxa"/>
            <w:gridSpan w:val="3"/>
            <w:vAlign w:val="center"/>
          </w:tcPr>
          <w:p>
            <w:pPr>
              <w:widowControl/>
              <w:wordWrap w:val="0"/>
              <w:spacing w:before="100" w:beforeAutospacing="1" w:after="100" w:afterAutospacing="1" w:line="351" w:lineRule="atLeast"/>
              <w:jc w:val="center"/>
              <w:rPr>
                <w:rFonts w:ascii="仿宋_GB2312" w:hAnsi="宋体" w:eastAsia="仿宋_GB2312" w:cs="宋体"/>
                <w:color w:val="626262"/>
                <w:spacing w:val="15"/>
                <w:kern w:val="0"/>
                <w:sz w:val="24"/>
                <w:szCs w:val="24"/>
              </w:rPr>
            </w:pPr>
            <w:r>
              <w:rPr>
                <w:rFonts w:hint="eastAsia" w:ascii="仿宋_GB2312" w:hAnsi="仿宋" w:eastAsia="仿宋_GB2312" w:cs="宋体"/>
                <w:color w:val="626262"/>
                <w:spacing w:val="15"/>
                <w:kern w:val="0"/>
                <w:sz w:val="24"/>
                <w:szCs w:val="24"/>
              </w:rPr>
              <w:t>姓名</w:t>
            </w:r>
          </w:p>
        </w:tc>
        <w:tc>
          <w:tcPr>
            <w:tcW w:w="1961" w:type="dxa"/>
            <w:vAlign w:val="center"/>
          </w:tcPr>
          <w:p>
            <w:pPr>
              <w:widowControl/>
              <w:jc w:val="center"/>
              <w:rPr>
                <w:rFonts w:ascii="仿宋_GB2312" w:hAnsi="Verdana" w:eastAsia="仿宋_GB2312" w:cs="宋体"/>
                <w:color w:val="626262"/>
                <w:spacing w:val="15"/>
                <w:kern w:val="0"/>
                <w:sz w:val="24"/>
                <w:szCs w:val="24"/>
              </w:rPr>
            </w:pPr>
          </w:p>
        </w:tc>
        <w:tc>
          <w:tcPr>
            <w:tcW w:w="1566" w:type="dxa"/>
            <w:gridSpan w:val="3"/>
            <w:vAlign w:val="center"/>
          </w:tcPr>
          <w:p>
            <w:pPr>
              <w:widowControl/>
              <w:wordWrap w:val="0"/>
              <w:spacing w:before="100" w:beforeAutospacing="1" w:after="100" w:afterAutospacing="1" w:line="351" w:lineRule="atLeast"/>
              <w:ind w:right="-195" w:rightChars="-93"/>
              <w:jc w:val="center"/>
              <w:rPr>
                <w:rFonts w:ascii="仿宋_GB2312" w:hAnsi="宋体" w:eastAsia="仿宋_GB2312" w:cs="宋体"/>
                <w:color w:val="626262"/>
                <w:spacing w:val="15"/>
                <w:kern w:val="0"/>
                <w:sz w:val="24"/>
                <w:szCs w:val="24"/>
              </w:rPr>
            </w:pPr>
            <w:r>
              <w:rPr>
                <w:rFonts w:hint="eastAsia" w:ascii="仿宋_GB2312" w:hAnsi="仿宋" w:eastAsia="仿宋_GB2312" w:cs="宋体"/>
                <w:color w:val="626262"/>
                <w:spacing w:val="15"/>
                <w:kern w:val="0"/>
                <w:sz w:val="24"/>
                <w:szCs w:val="24"/>
              </w:rPr>
              <w:t>身份证号码</w:t>
            </w:r>
          </w:p>
        </w:tc>
        <w:tc>
          <w:tcPr>
            <w:tcW w:w="3118" w:type="dxa"/>
            <w:gridSpan w:val="4"/>
            <w:vAlign w:val="center"/>
          </w:tcPr>
          <w:p>
            <w:pPr>
              <w:widowControl/>
              <w:jc w:val="center"/>
              <w:rPr>
                <w:rFonts w:ascii="仿宋_GB2312" w:hAnsi="Verdana" w:eastAsia="仿宋_GB2312" w:cs="宋体"/>
                <w:color w:val="626262"/>
                <w:spacing w:val="15"/>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2" w:hRule="atLeast"/>
        </w:trPr>
        <w:tc>
          <w:tcPr>
            <w:tcW w:w="1277" w:type="dxa"/>
            <w:vMerge w:val="continue"/>
            <w:vAlign w:val="center"/>
          </w:tcPr>
          <w:p>
            <w:pPr>
              <w:widowControl/>
              <w:jc w:val="center"/>
              <w:rPr>
                <w:rFonts w:ascii="仿宋_GB2312" w:hAnsi="宋体" w:eastAsia="仿宋_GB2312" w:cs="宋体"/>
                <w:color w:val="626262"/>
                <w:spacing w:val="15"/>
                <w:kern w:val="0"/>
                <w:sz w:val="24"/>
                <w:szCs w:val="24"/>
              </w:rPr>
            </w:pPr>
          </w:p>
        </w:tc>
        <w:tc>
          <w:tcPr>
            <w:tcW w:w="1434" w:type="dxa"/>
            <w:gridSpan w:val="3"/>
            <w:vAlign w:val="center"/>
          </w:tcPr>
          <w:p>
            <w:pPr>
              <w:widowControl/>
              <w:wordWrap w:val="0"/>
              <w:spacing w:before="100" w:beforeAutospacing="1" w:after="100" w:afterAutospacing="1" w:line="351" w:lineRule="atLeast"/>
              <w:jc w:val="center"/>
              <w:rPr>
                <w:rFonts w:ascii="仿宋_GB2312" w:hAnsi="宋体" w:eastAsia="仿宋_GB2312" w:cs="宋体"/>
                <w:color w:val="626262"/>
                <w:spacing w:val="15"/>
                <w:kern w:val="0"/>
                <w:sz w:val="24"/>
                <w:szCs w:val="24"/>
              </w:rPr>
            </w:pPr>
            <w:r>
              <w:rPr>
                <w:rFonts w:hint="eastAsia" w:ascii="仿宋_GB2312" w:hAnsi="仿宋" w:eastAsia="仿宋_GB2312" w:cs="宋体"/>
                <w:color w:val="626262"/>
                <w:spacing w:val="15"/>
                <w:kern w:val="0"/>
                <w:sz w:val="24"/>
                <w:szCs w:val="24"/>
              </w:rPr>
              <w:t>户籍地址</w:t>
            </w:r>
          </w:p>
        </w:tc>
        <w:tc>
          <w:tcPr>
            <w:tcW w:w="3810" w:type="dxa"/>
            <w:gridSpan w:val="5"/>
            <w:vAlign w:val="center"/>
          </w:tcPr>
          <w:p>
            <w:pPr>
              <w:widowControl/>
              <w:jc w:val="center"/>
              <w:rPr>
                <w:rFonts w:ascii="仿宋_GB2312" w:hAnsi="Verdana" w:eastAsia="仿宋_GB2312" w:cs="宋体"/>
                <w:color w:val="626262"/>
                <w:spacing w:val="15"/>
                <w:kern w:val="0"/>
                <w:sz w:val="24"/>
                <w:szCs w:val="24"/>
              </w:rPr>
            </w:pPr>
          </w:p>
        </w:tc>
        <w:tc>
          <w:tcPr>
            <w:tcW w:w="1134" w:type="dxa"/>
            <w:vAlign w:val="center"/>
          </w:tcPr>
          <w:p>
            <w:pPr>
              <w:widowControl/>
              <w:wordWrap w:val="0"/>
              <w:spacing w:before="100" w:beforeAutospacing="1" w:after="100" w:afterAutospacing="1" w:line="351" w:lineRule="atLeast"/>
              <w:jc w:val="center"/>
              <w:rPr>
                <w:rFonts w:ascii="仿宋_GB2312" w:hAnsi="宋体" w:eastAsia="仿宋_GB2312" w:cs="宋体"/>
                <w:color w:val="626262"/>
                <w:spacing w:val="15"/>
                <w:kern w:val="0"/>
                <w:sz w:val="24"/>
                <w:szCs w:val="24"/>
              </w:rPr>
            </w:pPr>
            <w:r>
              <w:rPr>
                <w:rFonts w:hint="eastAsia" w:ascii="仿宋_GB2312" w:hAnsi="仿宋" w:eastAsia="仿宋_GB2312" w:cs="宋体"/>
                <w:color w:val="626262"/>
                <w:spacing w:val="15"/>
                <w:kern w:val="0"/>
                <w:sz w:val="24"/>
                <w:szCs w:val="24"/>
              </w:rPr>
              <w:t>联系电话</w:t>
            </w:r>
          </w:p>
        </w:tc>
        <w:tc>
          <w:tcPr>
            <w:tcW w:w="1701" w:type="dxa"/>
            <w:gridSpan w:val="2"/>
            <w:vAlign w:val="center"/>
          </w:tcPr>
          <w:p>
            <w:pPr>
              <w:widowControl/>
              <w:jc w:val="center"/>
              <w:rPr>
                <w:rFonts w:ascii="仿宋_GB2312" w:hAnsi="Verdana" w:eastAsia="仿宋_GB2312" w:cs="宋体"/>
                <w:color w:val="626262"/>
                <w:spacing w:val="15"/>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4" w:hRule="atLeast"/>
        </w:trPr>
        <w:tc>
          <w:tcPr>
            <w:tcW w:w="1277" w:type="dxa"/>
            <w:vMerge w:val="restart"/>
            <w:vAlign w:val="center"/>
          </w:tcPr>
          <w:p>
            <w:pPr>
              <w:widowControl/>
              <w:wordWrap w:val="0"/>
              <w:spacing w:before="100" w:beforeAutospacing="1" w:after="100" w:afterAutospacing="1" w:line="351" w:lineRule="atLeast"/>
              <w:ind w:left="113"/>
              <w:jc w:val="center"/>
              <w:rPr>
                <w:rFonts w:ascii="仿宋_GB2312" w:hAnsi="宋体" w:eastAsia="仿宋_GB2312" w:cs="宋体"/>
                <w:color w:val="626262"/>
                <w:spacing w:val="15"/>
                <w:kern w:val="0"/>
                <w:sz w:val="24"/>
                <w:szCs w:val="24"/>
              </w:rPr>
            </w:pPr>
            <w:r>
              <w:rPr>
                <w:rFonts w:hint="eastAsia" w:ascii="仿宋_GB2312" w:hAnsi="仿宋" w:eastAsia="仿宋_GB2312" w:cs="宋体"/>
                <w:color w:val="626262"/>
                <w:spacing w:val="15"/>
                <w:kern w:val="0"/>
                <w:sz w:val="24"/>
                <w:szCs w:val="24"/>
              </w:rPr>
              <w:t>拟承接负责人情况</w:t>
            </w:r>
          </w:p>
        </w:tc>
        <w:tc>
          <w:tcPr>
            <w:tcW w:w="1434" w:type="dxa"/>
            <w:gridSpan w:val="3"/>
            <w:vAlign w:val="center"/>
          </w:tcPr>
          <w:p>
            <w:pPr>
              <w:widowControl/>
              <w:wordWrap w:val="0"/>
              <w:spacing w:before="100" w:beforeAutospacing="1" w:after="100" w:afterAutospacing="1" w:line="351" w:lineRule="atLeast"/>
              <w:jc w:val="center"/>
              <w:rPr>
                <w:rFonts w:ascii="仿宋_GB2312" w:hAnsi="宋体" w:eastAsia="仿宋_GB2312" w:cs="宋体"/>
                <w:color w:val="626262"/>
                <w:spacing w:val="15"/>
                <w:kern w:val="0"/>
                <w:sz w:val="24"/>
                <w:szCs w:val="24"/>
              </w:rPr>
            </w:pPr>
            <w:r>
              <w:rPr>
                <w:rFonts w:hint="eastAsia" w:ascii="仿宋_GB2312" w:hAnsi="仿宋" w:eastAsia="仿宋_GB2312" w:cs="宋体"/>
                <w:color w:val="626262"/>
                <w:spacing w:val="15"/>
                <w:kern w:val="0"/>
                <w:sz w:val="24"/>
                <w:szCs w:val="24"/>
              </w:rPr>
              <w:t>姓名</w:t>
            </w:r>
          </w:p>
        </w:tc>
        <w:tc>
          <w:tcPr>
            <w:tcW w:w="1961" w:type="dxa"/>
            <w:vAlign w:val="center"/>
          </w:tcPr>
          <w:p>
            <w:pPr>
              <w:widowControl/>
              <w:jc w:val="center"/>
              <w:rPr>
                <w:rFonts w:ascii="仿宋_GB2312" w:hAnsi="Verdana" w:eastAsia="仿宋_GB2312" w:cs="宋体"/>
                <w:color w:val="626262"/>
                <w:spacing w:val="15"/>
                <w:kern w:val="0"/>
                <w:sz w:val="24"/>
                <w:szCs w:val="24"/>
              </w:rPr>
            </w:pPr>
          </w:p>
        </w:tc>
        <w:tc>
          <w:tcPr>
            <w:tcW w:w="1566" w:type="dxa"/>
            <w:gridSpan w:val="3"/>
            <w:vAlign w:val="center"/>
          </w:tcPr>
          <w:p>
            <w:pPr>
              <w:widowControl/>
              <w:wordWrap w:val="0"/>
              <w:spacing w:before="100" w:beforeAutospacing="1" w:after="100" w:afterAutospacing="1" w:line="351" w:lineRule="atLeast"/>
              <w:jc w:val="center"/>
              <w:rPr>
                <w:rFonts w:ascii="仿宋_GB2312" w:hAnsi="宋体" w:eastAsia="仿宋_GB2312" w:cs="宋体"/>
                <w:color w:val="626262"/>
                <w:spacing w:val="15"/>
                <w:kern w:val="0"/>
                <w:sz w:val="24"/>
                <w:szCs w:val="24"/>
              </w:rPr>
            </w:pPr>
            <w:r>
              <w:rPr>
                <w:rFonts w:hint="eastAsia" w:ascii="仿宋_GB2312" w:hAnsi="仿宋" w:eastAsia="仿宋_GB2312" w:cs="宋体"/>
                <w:color w:val="626262"/>
                <w:spacing w:val="15"/>
                <w:kern w:val="0"/>
                <w:sz w:val="24"/>
                <w:szCs w:val="24"/>
              </w:rPr>
              <w:t>身份证号码</w:t>
            </w:r>
          </w:p>
        </w:tc>
        <w:tc>
          <w:tcPr>
            <w:tcW w:w="3118" w:type="dxa"/>
            <w:gridSpan w:val="4"/>
            <w:vAlign w:val="center"/>
          </w:tcPr>
          <w:p>
            <w:pPr>
              <w:widowControl/>
              <w:jc w:val="center"/>
              <w:rPr>
                <w:rFonts w:ascii="仿宋_GB2312" w:hAnsi="Verdana" w:eastAsia="仿宋_GB2312" w:cs="宋体"/>
                <w:color w:val="626262"/>
                <w:spacing w:val="15"/>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4" w:hRule="atLeast"/>
        </w:trPr>
        <w:tc>
          <w:tcPr>
            <w:tcW w:w="1277" w:type="dxa"/>
            <w:vMerge w:val="continue"/>
            <w:vAlign w:val="center"/>
          </w:tcPr>
          <w:p>
            <w:pPr>
              <w:widowControl/>
              <w:jc w:val="center"/>
              <w:rPr>
                <w:rFonts w:ascii="仿宋_GB2312" w:hAnsi="宋体" w:eastAsia="仿宋_GB2312" w:cs="宋体"/>
                <w:color w:val="626262"/>
                <w:spacing w:val="15"/>
                <w:kern w:val="0"/>
                <w:sz w:val="24"/>
                <w:szCs w:val="24"/>
              </w:rPr>
            </w:pPr>
          </w:p>
        </w:tc>
        <w:tc>
          <w:tcPr>
            <w:tcW w:w="1434" w:type="dxa"/>
            <w:gridSpan w:val="3"/>
            <w:vAlign w:val="center"/>
          </w:tcPr>
          <w:p>
            <w:pPr>
              <w:widowControl/>
              <w:wordWrap w:val="0"/>
              <w:spacing w:before="100" w:beforeAutospacing="1" w:after="100" w:afterAutospacing="1" w:line="351" w:lineRule="atLeast"/>
              <w:jc w:val="center"/>
              <w:rPr>
                <w:rFonts w:ascii="仿宋_GB2312" w:hAnsi="宋体" w:eastAsia="仿宋_GB2312" w:cs="宋体"/>
                <w:color w:val="626262"/>
                <w:spacing w:val="15"/>
                <w:kern w:val="0"/>
                <w:sz w:val="24"/>
                <w:szCs w:val="24"/>
              </w:rPr>
            </w:pPr>
            <w:r>
              <w:rPr>
                <w:rFonts w:hint="eastAsia" w:ascii="仿宋_GB2312" w:hAnsi="仿宋" w:eastAsia="仿宋_GB2312" w:cs="宋体"/>
                <w:color w:val="626262"/>
                <w:spacing w:val="15"/>
                <w:kern w:val="0"/>
                <w:sz w:val="24"/>
                <w:szCs w:val="24"/>
              </w:rPr>
              <w:t>户籍地址</w:t>
            </w:r>
          </w:p>
        </w:tc>
        <w:tc>
          <w:tcPr>
            <w:tcW w:w="6645" w:type="dxa"/>
            <w:gridSpan w:val="8"/>
            <w:vAlign w:val="center"/>
          </w:tcPr>
          <w:p>
            <w:pPr>
              <w:widowControl/>
              <w:jc w:val="center"/>
              <w:rPr>
                <w:rFonts w:ascii="仿宋_GB2312" w:hAnsi="Verdana" w:eastAsia="仿宋_GB2312" w:cs="宋体"/>
                <w:color w:val="626262"/>
                <w:spacing w:val="15"/>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7" w:hRule="atLeast"/>
        </w:trPr>
        <w:tc>
          <w:tcPr>
            <w:tcW w:w="1277" w:type="dxa"/>
            <w:vMerge w:val="continue"/>
            <w:vAlign w:val="center"/>
          </w:tcPr>
          <w:p>
            <w:pPr>
              <w:widowControl/>
              <w:jc w:val="center"/>
              <w:rPr>
                <w:rFonts w:ascii="仿宋_GB2312" w:hAnsi="宋体" w:eastAsia="仿宋_GB2312" w:cs="宋体"/>
                <w:color w:val="626262"/>
                <w:spacing w:val="15"/>
                <w:kern w:val="0"/>
                <w:sz w:val="24"/>
                <w:szCs w:val="24"/>
              </w:rPr>
            </w:pPr>
          </w:p>
        </w:tc>
        <w:tc>
          <w:tcPr>
            <w:tcW w:w="1434" w:type="dxa"/>
            <w:gridSpan w:val="3"/>
            <w:vAlign w:val="center"/>
          </w:tcPr>
          <w:p>
            <w:pPr>
              <w:widowControl/>
              <w:wordWrap w:val="0"/>
              <w:spacing w:before="100" w:beforeAutospacing="1" w:after="100" w:afterAutospacing="1" w:line="351" w:lineRule="atLeast"/>
              <w:jc w:val="center"/>
              <w:rPr>
                <w:rFonts w:ascii="仿宋_GB2312" w:hAnsi="宋体" w:eastAsia="仿宋_GB2312" w:cs="宋体"/>
                <w:color w:val="626262"/>
                <w:spacing w:val="15"/>
                <w:kern w:val="0"/>
                <w:sz w:val="24"/>
                <w:szCs w:val="24"/>
              </w:rPr>
            </w:pPr>
            <w:r>
              <w:rPr>
                <w:rFonts w:hint="eastAsia" w:ascii="仿宋_GB2312" w:hAnsi="仿宋" w:eastAsia="仿宋_GB2312" w:cs="宋体"/>
                <w:color w:val="626262"/>
                <w:spacing w:val="15"/>
                <w:kern w:val="0"/>
                <w:sz w:val="24"/>
                <w:szCs w:val="24"/>
              </w:rPr>
              <w:t>居住地址</w:t>
            </w:r>
          </w:p>
        </w:tc>
        <w:tc>
          <w:tcPr>
            <w:tcW w:w="3810" w:type="dxa"/>
            <w:gridSpan w:val="5"/>
            <w:vAlign w:val="center"/>
          </w:tcPr>
          <w:p>
            <w:pPr>
              <w:widowControl/>
              <w:jc w:val="center"/>
              <w:rPr>
                <w:rFonts w:ascii="仿宋_GB2312" w:hAnsi="Verdana" w:eastAsia="仿宋_GB2312" w:cs="宋体"/>
                <w:color w:val="626262"/>
                <w:spacing w:val="15"/>
                <w:kern w:val="0"/>
                <w:sz w:val="24"/>
                <w:szCs w:val="24"/>
              </w:rPr>
            </w:pPr>
          </w:p>
        </w:tc>
        <w:tc>
          <w:tcPr>
            <w:tcW w:w="1201" w:type="dxa"/>
            <w:gridSpan w:val="2"/>
            <w:vAlign w:val="center"/>
          </w:tcPr>
          <w:p>
            <w:pPr>
              <w:widowControl/>
              <w:wordWrap w:val="0"/>
              <w:spacing w:before="100" w:beforeAutospacing="1" w:after="100" w:afterAutospacing="1" w:line="351" w:lineRule="atLeast"/>
              <w:jc w:val="center"/>
              <w:rPr>
                <w:rFonts w:ascii="仿宋_GB2312" w:hAnsi="宋体" w:eastAsia="仿宋_GB2312" w:cs="宋体"/>
                <w:color w:val="626262"/>
                <w:spacing w:val="15"/>
                <w:kern w:val="0"/>
                <w:sz w:val="24"/>
                <w:szCs w:val="24"/>
              </w:rPr>
            </w:pPr>
            <w:r>
              <w:rPr>
                <w:rFonts w:hint="eastAsia" w:ascii="仿宋_GB2312" w:hAnsi="仿宋" w:eastAsia="仿宋_GB2312" w:cs="宋体"/>
                <w:color w:val="626262"/>
                <w:spacing w:val="15"/>
                <w:kern w:val="0"/>
                <w:sz w:val="24"/>
                <w:szCs w:val="24"/>
              </w:rPr>
              <w:t>联系电话</w:t>
            </w:r>
          </w:p>
        </w:tc>
        <w:tc>
          <w:tcPr>
            <w:tcW w:w="1634" w:type="dxa"/>
            <w:vAlign w:val="center"/>
          </w:tcPr>
          <w:p>
            <w:pPr>
              <w:widowControl/>
              <w:jc w:val="center"/>
              <w:rPr>
                <w:rFonts w:ascii="仿宋_GB2312" w:hAnsi="Verdana" w:eastAsia="仿宋_GB2312" w:cs="宋体"/>
                <w:color w:val="626262"/>
                <w:spacing w:val="15"/>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521" w:type="dxa"/>
            <w:gridSpan w:val="9"/>
            <w:vAlign w:val="center"/>
          </w:tcPr>
          <w:p>
            <w:pPr>
              <w:widowControl/>
              <w:spacing w:before="100" w:beforeAutospacing="1" w:after="100" w:afterAutospacing="1" w:line="351" w:lineRule="atLeast"/>
              <w:jc w:val="left"/>
              <w:rPr>
                <w:rFonts w:ascii="仿宋_GB2312" w:hAnsi="宋体" w:eastAsia="仿宋_GB2312" w:cs="宋体"/>
                <w:color w:val="626262"/>
                <w:spacing w:val="15"/>
                <w:kern w:val="0"/>
                <w:sz w:val="24"/>
                <w:szCs w:val="24"/>
              </w:rPr>
            </w:pPr>
            <w:r>
              <w:rPr>
                <w:rFonts w:hint="eastAsia" w:ascii="仿宋_GB2312" w:hAnsi="仿宋" w:eastAsia="仿宋_GB2312" w:cs="宋体"/>
                <w:color w:val="626262"/>
                <w:spacing w:val="15"/>
                <w:kern w:val="0"/>
                <w:sz w:val="24"/>
                <w:szCs w:val="24"/>
              </w:rPr>
              <w:t>受让双方清楚知悉代销权变更过程中不得从中获取不当利益</w:t>
            </w:r>
          </w:p>
          <w:p>
            <w:pPr>
              <w:widowControl/>
              <w:wordWrap w:val="0"/>
              <w:spacing w:before="100" w:beforeAutospacing="1" w:after="100" w:afterAutospacing="1" w:line="351" w:lineRule="atLeast"/>
              <w:jc w:val="center"/>
              <w:rPr>
                <w:rFonts w:ascii="仿宋_GB2312" w:hAnsi="宋体" w:eastAsia="仿宋_GB2312" w:cs="宋体"/>
                <w:color w:val="626262"/>
                <w:spacing w:val="15"/>
                <w:kern w:val="0"/>
                <w:sz w:val="24"/>
                <w:szCs w:val="24"/>
              </w:rPr>
            </w:pPr>
            <w:r>
              <w:rPr>
                <w:rFonts w:hint="eastAsia" w:ascii="仿宋_GB2312" w:hAnsi="仿宋" w:eastAsia="仿宋_GB2312" w:cs="宋体"/>
                <w:color w:val="626262"/>
                <w:spacing w:val="15"/>
                <w:kern w:val="0"/>
                <w:sz w:val="24"/>
                <w:szCs w:val="24"/>
              </w:rPr>
              <w:t>（针对该投注站是否存利益关系）</w:t>
            </w:r>
          </w:p>
        </w:tc>
        <w:tc>
          <w:tcPr>
            <w:tcW w:w="2835" w:type="dxa"/>
            <w:gridSpan w:val="3"/>
            <w:vAlign w:val="center"/>
          </w:tcPr>
          <w:p>
            <w:pPr>
              <w:widowControl/>
              <w:wordWrap w:val="0"/>
              <w:spacing w:before="100" w:beforeAutospacing="1" w:after="100" w:afterAutospacing="1" w:line="351" w:lineRule="atLeast"/>
              <w:jc w:val="center"/>
              <w:rPr>
                <w:rFonts w:ascii="仿宋_GB2312" w:hAnsi="宋体" w:eastAsia="仿宋_GB2312" w:cs="宋体"/>
                <w:color w:val="626262"/>
                <w:spacing w:val="15"/>
                <w:kern w:val="0"/>
                <w:sz w:val="24"/>
                <w:szCs w:val="24"/>
              </w:rPr>
            </w:pPr>
            <w:r>
              <w:rPr>
                <w:rFonts w:hint="eastAsia" w:ascii="仿宋_GB2312" w:hAnsi="仿宋" w:eastAsia="仿宋_GB2312" w:cs="宋体"/>
                <w:color w:val="626262"/>
                <w:spacing w:val="15"/>
                <w:kern w:val="0"/>
                <w:sz w:val="24"/>
                <w:szCs w:val="24"/>
              </w:rPr>
              <w:t>□是</w:t>
            </w:r>
            <w:r>
              <w:rPr>
                <w:rFonts w:hint="eastAsia" w:ascii="宋体" w:hAnsi="宋体" w:eastAsia="仿宋_GB2312" w:cs="宋体"/>
                <w:color w:val="626262"/>
                <w:spacing w:val="15"/>
                <w:kern w:val="0"/>
                <w:sz w:val="24"/>
                <w:szCs w:val="24"/>
              </w:rPr>
              <w:t> </w:t>
            </w:r>
            <w:r>
              <w:rPr>
                <w:rFonts w:hint="eastAsia" w:ascii="仿宋_GB2312" w:hAnsi="仿宋" w:eastAsia="仿宋_GB2312" w:cs="宋体"/>
                <w:color w:val="626262"/>
                <w:spacing w:val="15"/>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522" w:type="dxa"/>
            <w:gridSpan w:val="2"/>
            <w:vAlign w:val="center"/>
          </w:tcPr>
          <w:p>
            <w:pPr>
              <w:widowControl/>
              <w:wordWrap w:val="0"/>
              <w:spacing w:before="100" w:beforeAutospacing="1" w:after="100" w:afterAutospacing="1" w:line="351" w:lineRule="atLeast"/>
              <w:ind w:left="113"/>
              <w:jc w:val="center"/>
              <w:rPr>
                <w:rFonts w:ascii="仿宋_GB2312" w:hAnsi="宋体" w:eastAsia="仿宋_GB2312" w:cs="宋体"/>
                <w:color w:val="626262"/>
                <w:spacing w:val="15"/>
                <w:kern w:val="0"/>
                <w:sz w:val="24"/>
                <w:szCs w:val="24"/>
              </w:rPr>
            </w:pPr>
            <w:r>
              <w:rPr>
                <w:rFonts w:hint="eastAsia" w:ascii="仿宋_GB2312" w:hAnsi="仿宋" w:eastAsia="仿宋_GB2312" w:cs="宋体"/>
                <w:color w:val="626262"/>
                <w:spacing w:val="15"/>
                <w:kern w:val="0"/>
                <w:sz w:val="24"/>
                <w:szCs w:val="24"/>
              </w:rPr>
              <w:t>变更申请</w:t>
            </w:r>
          </w:p>
        </w:tc>
        <w:tc>
          <w:tcPr>
            <w:tcW w:w="3546" w:type="dxa"/>
            <w:gridSpan w:val="4"/>
            <w:vAlign w:val="center"/>
          </w:tcPr>
          <w:p>
            <w:pPr>
              <w:widowControl/>
              <w:spacing w:before="100" w:beforeAutospacing="1" w:after="100" w:afterAutospacing="1" w:line="351" w:lineRule="atLeast"/>
              <w:ind w:firstLine="440"/>
              <w:jc w:val="left"/>
              <w:rPr>
                <w:rFonts w:ascii="仿宋_GB2312" w:hAnsi="宋体" w:eastAsia="仿宋_GB2312" w:cs="宋体"/>
                <w:color w:val="626262"/>
                <w:spacing w:val="15"/>
                <w:kern w:val="0"/>
                <w:sz w:val="24"/>
                <w:szCs w:val="24"/>
              </w:rPr>
            </w:pPr>
            <w:r>
              <w:rPr>
                <w:rFonts w:hint="eastAsia" w:ascii="仿宋_GB2312" w:hAnsi="仿宋" w:eastAsia="仿宋_GB2312" w:cs="宋体"/>
                <w:color w:val="626262"/>
                <w:spacing w:val="15"/>
                <w:kern w:val="0"/>
                <w:sz w:val="24"/>
                <w:szCs w:val="24"/>
              </w:rPr>
              <w:t>本人因</w:t>
            </w:r>
            <w:r>
              <w:rPr>
                <w:rFonts w:hint="eastAsia" w:ascii="宋体" w:hAnsi="宋体" w:eastAsia="仿宋_GB2312" w:cs="宋体"/>
                <w:color w:val="626262"/>
                <w:spacing w:val="15"/>
                <w:kern w:val="0"/>
                <w:sz w:val="24"/>
                <w:szCs w:val="24"/>
                <w:u w:val="single"/>
              </w:rPr>
              <w:t xml:space="preserve">            </w:t>
            </w:r>
            <w:r>
              <w:rPr>
                <w:rFonts w:hint="eastAsia" w:ascii="仿宋_GB2312" w:hAnsi="仿宋" w:eastAsia="仿宋_GB2312" w:cs="宋体"/>
                <w:color w:val="626262"/>
                <w:spacing w:val="15"/>
                <w:kern w:val="0"/>
                <w:sz w:val="24"/>
                <w:szCs w:val="24"/>
              </w:rPr>
              <w:t>原因，自愿放弃该投注站经营代销福利彩票资格，现申请变更负责人，由以上拟承接代销者承接继续经营该投注站销售福利彩票，并变更承接代销者为负责人。</w:t>
            </w:r>
          </w:p>
          <w:p>
            <w:pPr>
              <w:widowControl/>
              <w:wordWrap w:val="0"/>
              <w:spacing w:before="100" w:beforeAutospacing="1" w:after="100" w:afterAutospacing="1" w:line="351" w:lineRule="atLeast"/>
              <w:ind w:firstLine="1620" w:firstLineChars="600"/>
              <w:rPr>
                <w:rFonts w:ascii="仿宋_GB2312" w:hAnsi="宋体" w:eastAsia="仿宋_GB2312" w:cs="宋体"/>
                <w:color w:val="626262"/>
                <w:spacing w:val="15"/>
                <w:kern w:val="0"/>
                <w:sz w:val="24"/>
                <w:szCs w:val="24"/>
              </w:rPr>
            </w:pPr>
            <w:r>
              <w:rPr>
                <w:rFonts w:hint="eastAsia" w:ascii="仿宋_GB2312" w:hAnsi="仿宋" w:eastAsia="仿宋_GB2312" w:cs="宋体"/>
                <w:color w:val="626262"/>
                <w:spacing w:val="15"/>
                <w:kern w:val="0"/>
                <w:sz w:val="24"/>
                <w:szCs w:val="24"/>
              </w:rPr>
              <w:t>申请人：</w:t>
            </w:r>
          </w:p>
        </w:tc>
        <w:tc>
          <w:tcPr>
            <w:tcW w:w="886" w:type="dxa"/>
            <w:vAlign w:val="center"/>
          </w:tcPr>
          <w:p>
            <w:pPr>
              <w:widowControl/>
              <w:wordWrap w:val="0"/>
              <w:spacing w:before="100" w:beforeAutospacing="1" w:after="100" w:afterAutospacing="1" w:line="351" w:lineRule="atLeast"/>
              <w:ind w:left="113"/>
              <w:jc w:val="center"/>
              <w:rPr>
                <w:rFonts w:ascii="仿宋_GB2312" w:hAnsi="宋体" w:eastAsia="仿宋_GB2312" w:cs="宋体"/>
                <w:color w:val="626262"/>
                <w:spacing w:val="15"/>
                <w:kern w:val="0"/>
                <w:sz w:val="24"/>
                <w:szCs w:val="24"/>
              </w:rPr>
            </w:pPr>
            <w:r>
              <w:rPr>
                <w:rFonts w:hint="eastAsia" w:ascii="仿宋_GB2312" w:hAnsi="仿宋" w:eastAsia="仿宋_GB2312" w:cs="宋体"/>
                <w:color w:val="626262"/>
                <w:spacing w:val="15"/>
                <w:kern w:val="0"/>
                <w:sz w:val="24"/>
                <w:szCs w:val="24"/>
              </w:rPr>
              <w:t>承接申请</w:t>
            </w:r>
          </w:p>
        </w:tc>
        <w:tc>
          <w:tcPr>
            <w:tcW w:w="3402" w:type="dxa"/>
            <w:gridSpan w:val="5"/>
            <w:vAlign w:val="center"/>
          </w:tcPr>
          <w:p>
            <w:pPr>
              <w:widowControl/>
              <w:spacing w:before="100" w:beforeAutospacing="1" w:after="100" w:afterAutospacing="1" w:line="351" w:lineRule="atLeast"/>
              <w:ind w:firstLine="440"/>
              <w:jc w:val="left"/>
              <w:rPr>
                <w:rFonts w:ascii="仿宋_GB2312" w:hAnsi="宋体" w:eastAsia="仿宋_GB2312" w:cs="宋体"/>
                <w:color w:val="626262"/>
                <w:spacing w:val="15"/>
                <w:kern w:val="0"/>
                <w:sz w:val="24"/>
                <w:szCs w:val="24"/>
              </w:rPr>
            </w:pPr>
            <w:r>
              <w:rPr>
                <w:rFonts w:hint="eastAsia" w:ascii="仿宋_GB2312" w:hAnsi="仿宋" w:eastAsia="仿宋_GB2312" w:cs="宋体"/>
                <w:color w:val="626262"/>
                <w:spacing w:val="15"/>
                <w:kern w:val="0"/>
                <w:sz w:val="24"/>
                <w:szCs w:val="24"/>
              </w:rPr>
              <w:t>本人现申请承接经营该投注站，并承诺将依法依规销售福利彩票。</w:t>
            </w:r>
          </w:p>
          <w:p>
            <w:pPr>
              <w:widowControl/>
              <w:wordWrap w:val="0"/>
              <w:spacing w:before="100" w:beforeAutospacing="1" w:after="100" w:afterAutospacing="1" w:line="351" w:lineRule="atLeast"/>
              <w:ind w:firstLine="1485" w:firstLineChars="550"/>
              <w:rPr>
                <w:rFonts w:ascii="仿宋_GB2312" w:hAnsi="宋体" w:eastAsia="仿宋_GB2312" w:cs="宋体"/>
                <w:color w:val="626262"/>
                <w:spacing w:val="15"/>
                <w:kern w:val="0"/>
                <w:sz w:val="24"/>
                <w:szCs w:val="24"/>
              </w:rPr>
            </w:pPr>
            <w:r>
              <w:rPr>
                <w:rFonts w:hint="eastAsia" w:ascii="仿宋_GB2312" w:hAnsi="仿宋" w:eastAsia="仿宋_GB2312" w:cs="宋体"/>
                <w:color w:val="626262"/>
                <w:spacing w:val="15"/>
                <w:kern w:val="0"/>
                <w:sz w:val="24"/>
                <w:szCs w:val="24"/>
              </w:rPr>
              <w:t>申请人：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0" w:hRule="atLeast"/>
        </w:trPr>
        <w:tc>
          <w:tcPr>
            <w:tcW w:w="2119" w:type="dxa"/>
            <w:gridSpan w:val="3"/>
            <w:vAlign w:val="center"/>
          </w:tcPr>
          <w:p>
            <w:pPr>
              <w:widowControl/>
              <w:wordWrap w:val="0"/>
              <w:spacing w:before="100" w:beforeAutospacing="1" w:after="100" w:afterAutospacing="1" w:line="351" w:lineRule="atLeast"/>
              <w:jc w:val="center"/>
              <w:rPr>
                <w:rFonts w:ascii="仿宋_GB2312" w:hAnsi="宋体" w:eastAsia="仿宋_GB2312" w:cs="宋体"/>
                <w:color w:val="626262"/>
                <w:spacing w:val="15"/>
                <w:kern w:val="0"/>
                <w:sz w:val="24"/>
                <w:szCs w:val="24"/>
              </w:rPr>
            </w:pPr>
            <w:r>
              <w:rPr>
                <w:rFonts w:hint="eastAsia" w:ascii="仿宋_GB2312" w:hAnsi="仿宋" w:eastAsia="仿宋_GB2312" w:cs="宋体"/>
                <w:color w:val="626262"/>
                <w:spacing w:val="15"/>
                <w:kern w:val="0"/>
                <w:sz w:val="24"/>
                <w:szCs w:val="24"/>
              </w:rPr>
              <w:t>考察情况</w:t>
            </w:r>
          </w:p>
        </w:tc>
        <w:tc>
          <w:tcPr>
            <w:tcW w:w="7237" w:type="dxa"/>
            <w:gridSpan w:val="9"/>
            <w:vAlign w:val="center"/>
          </w:tcPr>
          <w:p>
            <w:pPr>
              <w:widowControl/>
              <w:wordWrap w:val="0"/>
              <w:spacing w:before="100" w:beforeAutospacing="1" w:after="100" w:afterAutospacing="1" w:line="351" w:lineRule="atLeast"/>
              <w:jc w:val="center"/>
              <w:rPr>
                <w:rFonts w:ascii="仿宋_GB2312" w:hAnsi="宋体" w:eastAsia="仿宋_GB2312" w:cs="宋体"/>
                <w:color w:val="626262"/>
                <w:spacing w:val="15"/>
                <w:kern w:val="0"/>
                <w:sz w:val="24"/>
                <w:szCs w:val="24"/>
              </w:rPr>
            </w:pPr>
            <w:r>
              <w:rPr>
                <w:rFonts w:hint="eastAsia" w:ascii="仿宋_GB2312" w:hAnsi="仿宋" w:eastAsia="仿宋_GB2312" w:cs="宋体"/>
                <w:color w:val="626262"/>
                <w:spacing w:val="15"/>
                <w:kern w:val="0"/>
                <w:sz w:val="24"/>
                <w:szCs w:val="24"/>
              </w:rPr>
              <w:t>考察人员：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0" w:hRule="atLeast"/>
        </w:trPr>
        <w:tc>
          <w:tcPr>
            <w:tcW w:w="2119" w:type="dxa"/>
            <w:gridSpan w:val="3"/>
            <w:vAlign w:val="center"/>
          </w:tcPr>
          <w:p>
            <w:pPr>
              <w:widowControl/>
              <w:wordWrap w:val="0"/>
              <w:spacing w:before="100" w:beforeAutospacing="1" w:after="100" w:afterAutospacing="1" w:line="351" w:lineRule="atLeast"/>
              <w:jc w:val="center"/>
              <w:rPr>
                <w:rFonts w:ascii="仿宋_GB2312" w:hAnsi="宋体" w:eastAsia="仿宋_GB2312" w:cs="宋体"/>
                <w:color w:val="626262"/>
                <w:spacing w:val="15"/>
                <w:kern w:val="0"/>
                <w:sz w:val="24"/>
                <w:szCs w:val="24"/>
              </w:rPr>
            </w:pPr>
            <w:r>
              <w:rPr>
                <w:rFonts w:hint="eastAsia" w:ascii="仿宋_GB2312" w:hAnsi="仿宋" w:eastAsia="仿宋_GB2312" w:cs="宋体"/>
                <w:color w:val="626262"/>
                <w:spacing w:val="15"/>
                <w:kern w:val="0"/>
                <w:sz w:val="24"/>
                <w:szCs w:val="24"/>
              </w:rPr>
              <w:t>中心分管领导</w:t>
            </w:r>
          </w:p>
        </w:tc>
        <w:tc>
          <w:tcPr>
            <w:tcW w:w="7237" w:type="dxa"/>
            <w:gridSpan w:val="9"/>
            <w:vAlign w:val="center"/>
          </w:tcPr>
          <w:p>
            <w:pPr>
              <w:widowControl/>
              <w:wordWrap w:val="0"/>
              <w:spacing w:before="100" w:beforeAutospacing="1" w:after="100" w:afterAutospacing="1" w:line="351" w:lineRule="atLeast"/>
              <w:jc w:val="center"/>
              <w:rPr>
                <w:rFonts w:ascii="仿宋_GB2312" w:hAnsi="宋体" w:eastAsia="仿宋_GB2312" w:cs="宋体"/>
                <w:color w:val="626262"/>
                <w:spacing w:val="15"/>
                <w:kern w:val="0"/>
                <w:sz w:val="24"/>
                <w:szCs w:val="24"/>
              </w:rPr>
            </w:pPr>
            <w:r>
              <w:rPr>
                <w:rFonts w:hint="eastAsia" w:ascii="仿宋_GB2312" w:hAnsi="仿宋" w:eastAsia="仿宋_GB2312" w:cs="宋体"/>
                <w:color w:val="626262"/>
                <w:spacing w:val="15"/>
                <w:kern w:val="0"/>
                <w:sz w:val="24"/>
                <w:szCs w:val="24"/>
              </w:rPr>
              <w:t xml:space="preserve">          签名：          </w:t>
            </w:r>
            <w:r>
              <w:rPr>
                <w:rFonts w:hint="eastAsia" w:ascii="宋体" w:hAnsi="宋体" w:eastAsia="仿宋_GB2312" w:cs="宋体"/>
                <w:color w:val="626262"/>
                <w:spacing w:val="15"/>
                <w:kern w:val="0"/>
                <w:sz w:val="24"/>
                <w:szCs w:val="24"/>
              </w:rPr>
              <w:t> </w:t>
            </w:r>
            <w:r>
              <w:rPr>
                <w:rFonts w:hint="eastAsia" w:ascii="仿宋_GB2312" w:hAnsi="仿宋" w:eastAsia="仿宋_GB2312" w:cs="宋体"/>
                <w:color w:val="626262"/>
                <w:spacing w:val="15"/>
                <w:kern w:val="0"/>
                <w:sz w:val="24"/>
                <w:szCs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119" w:type="dxa"/>
            <w:gridSpan w:val="3"/>
            <w:vAlign w:val="center"/>
          </w:tcPr>
          <w:p>
            <w:pPr>
              <w:widowControl/>
              <w:wordWrap w:val="0"/>
              <w:spacing w:before="100" w:beforeAutospacing="1" w:after="100" w:afterAutospacing="1" w:line="351" w:lineRule="atLeast"/>
              <w:jc w:val="center"/>
              <w:rPr>
                <w:rFonts w:ascii="仿宋_GB2312" w:hAnsi="宋体" w:eastAsia="仿宋_GB2312" w:cs="宋体"/>
                <w:color w:val="626262"/>
                <w:spacing w:val="15"/>
                <w:kern w:val="0"/>
                <w:sz w:val="24"/>
                <w:szCs w:val="24"/>
              </w:rPr>
            </w:pPr>
            <w:r>
              <w:rPr>
                <w:rFonts w:hint="eastAsia" w:ascii="仿宋_GB2312" w:hAnsi="仿宋" w:eastAsia="仿宋_GB2312" w:cs="宋体"/>
                <w:color w:val="626262"/>
                <w:spacing w:val="15"/>
                <w:kern w:val="0"/>
                <w:sz w:val="24"/>
                <w:szCs w:val="24"/>
              </w:rPr>
              <w:t>中心领导</w:t>
            </w:r>
          </w:p>
          <w:p>
            <w:pPr>
              <w:widowControl/>
              <w:wordWrap w:val="0"/>
              <w:spacing w:before="100" w:beforeAutospacing="1" w:after="100" w:afterAutospacing="1" w:line="351" w:lineRule="atLeast"/>
              <w:jc w:val="center"/>
              <w:rPr>
                <w:rFonts w:ascii="仿宋_GB2312" w:hAnsi="宋体" w:eastAsia="仿宋_GB2312" w:cs="宋体"/>
                <w:color w:val="626262"/>
                <w:spacing w:val="15"/>
                <w:kern w:val="0"/>
                <w:sz w:val="24"/>
                <w:szCs w:val="24"/>
              </w:rPr>
            </w:pPr>
            <w:r>
              <w:rPr>
                <w:rFonts w:hint="eastAsia" w:ascii="仿宋_GB2312" w:hAnsi="仿宋" w:eastAsia="仿宋_GB2312" w:cs="宋体"/>
                <w:color w:val="626262"/>
                <w:spacing w:val="15"/>
                <w:kern w:val="0"/>
                <w:sz w:val="24"/>
                <w:szCs w:val="24"/>
              </w:rPr>
              <w:t>审批</w:t>
            </w:r>
          </w:p>
        </w:tc>
        <w:tc>
          <w:tcPr>
            <w:tcW w:w="7237" w:type="dxa"/>
            <w:gridSpan w:val="9"/>
            <w:vAlign w:val="center"/>
          </w:tcPr>
          <w:p>
            <w:pPr>
              <w:widowControl/>
              <w:wordWrap w:val="0"/>
              <w:spacing w:before="100" w:beforeAutospacing="1" w:after="100" w:afterAutospacing="1" w:line="351" w:lineRule="atLeast"/>
              <w:jc w:val="center"/>
              <w:rPr>
                <w:rFonts w:ascii="仿宋_GB2312" w:hAnsi="宋体" w:eastAsia="仿宋_GB2312" w:cs="宋体"/>
                <w:color w:val="626262"/>
                <w:spacing w:val="15"/>
                <w:kern w:val="0"/>
                <w:sz w:val="24"/>
                <w:szCs w:val="24"/>
              </w:rPr>
            </w:pPr>
            <w:r>
              <w:rPr>
                <w:rFonts w:hint="eastAsia" w:ascii="仿宋_GB2312" w:hAnsi="仿宋" w:eastAsia="仿宋_GB2312" w:cs="宋体"/>
                <w:color w:val="626262"/>
                <w:spacing w:val="15"/>
                <w:kern w:val="0"/>
                <w:sz w:val="24"/>
                <w:szCs w:val="24"/>
              </w:rPr>
              <w:t xml:space="preserve">          签名：           日期：</w:t>
            </w:r>
          </w:p>
        </w:tc>
      </w:tr>
    </w:tbl>
    <w:p>
      <w:pPr>
        <w:rPr>
          <w:rFonts w:hint="eastAsia" w:ascii="仿宋_GB2312" w:eastAsia="仿宋_GB2312"/>
          <w:sz w:val="28"/>
          <w:szCs w:val="28"/>
          <w:lang w:val="en-US" w:eastAsia="zh-CN"/>
        </w:rPr>
      </w:pPr>
      <w:r>
        <w:rPr>
          <w:rFonts w:hint="eastAsia" w:ascii="仿宋_GB2312" w:eastAsia="仿宋_GB2312"/>
          <w:sz w:val="28"/>
          <w:szCs w:val="28"/>
          <w:lang w:val="en-US" w:eastAsia="zh-CN"/>
        </w:rPr>
        <w:t>附件2</w:t>
      </w:r>
    </w:p>
    <w:p>
      <w:pPr>
        <w:rPr>
          <w:rFonts w:hint="default" w:ascii="仿宋_GB2312" w:eastAsia="仿宋_GB2312"/>
          <w:sz w:val="28"/>
          <w:szCs w:val="28"/>
          <w:lang w:val="en-US" w:eastAsia="zh-CN"/>
        </w:rPr>
      </w:pPr>
    </w:p>
    <w:p>
      <w:pPr>
        <w:rPr>
          <w:rFonts w:ascii="方正小标宋简体" w:eastAsia="方正小标宋简体"/>
          <w:sz w:val="44"/>
          <w:szCs w:val="44"/>
        </w:rPr>
      </w:pPr>
      <w:r>
        <w:rPr>
          <w:rFonts w:hint="eastAsia" w:ascii="方正小标宋简体" w:eastAsia="方正小标宋简体"/>
          <w:sz w:val="44"/>
          <w:szCs w:val="44"/>
        </w:rPr>
        <w:t>湛江市福利彩票投注站负责人变更双方承诺书</w:t>
      </w:r>
    </w:p>
    <w:p>
      <w:pPr>
        <w:keepNext w:val="0"/>
        <w:keepLines w:val="0"/>
        <w:pageBreakBefore w:val="0"/>
        <w:widowControl w:val="0"/>
        <w:kinsoku/>
        <w:wordWrap/>
        <w:overflowPunct/>
        <w:topLinePunct w:val="0"/>
        <w:autoSpaceDE/>
        <w:autoSpaceDN/>
        <w:bidi w:val="0"/>
        <w:adjustRightInd/>
        <w:snapToGrid/>
        <w:spacing w:line="500" w:lineRule="exact"/>
        <w:textAlignment w:val="auto"/>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本人</w:t>
      </w:r>
      <w:r>
        <w:rPr>
          <w:rFonts w:hint="eastAsia" w:ascii="仿宋_GB2312" w:eastAsia="仿宋_GB2312"/>
          <w:sz w:val="32"/>
          <w:szCs w:val="32"/>
          <w:u w:val="single"/>
          <w:lang w:val="en-US" w:eastAsia="zh-CN"/>
        </w:rPr>
        <w:t xml:space="preserve">      </w:t>
      </w:r>
      <w:r>
        <w:rPr>
          <w:rFonts w:hint="eastAsia" w:ascii="仿宋_GB2312" w:eastAsia="仿宋_GB2312"/>
          <w:sz w:val="32"/>
          <w:szCs w:val="32"/>
        </w:rPr>
        <w:t>（原投注站负责人），身份证号码：</w:t>
      </w:r>
      <w:r>
        <w:rPr>
          <w:rFonts w:hint="eastAsia" w:ascii="仿宋_GB2312" w:eastAsia="仿宋_GB2312"/>
          <w:sz w:val="32"/>
          <w:szCs w:val="32"/>
          <w:u w:val="single"/>
        </w:rPr>
        <w:t xml:space="preserve">             </w:t>
      </w:r>
      <w:r>
        <w:rPr>
          <w:rFonts w:hint="eastAsia" w:ascii="仿宋_GB2312" w:eastAsia="仿宋_GB2312"/>
          <w:sz w:val="32"/>
          <w:szCs w:val="32"/>
        </w:rPr>
        <w:t>，自愿放弃位于 （投注站地址）</w:t>
      </w:r>
      <w:r>
        <w:rPr>
          <w:rFonts w:hint="eastAsia" w:ascii="仿宋_GB2312" w:eastAsia="仿宋_GB2312"/>
          <w:sz w:val="32"/>
          <w:szCs w:val="32"/>
          <w:u w:val="single"/>
          <w:lang w:val="en-US" w:eastAsia="zh-CN"/>
        </w:rPr>
        <w:t xml:space="preserve">                             </w:t>
      </w:r>
      <w:r>
        <w:rPr>
          <w:rFonts w:hint="eastAsia" w:ascii="仿宋_GB2312" w:eastAsia="仿宋_GB2312"/>
          <w:sz w:val="32"/>
          <w:szCs w:val="32"/>
        </w:rPr>
        <w:t>，编号为4415</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rPr>
        <w:t>福利彩票投注站(传统机号：4415</w:t>
      </w:r>
      <w:r>
        <w:rPr>
          <w:rFonts w:hint="eastAsia" w:ascii="仿宋_GB2312" w:eastAsia="仿宋_GB2312"/>
          <w:sz w:val="32"/>
          <w:szCs w:val="32"/>
          <w:u w:val="single"/>
        </w:rPr>
        <w:t xml:space="preserve">     </w:t>
      </w:r>
      <w:r>
        <w:rPr>
          <w:rFonts w:hint="eastAsia" w:ascii="仿宋_GB2312" w:eastAsia="仿宋_GB2312"/>
          <w:sz w:val="32"/>
          <w:szCs w:val="32"/>
        </w:rPr>
        <w:t>，快乐十分机号：4415</w:t>
      </w:r>
      <w:r>
        <w:rPr>
          <w:rFonts w:hint="eastAsia" w:ascii="仿宋_GB2312" w:eastAsia="仿宋_GB2312"/>
          <w:sz w:val="32"/>
          <w:szCs w:val="32"/>
          <w:u w:val="single"/>
        </w:rPr>
        <w:t xml:space="preserve">     </w:t>
      </w:r>
      <w:r>
        <w:rPr>
          <w:rFonts w:hint="eastAsia" w:ascii="仿宋_GB2312" w:eastAsia="仿宋_GB2312"/>
          <w:sz w:val="32"/>
          <w:szCs w:val="32"/>
        </w:rPr>
        <w:t>)经营代销福利彩票资格，并由以下承接人继续销售福利彩票。现本人保证：在该投注站的受让过程中本人绝无从中获得不正当利益，如有从中获得不正当利益的，愿接受市福彩中心撤销该投注站处理，因此而引起与承受方之间的任何纠纷均由本人承担，与湛江市福利彩票发行中心无关。</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right="160"/>
        <w:jc w:val="right"/>
        <w:textAlignment w:val="auto"/>
        <w:rPr>
          <w:rFonts w:ascii="仿宋_GB2312" w:eastAsia="仿宋_GB2312"/>
          <w:sz w:val="32"/>
          <w:szCs w:val="32"/>
        </w:rPr>
      </w:pPr>
      <w:r>
        <w:rPr>
          <w:rFonts w:hint="eastAsia" w:ascii="仿宋_GB2312" w:eastAsia="仿宋_GB2312"/>
          <w:sz w:val="32"/>
          <w:szCs w:val="32"/>
        </w:rPr>
        <w:t>承诺人（签字/盖章）：</w:t>
      </w:r>
    </w:p>
    <w:p>
      <w:pPr>
        <w:keepNext w:val="0"/>
        <w:keepLines w:val="0"/>
        <w:pageBreakBefore w:val="0"/>
        <w:widowControl w:val="0"/>
        <w:kinsoku/>
        <w:wordWrap/>
        <w:overflowPunct/>
        <w:topLinePunct w:val="0"/>
        <w:autoSpaceDE/>
        <w:autoSpaceDN/>
        <w:bidi w:val="0"/>
        <w:adjustRightInd/>
        <w:snapToGrid/>
        <w:spacing w:line="500" w:lineRule="exact"/>
        <w:ind w:right="640"/>
        <w:jc w:val="center"/>
        <w:textAlignment w:val="auto"/>
        <w:rPr>
          <w:rFonts w:hint="eastAsia" w:ascii="仿宋_GB2312" w:eastAsia="仿宋_GB2312"/>
          <w:sz w:val="32"/>
          <w:szCs w:val="32"/>
          <w:lang w:val="en-US" w:eastAsia="zh-CN"/>
        </w:rPr>
      </w:pPr>
      <w:r>
        <w:rPr>
          <w:rFonts w:hint="eastAsia" w:ascii="仿宋_GB2312" w:eastAsia="仿宋_GB2312"/>
          <w:sz w:val="32"/>
          <w:szCs w:val="32"/>
        </w:rPr>
        <w:t xml:space="preserve">                                   日期：  年  月  日</w:t>
      </w:r>
      <w:r>
        <w:rPr>
          <w:rFonts w:hint="eastAsia" w:ascii="仿宋_GB2312" w:eastAsia="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right="640"/>
        <w:jc w:val="center"/>
        <w:textAlignment w:val="auto"/>
        <w:rPr>
          <w:rFonts w:hint="default"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right="640"/>
        <w:jc w:val="center"/>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本人</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rPr>
        <w:t>（承接投注站负责人），身份证号码：</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rPr>
        <w:t>，自愿承接继续经营位于 （投注站地址）</w:t>
      </w:r>
      <w:r>
        <w:rPr>
          <w:rFonts w:hint="eastAsia" w:ascii="仿宋_GB2312" w:eastAsia="仿宋_GB2312"/>
          <w:sz w:val="32"/>
          <w:szCs w:val="32"/>
          <w:u w:val="single"/>
          <w:lang w:val="en-US" w:eastAsia="zh-CN"/>
        </w:rPr>
        <w:t xml:space="preserve">                     </w:t>
      </w:r>
      <w:r>
        <w:rPr>
          <w:rFonts w:hint="eastAsia" w:ascii="仿宋_GB2312" w:eastAsia="仿宋_GB2312"/>
          <w:sz w:val="32"/>
          <w:szCs w:val="32"/>
        </w:rPr>
        <w:t>，编号为4415</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rPr>
        <w:t>福利彩票投注站(传统机号：4415</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rPr>
        <w:t>快乐十分机号：4415</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rPr>
        <w:t>)，将依法依规销售福利彩票，现本人保证：在该投注站的受让过程中本人绝无向原投注站负责人给予任何利益，否则愿接受市福彩中心撤销该投注站处理，因此而引起与让方之间的任何纠纷均由本人承担，与湛江市市福利彩票发行中心无关。</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right="160"/>
        <w:jc w:val="right"/>
        <w:textAlignment w:val="auto"/>
        <w:rPr>
          <w:rFonts w:ascii="仿宋_GB2312" w:eastAsia="仿宋_GB2312"/>
          <w:sz w:val="32"/>
          <w:szCs w:val="32"/>
        </w:rPr>
      </w:pPr>
      <w:r>
        <w:rPr>
          <w:rFonts w:hint="eastAsia" w:ascii="仿宋_GB2312" w:eastAsia="仿宋_GB2312"/>
          <w:sz w:val="32"/>
          <w:szCs w:val="32"/>
        </w:rPr>
        <w:t>承诺人（签字/盖章）：</w:t>
      </w:r>
    </w:p>
    <w:p>
      <w:pPr>
        <w:keepNext w:val="0"/>
        <w:keepLines w:val="0"/>
        <w:pageBreakBefore w:val="0"/>
        <w:widowControl w:val="0"/>
        <w:kinsoku/>
        <w:wordWrap/>
        <w:overflowPunct/>
        <w:topLinePunct w:val="0"/>
        <w:autoSpaceDE/>
        <w:autoSpaceDN/>
        <w:bidi w:val="0"/>
        <w:adjustRightInd/>
        <w:snapToGrid/>
        <w:spacing w:line="500" w:lineRule="exact"/>
        <w:ind w:right="640"/>
        <w:jc w:val="center"/>
        <w:textAlignment w:val="auto"/>
        <w:rPr>
          <w:rFonts w:hint="eastAsia" w:ascii="仿宋_GB2312" w:eastAsia="仿宋_GB2312"/>
          <w:sz w:val="32"/>
          <w:szCs w:val="32"/>
        </w:rPr>
      </w:pPr>
      <w:r>
        <w:rPr>
          <w:rFonts w:hint="eastAsia" w:ascii="仿宋_GB2312" w:eastAsia="仿宋_GB2312"/>
          <w:sz w:val="32"/>
          <w:szCs w:val="32"/>
        </w:rPr>
        <w:t xml:space="preserve">                                   日期：  年  月  日</w:t>
      </w:r>
    </w:p>
    <w:p>
      <w:pPr>
        <w:rPr>
          <w:rFonts w:hint="default" w:ascii="仿宋_GB2312" w:eastAsia="仿宋_GB2312"/>
          <w:sz w:val="28"/>
          <w:szCs w:val="28"/>
          <w:lang w:val="en-US" w:eastAsia="zh-CN"/>
        </w:rPr>
      </w:pPr>
      <w:r>
        <w:rPr>
          <w:rFonts w:hint="eastAsia" w:ascii="仿宋_GB2312" w:eastAsia="仿宋_GB2312"/>
          <w:sz w:val="28"/>
          <w:szCs w:val="28"/>
          <w:lang w:val="en-US" w:eastAsia="zh-CN"/>
        </w:rPr>
        <w:t>附件3</w:t>
      </w:r>
    </w:p>
    <w:p>
      <w:pPr>
        <w:keepNext w:val="0"/>
        <w:keepLines w:val="0"/>
        <w:pageBreakBefore w:val="0"/>
        <w:widowControl w:val="0"/>
        <w:kinsoku/>
        <w:wordWrap/>
        <w:overflowPunct/>
        <w:topLinePunct w:val="0"/>
        <w:autoSpaceDE/>
        <w:autoSpaceDN/>
        <w:bidi w:val="0"/>
        <w:adjustRightInd/>
        <w:snapToGrid/>
        <w:spacing w:line="500" w:lineRule="exact"/>
        <w:ind w:right="640"/>
        <w:jc w:val="both"/>
        <w:textAlignment w:val="auto"/>
        <w:rPr>
          <w:rFonts w:hint="eastAsia" w:ascii="仿宋_GB2312" w:eastAsia="仿宋_GB2312"/>
          <w:sz w:val="32"/>
          <w:szCs w:val="32"/>
        </w:rPr>
      </w:pPr>
    </w:p>
    <w:p>
      <w:pPr>
        <w:jc w:val="center"/>
        <w:rPr>
          <w:rFonts w:hint="eastAsia" w:ascii="方正小标宋简体" w:eastAsia="方正小标宋简体"/>
          <w:sz w:val="44"/>
          <w:szCs w:val="44"/>
        </w:rPr>
      </w:pPr>
      <w:r>
        <w:rPr>
          <w:rFonts w:hint="eastAsia" w:ascii="方正小标宋简体" w:eastAsia="方正小标宋简体"/>
          <w:sz w:val="44"/>
          <w:szCs w:val="44"/>
        </w:rPr>
        <w:t>投注站经营风险告知书</w:t>
      </w: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先生/女士：</w:t>
      </w:r>
    </w:p>
    <w:p>
      <w:pPr>
        <w:ind w:firstLine="640" w:firstLineChars="200"/>
        <w:rPr>
          <w:rFonts w:ascii="仿宋_GB2312" w:eastAsia="仿宋_GB2312"/>
          <w:sz w:val="32"/>
          <w:szCs w:val="32"/>
        </w:rPr>
      </w:pPr>
      <w:r>
        <w:rPr>
          <w:rFonts w:hint="eastAsia" w:ascii="仿宋_GB2312" w:eastAsia="仿宋_GB2312"/>
          <w:sz w:val="32"/>
          <w:szCs w:val="32"/>
        </w:rPr>
        <w:t>你现申请经营位于（投注站地址）</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rPr>
        <w:t>编号为4415</w:t>
      </w:r>
      <w:r>
        <w:rPr>
          <w:rFonts w:hint="eastAsia" w:ascii="仿宋_GB2312" w:eastAsia="仿宋_GB2312"/>
          <w:sz w:val="32"/>
          <w:szCs w:val="32"/>
          <w:u w:val="single"/>
        </w:rPr>
        <w:t xml:space="preserve">     </w:t>
      </w:r>
      <w:r>
        <w:rPr>
          <w:rFonts w:hint="eastAsia" w:ascii="仿宋_GB2312" w:eastAsia="仿宋_GB2312"/>
          <w:sz w:val="32"/>
          <w:szCs w:val="32"/>
        </w:rPr>
        <w:t>福彩投注站代销福利彩票，获批后必须依法依规销售福利彩票且两年内不得申请变更负责人。在此提醒你务必悉知彩票有关法规，了解彩票市场，做好投资可行性分析，认真评估经营风险，做到谨慎投资。</w:t>
      </w:r>
    </w:p>
    <w:p>
      <w:pPr>
        <w:rPr>
          <w:rFonts w:ascii="仿宋_GB2312" w:eastAsia="仿宋_GB2312"/>
          <w:sz w:val="32"/>
          <w:szCs w:val="32"/>
        </w:rPr>
      </w:pPr>
    </w:p>
    <w:p>
      <w:pPr>
        <w:rPr>
          <w:rFonts w:ascii="仿宋_GB2312" w:eastAsia="仿宋_GB2312"/>
          <w:sz w:val="32"/>
          <w:szCs w:val="32"/>
        </w:rPr>
      </w:pPr>
    </w:p>
    <w:p>
      <w:pPr>
        <w:ind w:right="640"/>
        <w:jc w:val="right"/>
        <w:rPr>
          <w:rFonts w:ascii="仿宋_GB2312" w:eastAsia="仿宋_GB2312"/>
          <w:sz w:val="32"/>
          <w:szCs w:val="32"/>
        </w:rPr>
      </w:pPr>
      <w:r>
        <w:rPr>
          <w:rFonts w:hint="eastAsia" w:ascii="仿宋_GB2312" w:eastAsia="仿宋_GB2312"/>
          <w:sz w:val="32"/>
          <w:szCs w:val="32"/>
        </w:rPr>
        <w:t>湛江市福利彩票发行中心</w:t>
      </w:r>
    </w:p>
    <w:p>
      <w:pPr>
        <w:ind w:right="1280"/>
        <w:jc w:val="center"/>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年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月  </w:t>
      </w:r>
      <w:r>
        <w:rPr>
          <w:rFonts w:hint="eastAsia" w:ascii="仿宋_GB2312" w:eastAsia="仿宋_GB2312"/>
          <w:sz w:val="32"/>
          <w:szCs w:val="32"/>
          <w:lang w:val="en-US" w:eastAsia="zh-CN"/>
        </w:rPr>
        <w:t xml:space="preserve"> </w:t>
      </w:r>
      <w:r>
        <w:rPr>
          <w:rFonts w:hint="eastAsia" w:ascii="仿宋_GB2312" w:eastAsia="仿宋_GB2312"/>
          <w:sz w:val="32"/>
          <w:szCs w:val="32"/>
        </w:rPr>
        <w:t>日</w:t>
      </w:r>
    </w:p>
    <w:p>
      <w:pPr>
        <w:rPr>
          <w:rFonts w:ascii="仿宋_GB2312" w:eastAsia="仿宋_GB2312"/>
          <w:sz w:val="32"/>
          <w:szCs w:val="32"/>
        </w:rPr>
      </w:pPr>
      <w:r>
        <w:rPr>
          <w:rFonts w:hint="eastAsia" w:ascii="仿宋_GB2312" w:eastAsia="仿宋_GB2312"/>
          <w:sz w:val="32"/>
          <w:szCs w:val="32"/>
        </w:rPr>
        <w:t>————————————————————————————</w:t>
      </w:r>
    </w:p>
    <w:p>
      <w:pPr>
        <w:jc w:val="center"/>
        <w:rPr>
          <w:rFonts w:hint="eastAsia" w:ascii="方正小标宋简体" w:eastAsia="方正小标宋简体"/>
          <w:sz w:val="36"/>
          <w:szCs w:val="36"/>
        </w:rPr>
      </w:pPr>
      <w:r>
        <w:rPr>
          <w:rFonts w:hint="eastAsia" w:ascii="方正小标宋简体" w:eastAsia="方正小标宋简体"/>
          <w:sz w:val="36"/>
          <w:szCs w:val="36"/>
        </w:rPr>
        <w:t>存</w:t>
      </w:r>
      <w:r>
        <w:rPr>
          <w:rFonts w:hint="eastAsia" w:ascii="方正小标宋简体" w:eastAsia="方正小标宋简体"/>
          <w:sz w:val="36"/>
          <w:szCs w:val="36"/>
          <w:lang w:val="en-US" w:eastAsia="zh-CN"/>
        </w:rPr>
        <w:t xml:space="preserve"> </w:t>
      </w:r>
      <w:r>
        <w:rPr>
          <w:rFonts w:hint="eastAsia" w:ascii="方正小标宋简体" w:eastAsia="方正小标宋简体"/>
          <w:sz w:val="36"/>
          <w:szCs w:val="36"/>
        </w:rPr>
        <w:t xml:space="preserve"> 根</w:t>
      </w:r>
    </w:p>
    <w:p>
      <w:pPr>
        <w:rPr>
          <w:rFonts w:hint="eastAsia"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本人（     ）已收到湛江市福利彩票发行中心《投注站经营风险告知书》。投注站编号：4415</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rPr>
        <w:t>，身份证号码：</w:t>
      </w:r>
      <w:r>
        <w:rPr>
          <w:rFonts w:hint="eastAsia" w:ascii="仿宋_GB2312" w:eastAsia="仿宋_GB2312"/>
          <w:sz w:val="32"/>
          <w:szCs w:val="32"/>
          <w:u w:val="single"/>
        </w:rPr>
        <w:t xml:space="preserve">                </w:t>
      </w:r>
      <w:r>
        <w:rPr>
          <w:rFonts w:hint="eastAsia" w:ascii="仿宋_GB2312" w:eastAsia="仿宋_GB2312"/>
          <w:sz w:val="32"/>
          <w:szCs w:val="32"/>
        </w:rPr>
        <w:t>。</w:t>
      </w:r>
    </w:p>
    <w:p>
      <w:pPr>
        <w:ind w:right="640" w:firstLine="6240" w:firstLineChars="1950"/>
        <w:rPr>
          <w:rFonts w:ascii="仿宋_GB2312" w:eastAsia="仿宋_GB2312"/>
          <w:sz w:val="32"/>
          <w:szCs w:val="32"/>
        </w:rPr>
      </w:pPr>
      <w:r>
        <w:rPr>
          <w:rFonts w:hint="eastAsia" w:ascii="仿宋_GB2312" w:eastAsia="仿宋_GB2312"/>
          <w:sz w:val="32"/>
          <w:szCs w:val="32"/>
        </w:rPr>
        <w:t>签</w:t>
      </w:r>
      <w:bookmarkStart w:id="0" w:name="_GoBack"/>
      <w:bookmarkEnd w:id="0"/>
      <w:r>
        <w:rPr>
          <w:rFonts w:hint="eastAsia" w:ascii="仿宋_GB2312" w:eastAsia="仿宋_GB2312"/>
          <w:sz w:val="32"/>
          <w:szCs w:val="32"/>
        </w:rPr>
        <w:t>名：</w:t>
      </w:r>
    </w:p>
    <w:p>
      <w:pPr>
        <w:jc w:val="right"/>
        <w:rPr>
          <w:rFonts w:ascii="仿宋_GB2312" w:eastAsia="仿宋_GB2312"/>
          <w:sz w:val="32"/>
          <w:szCs w:val="32"/>
        </w:rPr>
      </w:pPr>
      <w:r>
        <w:rPr>
          <w:rFonts w:hint="eastAsia" w:ascii="仿宋_GB2312" w:eastAsia="仿宋_GB2312"/>
          <w:sz w:val="32"/>
          <w:szCs w:val="32"/>
        </w:rPr>
        <w:t>日期：  年  月  日</w:t>
      </w:r>
    </w:p>
    <w:p>
      <w:pPr>
        <w:jc w:val="right"/>
        <w:rPr>
          <w:rFonts w:ascii="仿宋_GB2312" w:eastAsia="仿宋_GB2312"/>
          <w:sz w:val="32"/>
          <w:szCs w:val="32"/>
        </w:rPr>
      </w:pPr>
    </w:p>
    <w:sectPr>
      <w:pgSz w:w="11906" w:h="16838"/>
      <w:pgMar w:top="1440" w:right="1416" w:bottom="993"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Verdana">
    <w:panose1 w:val="020B0604030504040204"/>
    <w:charset w:val="00"/>
    <w:family w:val="swiss"/>
    <w:pitch w:val="default"/>
    <w:sig w:usb0="00000287" w:usb1="00000000" w:usb2="00000000" w:usb3="00000000" w:csb0="2000019F"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C617A"/>
    <w:rsid w:val="000243DD"/>
    <w:rsid w:val="00155F4A"/>
    <w:rsid w:val="0024313D"/>
    <w:rsid w:val="00372853"/>
    <w:rsid w:val="003C2E20"/>
    <w:rsid w:val="003D697C"/>
    <w:rsid w:val="00427439"/>
    <w:rsid w:val="006662B6"/>
    <w:rsid w:val="00690266"/>
    <w:rsid w:val="006D1644"/>
    <w:rsid w:val="006E6352"/>
    <w:rsid w:val="007C617A"/>
    <w:rsid w:val="00833253"/>
    <w:rsid w:val="008A5BDF"/>
    <w:rsid w:val="008E1614"/>
    <w:rsid w:val="00941041"/>
    <w:rsid w:val="009642C8"/>
    <w:rsid w:val="00A97B7D"/>
    <w:rsid w:val="00B9359B"/>
    <w:rsid w:val="00C54C55"/>
    <w:rsid w:val="00D375DA"/>
    <w:rsid w:val="00D505A8"/>
    <w:rsid w:val="00D63644"/>
    <w:rsid w:val="00D83CFE"/>
    <w:rsid w:val="00EA2EBE"/>
    <w:rsid w:val="00EF19BF"/>
    <w:rsid w:val="00F565EB"/>
    <w:rsid w:val="00F75CA1"/>
    <w:rsid w:val="00FA0CAB"/>
    <w:rsid w:val="00FC19DD"/>
    <w:rsid w:val="00FC53C4"/>
    <w:rsid w:val="101B76F3"/>
    <w:rsid w:val="27C0572B"/>
    <w:rsid w:val="2ED64C17"/>
    <w:rsid w:val="2FC24A25"/>
    <w:rsid w:val="301C6865"/>
    <w:rsid w:val="3D142E2E"/>
    <w:rsid w:val="544C5422"/>
    <w:rsid w:val="7FBB3E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OEM</Company>
  <Pages>6</Pages>
  <Words>418</Words>
  <Characters>2385</Characters>
  <Lines>19</Lines>
  <Paragraphs>5</Paragraphs>
  <TotalTime>2</TotalTime>
  <ScaleCrop>false</ScaleCrop>
  <LinksUpToDate>false</LinksUpToDate>
  <CharactersWithSpaces>2798</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2019-07-01T15:34:00Z</dcterms:created>
  <dc:creator>ICBC</dc:creator>
  <cp:lastModifiedBy>黄琳琳</cp:lastModifiedBy>
  <cp:lastPrinted>2019-08-26T08:23:00Z</cp:lastPrinted>
  <dcterms:modified xsi:type="dcterms:W3CDTF">2019-12-18T02:11:15Z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

<file path=tbak/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湛江市福利彩票投注站负责人变更实施办法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eastAsia="仿宋_GB2312"/>
          <w:b/>
          <w:sz w:val="32"/>
          <w:szCs w:val="32"/>
        </w:rPr>
      </w:pPr>
      <w:r>
        <w:rPr>
          <w:rFonts w:hint="eastAsia" w:ascii="仿宋_GB2312" w:eastAsia="仿宋_GB2312"/>
          <w:b/>
          <w:sz w:val="32"/>
          <w:szCs w:val="32"/>
        </w:rPr>
        <w:t>第一章 总则</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仿宋_GB2312" w:eastAsia="仿宋_GB2312"/>
          <w:b/>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424" w:leftChars="-202" w:firstLine="640" w:firstLineChars="200"/>
        <w:textAlignment w:val="auto"/>
        <w:rPr>
          <w:rFonts w:ascii="仿宋_GB2312" w:eastAsia="仿宋_GB2312"/>
          <w:sz w:val="32"/>
          <w:szCs w:val="32"/>
        </w:rPr>
      </w:pPr>
      <w:r>
        <w:rPr>
          <w:rFonts w:hint="eastAsia" w:ascii="仿宋_GB2312" w:eastAsia="仿宋_GB2312"/>
          <w:sz w:val="32"/>
          <w:szCs w:val="32"/>
        </w:rPr>
        <w:t>第一条 根据《广东省福利彩票发行中心关于修订&lt;广东省福利彩票投注站管理办法&gt;的通知》（粤彩发〔2019〕77号）文件精神，为进一步规范我市福利彩票市场管理，稳定福利彩票销售渠道，有效解决我市福利彩票投注站经营过程中存在的实际问题，经广泛征求意见和深入研究，按照省福彩中心有关规定，特制定本办法。</w:t>
      </w:r>
    </w:p>
    <w:p>
      <w:pPr>
        <w:keepNext w:val="0"/>
        <w:keepLines w:val="0"/>
        <w:pageBreakBefore w:val="0"/>
        <w:widowControl w:val="0"/>
        <w:kinsoku/>
        <w:wordWrap/>
        <w:overflowPunct/>
        <w:topLinePunct w:val="0"/>
        <w:autoSpaceDE/>
        <w:autoSpaceDN/>
        <w:bidi w:val="0"/>
        <w:adjustRightInd/>
        <w:snapToGrid/>
        <w:spacing w:line="560" w:lineRule="exact"/>
        <w:ind w:left="-424" w:leftChars="-202" w:firstLine="640" w:firstLineChars="200"/>
        <w:textAlignment w:val="auto"/>
        <w:rPr>
          <w:rFonts w:ascii="仿宋_GB2312" w:eastAsia="仿宋_GB2312"/>
          <w:sz w:val="32"/>
          <w:szCs w:val="32"/>
        </w:rPr>
      </w:pPr>
      <w:r>
        <w:rPr>
          <w:rFonts w:hint="eastAsia" w:ascii="仿宋_GB2312" w:eastAsia="仿宋_GB2312"/>
          <w:sz w:val="32"/>
          <w:szCs w:val="32"/>
        </w:rPr>
        <w:t>第二条 本办法适用于湛江市福利彩票自然人代销者。</w:t>
      </w:r>
    </w:p>
    <w:p>
      <w:pPr>
        <w:keepNext w:val="0"/>
        <w:keepLines w:val="0"/>
        <w:pageBreakBefore w:val="0"/>
        <w:widowControl w:val="0"/>
        <w:kinsoku/>
        <w:wordWrap/>
        <w:overflowPunct/>
        <w:topLinePunct w:val="0"/>
        <w:autoSpaceDE/>
        <w:autoSpaceDN/>
        <w:bidi w:val="0"/>
        <w:adjustRightInd/>
        <w:snapToGrid/>
        <w:spacing w:line="560" w:lineRule="exact"/>
        <w:ind w:left="-424" w:leftChars="-202" w:firstLine="640" w:firstLineChars="200"/>
        <w:textAlignment w:val="auto"/>
        <w:rPr>
          <w:rFonts w:ascii="仿宋_GB2312" w:eastAsia="仿宋_GB2312"/>
          <w:sz w:val="32"/>
          <w:szCs w:val="32"/>
        </w:rPr>
      </w:pPr>
      <w:r>
        <w:rPr>
          <w:rFonts w:hint="eastAsia" w:ascii="仿宋_GB2312" w:eastAsia="仿宋_GB2312"/>
          <w:sz w:val="32"/>
          <w:szCs w:val="32"/>
        </w:rPr>
        <w:t>第三条 投注站负责人变更应坚持自愿公正原则，更变前后双方不得从中获取不当利益。</w:t>
      </w:r>
    </w:p>
    <w:p>
      <w:pPr>
        <w:keepNext w:val="0"/>
        <w:keepLines w:val="0"/>
        <w:pageBreakBefore w:val="0"/>
        <w:widowControl w:val="0"/>
        <w:kinsoku/>
        <w:wordWrap/>
        <w:overflowPunct/>
        <w:topLinePunct w:val="0"/>
        <w:autoSpaceDE/>
        <w:autoSpaceDN/>
        <w:bidi w:val="0"/>
        <w:adjustRightInd/>
        <w:snapToGrid/>
        <w:spacing w:line="560" w:lineRule="exact"/>
        <w:ind w:left="-424" w:leftChars="-202" w:firstLine="640" w:firstLineChars="200"/>
        <w:textAlignment w:val="auto"/>
        <w:rPr>
          <w:rFonts w:hint="eastAsia" w:ascii="仿宋_GB2312" w:hAnsi="Calibri" w:eastAsia="仿宋_GB2312" w:cs="Times New Roman"/>
          <w:sz w:val="32"/>
          <w:szCs w:val="32"/>
        </w:rPr>
      </w:pPr>
      <w:r>
        <w:rPr>
          <w:rFonts w:hint="eastAsia" w:ascii="仿宋_GB2312" w:eastAsia="仿宋_GB2312"/>
          <w:sz w:val="32"/>
          <w:szCs w:val="32"/>
        </w:rPr>
        <w:t xml:space="preserve">第四条 </w:t>
      </w:r>
      <w:r>
        <w:rPr>
          <w:rFonts w:hint="eastAsia" w:ascii="仿宋_GB2312" w:hAnsi="Calibri" w:eastAsia="仿宋_GB2312" w:cs="Times New Roman"/>
          <w:b/>
          <w:sz w:val="32"/>
          <w:szCs w:val="32"/>
        </w:rPr>
        <w:t>投注站原负责人</w:t>
      </w:r>
      <w:r>
        <w:rPr>
          <w:rFonts w:hint="eastAsia" w:ascii="仿宋_GB2312" w:hAnsi="Calibri" w:eastAsia="仿宋_GB2312" w:cs="Times New Roman"/>
          <w:sz w:val="32"/>
          <w:szCs w:val="32"/>
        </w:rPr>
        <w:t>申请变更负责人后，</w:t>
      </w:r>
      <w:r>
        <w:rPr>
          <w:rFonts w:ascii="仿宋_GB2312" w:hAnsi="Calibri" w:eastAsia="仿宋_GB2312" w:cs="Times New Roman"/>
          <w:sz w:val="32"/>
          <w:szCs w:val="32"/>
        </w:rPr>
        <w:t>3年内不得再申请</w:t>
      </w:r>
      <w:r>
        <w:rPr>
          <w:rFonts w:hint="eastAsia" w:ascii="仿宋_GB2312" w:hAnsi="Calibri" w:eastAsia="仿宋_GB2312" w:cs="Times New Roman"/>
          <w:sz w:val="32"/>
          <w:szCs w:val="32"/>
        </w:rPr>
        <w:t>设立</w:t>
      </w:r>
      <w:r>
        <w:rPr>
          <w:rFonts w:ascii="仿宋_GB2312" w:hAnsi="Calibri" w:eastAsia="仿宋_GB2312" w:cs="Times New Roman"/>
          <w:sz w:val="32"/>
          <w:szCs w:val="32"/>
        </w:rPr>
        <w:t>投注站</w:t>
      </w:r>
      <w:r>
        <w:rPr>
          <w:rFonts w:hint="eastAsia" w:ascii="仿宋_GB2312" w:hAnsi="Calibri"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424" w:leftChars="-202" w:firstLine="640" w:firstLineChars="200"/>
        <w:textAlignment w:val="auto"/>
        <w:rPr>
          <w:rFonts w:hint="eastAsia" w:ascii="仿宋_GB2312" w:hAnsi="Calibri"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424" w:leftChars="-202" w:firstLine="643" w:firstLineChars="200"/>
        <w:jc w:val="center"/>
        <w:textAlignment w:val="auto"/>
        <w:rPr>
          <w:rFonts w:ascii="仿宋_GB2312" w:hAnsi="Calibri" w:eastAsia="仿宋_GB2312" w:cs="Times New Roman"/>
          <w:b/>
          <w:sz w:val="32"/>
          <w:szCs w:val="32"/>
        </w:rPr>
      </w:pPr>
      <w:r>
        <w:rPr>
          <w:rFonts w:hint="eastAsia" w:ascii="仿宋_GB2312" w:hAnsi="Calibri" w:eastAsia="仿宋_GB2312" w:cs="Times New Roman"/>
          <w:b/>
          <w:sz w:val="32"/>
          <w:szCs w:val="32"/>
        </w:rPr>
        <w:t>第二章 投注站负责人变更条件</w:t>
      </w:r>
    </w:p>
    <w:p>
      <w:pPr>
        <w:keepNext w:val="0"/>
        <w:keepLines w:val="0"/>
        <w:pageBreakBefore w:val="0"/>
        <w:widowControl w:val="0"/>
        <w:kinsoku/>
        <w:wordWrap/>
        <w:overflowPunct/>
        <w:topLinePunct w:val="0"/>
        <w:autoSpaceDE/>
        <w:autoSpaceDN/>
        <w:bidi w:val="0"/>
        <w:adjustRightInd/>
        <w:snapToGrid/>
        <w:spacing w:line="560" w:lineRule="exact"/>
        <w:ind w:left="-424" w:leftChars="-202" w:firstLine="640" w:firstLineChars="200"/>
        <w:jc w:val="center"/>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424" w:leftChars="-202" w:firstLine="640" w:firstLineChars="200"/>
        <w:textAlignment w:val="auto"/>
        <w:rPr>
          <w:rFonts w:ascii="仿宋_GB2312" w:eastAsia="仿宋_GB2312"/>
          <w:sz w:val="32"/>
          <w:szCs w:val="32"/>
        </w:rPr>
      </w:pPr>
      <w:r>
        <w:rPr>
          <w:rFonts w:hint="eastAsia" w:ascii="仿宋_GB2312" w:eastAsia="仿宋_GB2312"/>
          <w:sz w:val="32"/>
          <w:szCs w:val="32"/>
        </w:rPr>
        <w:t>第五条 投注站负责人变更条件</w:t>
      </w:r>
    </w:p>
    <w:p>
      <w:pPr>
        <w:keepNext w:val="0"/>
        <w:keepLines w:val="0"/>
        <w:pageBreakBefore w:val="0"/>
        <w:widowControl w:val="0"/>
        <w:kinsoku/>
        <w:wordWrap/>
        <w:overflowPunct/>
        <w:topLinePunct w:val="0"/>
        <w:autoSpaceDE/>
        <w:autoSpaceDN/>
        <w:bidi w:val="0"/>
        <w:adjustRightInd/>
        <w:snapToGrid/>
        <w:spacing w:line="560" w:lineRule="exact"/>
        <w:ind w:left="-424" w:leftChars="-202" w:firstLine="640" w:firstLineChars="200"/>
        <w:textAlignment w:val="auto"/>
        <w:rPr>
          <w:rFonts w:ascii="仿宋_GB2312" w:eastAsia="仿宋_GB2312"/>
          <w:sz w:val="32"/>
          <w:szCs w:val="32"/>
        </w:rPr>
      </w:pPr>
      <w:r>
        <w:rPr>
          <w:rFonts w:hint="eastAsia" w:ascii="仿宋_GB2312" w:eastAsia="仿宋_GB2312"/>
          <w:sz w:val="32"/>
          <w:szCs w:val="32"/>
        </w:rPr>
        <w:t>（一）承接人为湛江市内常住户口，年满18周岁且少于60周岁，具有完全民事行为能力、有高中以上学历的个人；</w:t>
      </w:r>
    </w:p>
    <w:p>
      <w:pPr>
        <w:keepNext w:val="0"/>
        <w:keepLines w:val="0"/>
        <w:pageBreakBefore w:val="0"/>
        <w:widowControl w:val="0"/>
        <w:kinsoku/>
        <w:wordWrap/>
        <w:overflowPunct/>
        <w:topLinePunct w:val="0"/>
        <w:autoSpaceDE/>
        <w:autoSpaceDN/>
        <w:bidi w:val="0"/>
        <w:adjustRightInd/>
        <w:snapToGrid/>
        <w:spacing w:line="560" w:lineRule="exact"/>
        <w:ind w:left="-424" w:leftChars="-202" w:firstLine="640" w:firstLineChars="200"/>
        <w:textAlignment w:val="auto"/>
        <w:rPr>
          <w:rFonts w:ascii="仿宋_GB2312" w:eastAsia="仿宋_GB2312"/>
          <w:sz w:val="32"/>
          <w:szCs w:val="32"/>
        </w:rPr>
      </w:pPr>
      <w:r>
        <w:rPr>
          <w:rFonts w:hint="eastAsia" w:ascii="仿宋_GB2312" w:eastAsia="仿宋_GB2312"/>
          <w:sz w:val="32"/>
          <w:szCs w:val="32"/>
        </w:rPr>
        <w:t>（二）承接人必须具有投注站场地的所有权或使用权，不得使用临时搭建的房屋、铁皮屋及租赁拆迁屋等作为投注站专用场所，实际经营福利彩票面积原则上不得小于10平方米；</w:t>
      </w:r>
    </w:p>
    <w:p>
      <w:pPr>
        <w:keepNext w:val="0"/>
        <w:keepLines w:val="0"/>
        <w:pageBreakBefore w:val="0"/>
        <w:widowControl w:val="0"/>
        <w:kinsoku/>
        <w:wordWrap/>
        <w:overflowPunct/>
        <w:topLinePunct w:val="0"/>
        <w:autoSpaceDE/>
        <w:autoSpaceDN/>
        <w:bidi w:val="0"/>
        <w:adjustRightInd/>
        <w:snapToGrid/>
        <w:spacing w:line="560" w:lineRule="exact"/>
        <w:ind w:left="-424" w:leftChars="-202" w:firstLine="640" w:firstLineChars="200"/>
        <w:textAlignment w:val="auto"/>
        <w:rPr>
          <w:rFonts w:ascii="仿宋_GB2312" w:eastAsia="仿宋_GB2312"/>
          <w:sz w:val="32"/>
          <w:szCs w:val="32"/>
        </w:rPr>
      </w:pPr>
      <w:r>
        <w:rPr>
          <w:rFonts w:hint="eastAsia" w:ascii="仿宋_GB2312" w:eastAsia="仿宋_GB2312"/>
          <w:sz w:val="32"/>
          <w:szCs w:val="32"/>
        </w:rPr>
        <w:t>（三）承接人有从事代销福利彩票业务相适应的资金；</w:t>
      </w:r>
    </w:p>
    <w:p>
      <w:pPr>
        <w:keepNext w:val="0"/>
        <w:keepLines w:val="0"/>
        <w:pageBreakBefore w:val="0"/>
        <w:widowControl w:val="0"/>
        <w:kinsoku/>
        <w:wordWrap/>
        <w:overflowPunct/>
        <w:topLinePunct w:val="0"/>
        <w:autoSpaceDE/>
        <w:autoSpaceDN/>
        <w:bidi w:val="0"/>
        <w:adjustRightInd/>
        <w:snapToGrid/>
        <w:spacing w:line="560" w:lineRule="exact"/>
        <w:ind w:left="-424" w:leftChars="-202" w:firstLine="640" w:firstLineChars="200"/>
        <w:textAlignment w:val="auto"/>
        <w:rPr>
          <w:rFonts w:ascii="仿宋_GB2312" w:eastAsia="仿宋_GB2312"/>
          <w:sz w:val="32"/>
          <w:szCs w:val="32"/>
        </w:rPr>
      </w:pPr>
      <w:r>
        <w:rPr>
          <w:rFonts w:hint="eastAsia" w:ascii="仿宋_GB2312" w:eastAsia="仿宋_GB2312"/>
          <w:sz w:val="32"/>
          <w:szCs w:val="32"/>
        </w:rPr>
        <w:t>（四）承接人近五年内无刑事处罚记录和不良商业信用记录；</w:t>
      </w:r>
    </w:p>
    <w:p>
      <w:pPr>
        <w:keepNext w:val="0"/>
        <w:keepLines w:val="0"/>
        <w:pageBreakBefore w:val="0"/>
        <w:widowControl w:val="0"/>
        <w:kinsoku/>
        <w:wordWrap/>
        <w:overflowPunct/>
        <w:topLinePunct w:val="0"/>
        <w:autoSpaceDE/>
        <w:autoSpaceDN/>
        <w:bidi w:val="0"/>
        <w:adjustRightInd/>
        <w:snapToGrid/>
        <w:spacing w:line="560" w:lineRule="exact"/>
        <w:ind w:left="-424" w:leftChars="-202" w:firstLine="640" w:firstLineChars="200"/>
        <w:textAlignment w:val="auto"/>
        <w:rPr>
          <w:rFonts w:ascii="仿宋_GB2312" w:eastAsia="仿宋_GB2312"/>
          <w:sz w:val="32"/>
          <w:szCs w:val="32"/>
        </w:rPr>
      </w:pPr>
      <w:r>
        <w:rPr>
          <w:rFonts w:hint="eastAsia" w:ascii="仿宋_GB2312" w:eastAsia="仿宋_GB2312"/>
          <w:sz w:val="32"/>
          <w:szCs w:val="32"/>
        </w:rPr>
        <w:t>（五）承接人必须提交所申请站点的申请书；</w:t>
      </w:r>
    </w:p>
    <w:p>
      <w:pPr>
        <w:keepNext w:val="0"/>
        <w:keepLines w:val="0"/>
        <w:pageBreakBefore w:val="0"/>
        <w:widowControl w:val="0"/>
        <w:kinsoku/>
        <w:wordWrap/>
        <w:overflowPunct/>
        <w:topLinePunct w:val="0"/>
        <w:autoSpaceDE/>
        <w:autoSpaceDN/>
        <w:bidi w:val="0"/>
        <w:adjustRightInd/>
        <w:snapToGrid/>
        <w:spacing w:line="560" w:lineRule="exact"/>
        <w:ind w:left="-424" w:leftChars="-202" w:firstLine="640" w:firstLineChars="200"/>
        <w:textAlignment w:val="auto"/>
        <w:rPr>
          <w:rFonts w:ascii="仿宋_GB2312" w:eastAsia="仿宋_GB2312"/>
          <w:sz w:val="32"/>
          <w:szCs w:val="32"/>
        </w:rPr>
      </w:pPr>
      <w:r>
        <w:rPr>
          <w:rFonts w:hint="eastAsia" w:ascii="仿宋_GB2312" w:eastAsia="仿宋_GB2312"/>
          <w:sz w:val="32"/>
          <w:szCs w:val="32"/>
        </w:rPr>
        <w:t>（六）承接人必须明确投注站的经营方式为专营福利彩票；</w:t>
      </w:r>
    </w:p>
    <w:p>
      <w:pPr>
        <w:keepNext w:val="0"/>
        <w:keepLines w:val="0"/>
        <w:pageBreakBefore w:val="0"/>
        <w:widowControl w:val="0"/>
        <w:kinsoku/>
        <w:wordWrap/>
        <w:overflowPunct/>
        <w:topLinePunct w:val="0"/>
        <w:autoSpaceDE/>
        <w:autoSpaceDN/>
        <w:bidi w:val="0"/>
        <w:adjustRightInd/>
        <w:snapToGrid/>
        <w:spacing w:line="560" w:lineRule="exact"/>
        <w:ind w:left="-424" w:leftChars="-202" w:firstLine="640" w:firstLineChars="200"/>
        <w:textAlignment w:val="auto"/>
        <w:rPr>
          <w:rFonts w:ascii="仿宋_GB2312" w:eastAsia="仿宋_GB2312"/>
          <w:sz w:val="32"/>
          <w:szCs w:val="32"/>
        </w:rPr>
      </w:pPr>
      <w:r>
        <w:rPr>
          <w:rFonts w:hint="eastAsia" w:ascii="仿宋_GB2312" w:eastAsia="仿宋_GB2312"/>
          <w:sz w:val="32"/>
          <w:szCs w:val="32"/>
        </w:rPr>
        <w:t>（七）承接人必须直接参与投注站经营管理，必须有销售福利彩票的专职人员；</w:t>
      </w:r>
    </w:p>
    <w:p>
      <w:pPr>
        <w:keepNext w:val="0"/>
        <w:keepLines w:val="0"/>
        <w:pageBreakBefore w:val="0"/>
        <w:widowControl w:val="0"/>
        <w:kinsoku/>
        <w:wordWrap/>
        <w:overflowPunct/>
        <w:topLinePunct w:val="0"/>
        <w:autoSpaceDE/>
        <w:autoSpaceDN/>
        <w:bidi w:val="0"/>
        <w:adjustRightInd/>
        <w:snapToGrid/>
        <w:spacing w:line="560" w:lineRule="exact"/>
        <w:ind w:left="-424" w:leftChars="-202" w:firstLine="640" w:firstLineChars="200"/>
        <w:textAlignment w:val="auto"/>
        <w:rPr>
          <w:rFonts w:ascii="仿宋_GB2312" w:eastAsia="仿宋_GB2312"/>
          <w:sz w:val="32"/>
          <w:szCs w:val="32"/>
        </w:rPr>
      </w:pPr>
      <w:r>
        <w:rPr>
          <w:rFonts w:hint="eastAsia" w:ascii="仿宋_GB2312" w:eastAsia="仿宋_GB2312"/>
          <w:sz w:val="32"/>
          <w:szCs w:val="32"/>
        </w:rPr>
        <w:t>（八）与现有福利彩票投注站之间保持一定的距离：城市（含县城）原则上不能小于500米；发达地区的乡镇，依照城市标准设立投注站，欠发达地区的乡镇、村，可依据人口的密度和经济发展状况设立投注站；</w:t>
      </w:r>
    </w:p>
    <w:p>
      <w:pPr>
        <w:keepNext w:val="0"/>
        <w:keepLines w:val="0"/>
        <w:pageBreakBefore w:val="0"/>
        <w:widowControl w:val="0"/>
        <w:kinsoku/>
        <w:wordWrap/>
        <w:overflowPunct/>
        <w:topLinePunct w:val="0"/>
        <w:autoSpaceDE/>
        <w:autoSpaceDN/>
        <w:bidi w:val="0"/>
        <w:adjustRightInd/>
        <w:snapToGrid/>
        <w:spacing w:line="560" w:lineRule="exact"/>
        <w:ind w:left="-424" w:leftChars="-202" w:firstLine="640" w:firstLineChars="200"/>
        <w:textAlignment w:val="auto"/>
        <w:rPr>
          <w:rFonts w:hint="eastAsia" w:ascii="仿宋_GB2312" w:eastAsia="仿宋_GB2312"/>
          <w:sz w:val="32"/>
          <w:szCs w:val="32"/>
        </w:rPr>
      </w:pPr>
      <w:r>
        <w:rPr>
          <w:rFonts w:hint="eastAsia" w:ascii="仿宋_GB2312" w:eastAsia="仿宋_GB2312"/>
          <w:sz w:val="32"/>
          <w:szCs w:val="32"/>
        </w:rPr>
        <w:t>（九）店面租赁合同不少于2年或自有铺位优先。</w:t>
      </w:r>
    </w:p>
    <w:p>
      <w:pPr>
        <w:keepNext w:val="0"/>
        <w:keepLines w:val="0"/>
        <w:pageBreakBefore w:val="0"/>
        <w:widowControl w:val="0"/>
        <w:kinsoku/>
        <w:wordWrap/>
        <w:overflowPunct/>
        <w:topLinePunct w:val="0"/>
        <w:autoSpaceDE/>
        <w:autoSpaceDN/>
        <w:bidi w:val="0"/>
        <w:adjustRightInd/>
        <w:snapToGrid/>
        <w:spacing w:line="560" w:lineRule="exact"/>
        <w:ind w:left="-424" w:leftChars="-202"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424" w:leftChars="-202" w:firstLine="643" w:firstLineChars="200"/>
        <w:jc w:val="center"/>
        <w:textAlignment w:val="auto"/>
        <w:rPr>
          <w:rFonts w:ascii="仿宋_GB2312" w:eastAsia="仿宋_GB2312"/>
          <w:b/>
          <w:sz w:val="32"/>
          <w:szCs w:val="32"/>
        </w:rPr>
      </w:pPr>
      <w:r>
        <w:rPr>
          <w:rFonts w:hint="eastAsia" w:ascii="仿宋_GB2312" w:eastAsia="仿宋_GB2312"/>
          <w:b/>
          <w:sz w:val="32"/>
          <w:szCs w:val="32"/>
        </w:rPr>
        <w:t>第三章  投注站责人变更程序</w:t>
      </w:r>
    </w:p>
    <w:p>
      <w:pPr>
        <w:keepNext w:val="0"/>
        <w:keepLines w:val="0"/>
        <w:pageBreakBefore w:val="0"/>
        <w:widowControl w:val="0"/>
        <w:kinsoku/>
        <w:wordWrap/>
        <w:overflowPunct/>
        <w:topLinePunct w:val="0"/>
        <w:autoSpaceDE/>
        <w:autoSpaceDN/>
        <w:bidi w:val="0"/>
        <w:adjustRightInd/>
        <w:snapToGrid/>
        <w:spacing w:line="560" w:lineRule="exact"/>
        <w:ind w:left="-424" w:leftChars="-202" w:firstLine="643" w:firstLineChars="200"/>
        <w:jc w:val="center"/>
        <w:textAlignment w:val="auto"/>
        <w:rPr>
          <w:rFonts w:ascii="仿宋_GB2312" w:eastAsia="仿宋_GB2312"/>
          <w:b/>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424" w:leftChars="-202" w:firstLine="640" w:firstLineChars="200"/>
        <w:textAlignment w:val="auto"/>
        <w:rPr>
          <w:rFonts w:ascii="仿宋_GB2312" w:eastAsia="仿宋_GB2312"/>
          <w:sz w:val="32"/>
          <w:szCs w:val="32"/>
        </w:rPr>
      </w:pPr>
      <w:r>
        <w:rPr>
          <w:rFonts w:hint="eastAsia" w:ascii="仿宋_GB2312" w:eastAsia="仿宋_GB2312"/>
          <w:sz w:val="32"/>
          <w:szCs w:val="32"/>
        </w:rPr>
        <w:t>第六条 投注站负责人变更程序</w:t>
      </w:r>
    </w:p>
    <w:p>
      <w:pPr>
        <w:keepNext w:val="0"/>
        <w:keepLines w:val="0"/>
        <w:pageBreakBefore w:val="0"/>
        <w:widowControl w:val="0"/>
        <w:kinsoku/>
        <w:wordWrap/>
        <w:overflowPunct/>
        <w:topLinePunct w:val="0"/>
        <w:autoSpaceDE/>
        <w:autoSpaceDN/>
        <w:bidi w:val="0"/>
        <w:adjustRightInd/>
        <w:snapToGrid/>
        <w:spacing w:line="560" w:lineRule="exact"/>
        <w:ind w:left="-424" w:leftChars="-202" w:firstLine="640" w:firstLineChars="200"/>
        <w:textAlignment w:val="auto"/>
        <w:rPr>
          <w:rFonts w:ascii="仿宋_GB2312" w:eastAsia="仿宋_GB2312"/>
          <w:sz w:val="32"/>
          <w:szCs w:val="32"/>
        </w:rPr>
      </w:pPr>
      <w:r>
        <w:rPr>
          <w:rFonts w:hint="eastAsia" w:ascii="仿宋_GB2312" w:eastAsia="仿宋_GB2312"/>
          <w:sz w:val="32"/>
          <w:szCs w:val="32"/>
        </w:rPr>
        <w:t>（一）原投注站负责人及承接代销者双方同时亲自前往本中心提出申请，提交《湛江市福利彩票投注站负责人变更申请表》，再由双方分别签订《湛江市福利彩票投注站负责人变更双方承诺书》；承接人提交《中国福利彩票代销申请书》，提供本人有效身份证、户口簿、学历证书的原件、复印件，投注站的房屋权属证明或租赁合同，金融机构出具的资金证明；</w:t>
      </w:r>
    </w:p>
    <w:p>
      <w:pPr>
        <w:keepNext w:val="0"/>
        <w:keepLines w:val="0"/>
        <w:pageBreakBefore w:val="0"/>
        <w:widowControl w:val="0"/>
        <w:kinsoku/>
        <w:wordWrap/>
        <w:overflowPunct/>
        <w:topLinePunct w:val="0"/>
        <w:autoSpaceDE/>
        <w:autoSpaceDN/>
        <w:bidi w:val="0"/>
        <w:adjustRightInd/>
        <w:snapToGrid/>
        <w:spacing w:line="560" w:lineRule="exact"/>
        <w:ind w:left="-424" w:leftChars="-202" w:firstLine="640" w:firstLineChars="200"/>
        <w:textAlignment w:val="auto"/>
        <w:rPr>
          <w:rFonts w:ascii="仿宋_GB2312" w:eastAsia="仿宋_GB2312"/>
          <w:sz w:val="32"/>
          <w:szCs w:val="32"/>
        </w:rPr>
      </w:pPr>
      <w:r>
        <w:rPr>
          <w:rFonts w:hint="eastAsia" w:ascii="仿宋_GB2312" w:eastAsia="仿宋_GB2312"/>
          <w:sz w:val="32"/>
          <w:szCs w:val="32"/>
        </w:rPr>
        <w:t>（二）市福彩中心成立评审小组对申请人提供的资料进行审查，并对申请更变负责人的投注站场所进行实地考察，对满足本办法第二章规定条件的，市福彩中心批准投注站负责人变更；</w:t>
      </w:r>
    </w:p>
    <w:p>
      <w:pPr>
        <w:keepNext w:val="0"/>
        <w:keepLines w:val="0"/>
        <w:pageBreakBefore w:val="0"/>
        <w:widowControl w:val="0"/>
        <w:kinsoku/>
        <w:wordWrap/>
        <w:overflowPunct/>
        <w:topLinePunct w:val="0"/>
        <w:autoSpaceDE/>
        <w:autoSpaceDN/>
        <w:bidi w:val="0"/>
        <w:adjustRightInd/>
        <w:snapToGrid/>
        <w:spacing w:line="560" w:lineRule="exact"/>
        <w:ind w:left="-424" w:leftChars="-202" w:firstLine="640" w:firstLineChars="200"/>
        <w:textAlignment w:val="auto"/>
        <w:rPr>
          <w:rFonts w:ascii="仿宋_GB2312" w:eastAsia="仿宋_GB2312"/>
          <w:sz w:val="32"/>
          <w:szCs w:val="32"/>
        </w:rPr>
      </w:pPr>
      <w:r>
        <w:rPr>
          <w:rFonts w:hint="eastAsia" w:ascii="仿宋_GB2312" w:eastAsia="仿宋_GB2312"/>
          <w:sz w:val="32"/>
          <w:szCs w:val="32"/>
        </w:rPr>
        <w:t>（三）在福彩中心批准投注站负责人更变之日起2个月内，严格按照省福彩中心下发的《中国福利彩票投注站规范化建设手册》要求建设形象统一、规范的投注站，由市福彩中心进行验收；</w:t>
      </w:r>
    </w:p>
    <w:p>
      <w:pPr>
        <w:keepNext w:val="0"/>
        <w:keepLines w:val="0"/>
        <w:pageBreakBefore w:val="0"/>
        <w:widowControl w:val="0"/>
        <w:kinsoku/>
        <w:wordWrap/>
        <w:overflowPunct/>
        <w:topLinePunct w:val="0"/>
        <w:autoSpaceDE/>
        <w:autoSpaceDN/>
        <w:bidi w:val="0"/>
        <w:adjustRightInd/>
        <w:snapToGrid/>
        <w:spacing w:line="560" w:lineRule="exact"/>
        <w:ind w:left="-424" w:leftChars="-202" w:firstLine="640" w:firstLineChars="200"/>
        <w:textAlignment w:val="auto"/>
        <w:rPr>
          <w:rFonts w:ascii="仿宋_GB2312" w:eastAsia="仿宋_GB2312"/>
          <w:sz w:val="32"/>
          <w:szCs w:val="32"/>
        </w:rPr>
      </w:pPr>
      <w:r>
        <w:rPr>
          <w:rFonts w:hint="eastAsia" w:ascii="仿宋_GB2312" w:eastAsia="仿宋_GB2312"/>
          <w:sz w:val="32"/>
          <w:szCs w:val="32"/>
        </w:rPr>
        <w:t>（四）承接人及投注站满足条件后，市福彩中心与投注站原负责人解除《广东省福利彩票代销合同》（以下简称代销合同），办理投注站撤销手续、退还保证金，完结销售终止手续；</w:t>
      </w:r>
    </w:p>
    <w:p>
      <w:pPr>
        <w:keepNext w:val="0"/>
        <w:keepLines w:val="0"/>
        <w:pageBreakBefore w:val="0"/>
        <w:widowControl w:val="0"/>
        <w:kinsoku/>
        <w:wordWrap/>
        <w:overflowPunct/>
        <w:topLinePunct w:val="0"/>
        <w:autoSpaceDE/>
        <w:autoSpaceDN/>
        <w:bidi w:val="0"/>
        <w:adjustRightInd/>
        <w:snapToGrid/>
        <w:spacing w:line="560" w:lineRule="exact"/>
        <w:ind w:left="-424" w:leftChars="-202" w:firstLine="640" w:firstLineChars="200"/>
        <w:textAlignment w:val="auto"/>
        <w:rPr>
          <w:rFonts w:ascii="仿宋_GB2312" w:eastAsia="仿宋_GB2312"/>
          <w:sz w:val="32"/>
          <w:szCs w:val="32"/>
        </w:rPr>
      </w:pPr>
      <w:r>
        <w:rPr>
          <w:rFonts w:hint="eastAsia" w:ascii="仿宋_GB2312" w:eastAsia="仿宋_GB2312"/>
          <w:sz w:val="32"/>
          <w:szCs w:val="32"/>
        </w:rPr>
        <w:t>（五）承接人足额缴纳保证金，市福彩中心与承接人签订代销合同，代销合同与投注站原负责人签订的代销合同委托期限截止时间不变。经批准更换投注站负责人并签订代销合同的个人称为代销者；</w:t>
      </w:r>
    </w:p>
    <w:p>
      <w:pPr>
        <w:keepNext w:val="0"/>
        <w:keepLines w:val="0"/>
        <w:pageBreakBefore w:val="0"/>
        <w:widowControl w:val="0"/>
        <w:kinsoku/>
        <w:wordWrap/>
        <w:overflowPunct/>
        <w:topLinePunct w:val="0"/>
        <w:autoSpaceDE/>
        <w:autoSpaceDN/>
        <w:bidi w:val="0"/>
        <w:adjustRightInd/>
        <w:snapToGrid/>
        <w:spacing w:line="560" w:lineRule="exact"/>
        <w:ind w:left="-424" w:leftChars="-202" w:firstLine="640" w:firstLineChars="200"/>
        <w:textAlignment w:val="auto"/>
        <w:rPr>
          <w:rFonts w:ascii="仿宋_GB2312" w:eastAsia="仿宋_GB2312"/>
          <w:sz w:val="32"/>
          <w:szCs w:val="32"/>
        </w:rPr>
      </w:pPr>
      <w:r>
        <w:rPr>
          <w:rFonts w:hint="eastAsia" w:ascii="仿宋_GB2312" w:eastAsia="仿宋_GB2312"/>
          <w:sz w:val="32"/>
          <w:szCs w:val="32"/>
        </w:rPr>
        <w:t>（六）代销者取得销售福利彩票上岗资格证后，市福彩中心为其配发福利彩票发行机构统一监制的中国福利彩票代销证，发放福利彩票专用销售设备，经广东省福利彩票发行中心备案注册后，准予其销售福利彩票。</w:t>
      </w:r>
    </w:p>
    <w:p>
      <w:pPr>
        <w:keepNext w:val="0"/>
        <w:keepLines w:val="0"/>
        <w:pageBreakBefore w:val="0"/>
        <w:widowControl w:val="0"/>
        <w:kinsoku/>
        <w:wordWrap/>
        <w:overflowPunct/>
        <w:topLinePunct w:val="0"/>
        <w:autoSpaceDE/>
        <w:autoSpaceDN/>
        <w:bidi w:val="0"/>
        <w:adjustRightInd/>
        <w:snapToGrid/>
        <w:spacing w:line="560" w:lineRule="exact"/>
        <w:ind w:left="-424" w:leftChars="-202" w:firstLine="640" w:firstLineChars="200"/>
        <w:textAlignment w:val="auto"/>
        <w:rPr>
          <w:rFonts w:ascii="仿宋_GB2312" w:eastAsia="仿宋_GB2312"/>
          <w:sz w:val="32"/>
          <w:szCs w:val="32"/>
        </w:rPr>
      </w:pPr>
      <w:r>
        <w:rPr>
          <w:rFonts w:hint="eastAsia" w:ascii="仿宋_GB2312" w:eastAsia="仿宋_GB2312"/>
          <w:sz w:val="32"/>
          <w:szCs w:val="32"/>
        </w:rPr>
        <w:t>中国福利彩票代销证是代销者代理销售福利彩票的合法资格证明，不得转借、出租、出售。</w:t>
      </w:r>
    </w:p>
    <w:p>
      <w:pPr>
        <w:keepNext w:val="0"/>
        <w:keepLines w:val="0"/>
        <w:pageBreakBefore w:val="0"/>
        <w:widowControl w:val="0"/>
        <w:kinsoku/>
        <w:wordWrap/>
        <w:overflowPunct/>
        <w:topLinePunct w:val="0"/>
        <w:autoSpaceDE/>
        <w:autoSpaceDN/>
        <w:bidi w:val="0"/>
        <w:adjustRightInd/>
        <w:snapToGrid/>
        <w:spacing w:line="560" w:lineRule="exact"/>
        <w:ind w:left="-424" w:leftChars="-202" w:firstLine="640" w:firstLineChars="200"/>
        <w:textAlignment w:val="auto"/>
        <w:rPr>
          <w:rFonts w:ascii="仿宋_GB2312" w:eastAsia="仿宋_GB2312"/>
          <w:sz w:val="32"/>
          <w:szCs w:val="32"/>
        </w:rPr>
      </w:pPr>
      <w:r>
        <w:rPr>
          <w:rFonts w:hint="eastAsia" w:ascii="仿宋_GB2312" w:eastAsia="仿宋_GB2312"/>
          <w:sz w:val="32"/>
          <w:szCs w:val="32"/>
        </w:rPr>
        <w:t>第七条 湛江市福利彩票发行中心根据《广东省福利彩票投注站管理办法》，结合本市实际，制定本实施办法补充相关规定，并报广东省福利彩票发行中心备案。</w:t>
      </w:r>
    </w:p>
    <w:p>
      <w:pPr>
        <w:keepNext w:val="0"/>
        <w:keepLines w:val="0"/>
        <w:pageBreakBefore w:val="0"/>
        <w:widowControl w:val="0"/>
        <w:kinsoku/>
        <w:wordWrap/>
        <w:overflowPunct/>
        <w:topLinePunct w:val="0"/>
        <w:autoSpaceDE/>
        <w:autoSpaceDN/>
        <w:bidi w:val="0"/>
        <w:adjustRightInd/>
        <w:snapToGrid/>
        <w:spacing w:line="560" w:lineRule="exact"/>
        <w:ind w:left="-424" w:leftChars="-202" w:firstLine="640" w:firstLineChars="200"/>
        <w:textAlignment w:val="auto"/>
        <w:rPr>
          <w:rFonts w:ascii="仿宋_GB2312" w:eastAsia="仿宋_GB2312"/>
          <w:sz w:val="32"/>
          <w:szCs w:val="32"/>
        </w:rPr>
      </w:pPr>
      <w:r>
        <w:rPr>
          <w:rFonts w:hint="eastAsia" w:ascii="仿宋_GB2312" w:eastAsia="仿宋_GB2312"/>
          <w:sz w:val="32"/>
          <w:szCs w:val="32"/>
        </w:rPr>
        <w:t>第八条 本办法的解释权属湛江市福利彩票发行中心。</w:t>
      </w:r>
    </w:p>
    <w:p>
      <w:pPr>
        <w:keepNext w:val="0"/>
        <w:keepLines w:val="0"/>
        <w:pageBreakBefore w:val="0"/>
        <w:widowControl w:val="0"/>
        <w:kinsoku/>
        <w:wordWrap/>
        <w:overflowPunct/>
        <w:topLinePunct w:val="0"/>
        <w:autoSpaceDE/>
        <w:autoSpaceDN/>
        <w:bidi w:val="0"/>
        <w:adjustRightInd/>
        <w:snapToGrid/>
        <w:spacing w:line="560" w:lineRule="exact"/>
        <w:ind w:left="-424" w:leftChars="-202" w:firstLine="640" w:firstLineChars="200"/>
        <w:textAlignment w:val="auto"/>
        <w:rPr>
          <w:rFonts w:ascii="仿宋_GB2312" w:eastAsia="仿宋_GB2312"/>
          <w:sz w:val="32"/>
          <w:szCs w:val="32"/>
        </w:rPr>
      </w:pPr>
      <w:r>
        <w:rPr>
          <w:rFonts w:hint="eastAsia" w:ascii="仿宋_GB2312" w:eastAsia="仿宋_GB2312"/>
          <w:sz w:val="32"/>
          <w:szCs w:val="32"/>
        </w:rPr>
        <w:t>第九条 本办法自2019年</w:t>
      </w:r>
      <w:r>
        <w:rPr>
          <w:rFonts w:hint="eastAsia" w:ascii="仿宋_GB2312" w:eastAsia="仿宋_GB2312"/>
          <w:sz w:val="32"/>
          <w:szCs w:val="32"/>
          <w:lang w:val="en-US" w:eastAsia="zh-CN"/>
        </w:rPr>
        <w:t>12</w:t>
      </w:r>
      <w:r>
        <w:rPr>
          <w:rFonts w:hint="eastAsia" w:ascii="仿宋_GB2312" w:eastAsia="仿宋_GB2312"/>
          <w:sz w:val="32"/>
          <w:szCs w:val="32"/>
        </w:rPr>
        <w:t>月</w:t>
      </w:r>
      <w:r>
        <w:rPr>
          <w:rFonts w:hint="eastAsia" w:ascii="仿宋_GB2312" w:eastAsia="仿宋_GB2312"/>
          <w:sz w:val="32"/>
          <w:szCs w:val="32"/>
          <w:lang w:val="en-US" w:eastAsia="zh-CN"/>
        </w:rPr>
        <w:t>26</w:t>
      </w:r>
      <w:r>
        <w:rPr>
          <w:rFonts w:hint="eastAsia" w:ascii="仿宋_GB2312" w:eastAsia="仿宋_GB2312"/>
          <w:sz w:val="32"/>
          <w:szCs w:val="32"/>
        </w:rPr>
        <w:t>日起执行。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424" w:leftChars="-202"/>
        <w:jc w:val="right"/>
        <w:textAlignment w:val="auto"/>
        <w:rPr>
          <w:rFonts w:ascii="仿宋_GB2312" w:eastAsia="仿宋_GB2312"/>
          <w:sz w:val="32"/>
          <w:szCs w:val="32"/>
        </w:rPr>
      </w:pPr>
      <w:r>
        <w:rPr>
          <w:rFonts w:hint="eastAsia" w:ascii="仿宋_GB2312" w:eastAsia="仿宋_GB2312"/>
          <w:sz w:val="32"/>
          <w:szCs w:val="32"/>
        </w:rPr>
        <w:t>湛江市福利彩票发行中心</w:t>
      </w:r>
    </w:p>
    <w:p>
      <w:pPr>
        <w:keepNext w:val="0"/>
        <w:keepLines w:val="0"/>
        <w:pageBreakBefore w:val="0"/>
        <w:widowControl w:val="0"/>
        <w:kinsoku/>
        <w:wordWrap/>
        <w:overflowPunct/>
        <w:topLinePunct w:val="0"/>
        <w:autoSpaceDE/>
        <w:autoSpaceDN/>
        <w:bidi w:val="0"/>
        <w:adjustRightInd/>
        <w:snapToGrid/>
        <w:spacing w:line="560" w:lineRule="exact"/>
        <w:ind w:left="-424" w:leftChars="-202" w:right="320"/>
        <w:jc w:val="right"/>
        <w:textAlignment w:val="auto"/>
        <w:rPr>
          <w:rFonts w:ascii="仿宋_GB2312" w:eastAsia="仿宋_GB2312"/>
          <w:sz w:val="32"/>
          <w:szCs w:val="32"/>
        </w:rPr>
      </w:pPr>
      <w:r>
        <w:rPr>
          <w:rFonts w:hint="eastAsia" w:ascii="仿宋_GB2312" w:eastAsia="仿宋_GB2312"/>
          <w:sz w:val="32"/>
          <w:szCs w:val="32"/>
        </w:rPr>
        <w:t>2019年</w:t>
      </w:r>
      <w:r>
        <w:rPr>
          <w:rFonts w:hint="eastAsia" w:ascii="仿宋_GB2312" w:eastAsia="仿宋_GB2312"/>
          <w:sz w:val="32"/>
          <w:szCs w:val="32"/>
          <w:lang w:val="en-US" w:eastAsia="zh-CN"/>
        </w:rPr>
        <w:t>12</w:t>
      </w:r>
      <w:r>
        <w:rPr>
          <w:rFonts w:hint="eastAsia" w:ascii="仿宋_GB2312" w:eastAsia="仿宋_GB2312"/>
          <w:sz w:val="32"/>
          <w:szCs w:val="32"/>
        </w:rPr>
        <w:t>月</w:t>
      </w:r>
      <w:r>
        <w:rPr>
          <w:rFonts w:hint="eastAsia" w:ascii="仿宋_GB2312" w:eastAsia="仿宋_GB2312"/>
          <w:sz w:val="32"/>
          <w:szCs w:val="32"/>
          <w:lang w:val="en-US" w:eastAsia="zh-CN"/>
        </w:rPr>
        <w:t>1</w:t>
      </w:r>
      <w:r>
        <w:rPr>
          <w:rFonts w:hint="eastAsia" w:ascii="仿宋_GB2312" w:eastAsia="仿宋_GB2312"/>
          <w:sz w:val="32"/>
          <w:szCs w:val="32"/>
        </w:rPr>
        <w:t>日</w:t>
      </w:r>
    </w:p>
    <w:p>
      <w:pPr>
        <w:rPr>
          <w:sz w:val="32"/>
          <w:szCs w:val="32"/>
        </w:rPr>
      </w:pPr>
    </w:p>
    <w:p/>
    <w:p/>
    <w:p>
      <w:pPr>
        <w:rPr>
          <w:rFonts w:hint="default" w:ascii="仿宋_GB2312" w:eastAsia="仿宋_GB2312"/>
          <w:sz w:val="28"/>
          <w:szCs w:val="28"/>
          <w:lang w:val="en-US" w:eastAsia="zh-CN"/>
        </w:rPr>
      </w:pPr>
      <w:r>
        <w:rPr>
          <w:rFonts w:hint="eastAsia" w:ascii="仿宋_GB2312" w:eastAsia="仿宋_GB2312"/>
          <w:sz w:val="28"/>
          <w:szCs w:val="28"/>
          <w:lang w:eastAsia="zh-CN"/>
        </w:rPr>
        <w:t>附件</w:t>
      </w:r>
      <w:r>
        <w:rPr>
          <w:rFonts w:hint="eastAsia" w:ascii="仿宋_GB2312" w:eastAsia="仿宋_GB2312"/>
          <w:sz w:val="28"/>
          <w:szCs w:val="28"/>
          <w:lang w:val="en-US" w:eastAsia="zh-CN"/>
        </w:rPr>
        <w:t>1</w:t>
      </w:r>
    </w:p>
    <w:p/>
    <w:p>
      <w:pPr>
        <w:ind w:firstLine="440" w:firstLineChars="100"/>
        <w:rPr>
          <w:rFonts w:ascii="方正小标宋简体" w:eastAsia="方正小标宋简体"/>
          <w:sz w:val="44"/>
          <w:szCs w:val="44"/>
        </w:rPr>
      </w:pPr>
      <w:r>
        <w:rPr>
          <w:rFonts w:hint="eastAsia" w:ascii="方正小标宋简体" w:eastAsia="方正小标宋简体"/>
          <w:sz w:val="44"/>
          <w:szCs w:val="44"/>
        </w:rPr>
        <w:t>湛江市福利彩票投注站负责人变更申请表</w:t>
      </w:r>
    </w:p>
    <w:p>
      <w:pPr>
        <w:rPr>
          <w:rFonts w:ascii="仿宋_GB2312" w:eastAsia="仿宋_GB2312"/>
          <w:sz w:val="28"/>
          <w:szCs w:val="28"/>
        </w:rPr>
      </w:pPr>
      <w:r>
        <w:rPr>
          <w:rFonts w:hint="eastAsia" w:ascii="仿宋_GB2312" w:eastAsia="仿宋_GB2312"/>
          <w:sz w:val="28"/>
          <w:szCs w:val="28"/>
        </w:rPr>
        <w:t>申请时间：   年  月  日</w:t>
      </w:r>
    </w:p>
    <w:tbl>
      <w:tblPr>
        <w:tblStyle w:val="4"/>
        <w:tblW w:w="9356"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77"/>
        <w:gridCol w:w="245"/>
        <w:gridCol w:w="597"/>
        <w:gridCol w:w="592"/>
        <w:gridCol w:w="1961"/>
        <w:gridCol w:w="396"/>
        <w:gridCol w:w="886"/>
        <w:gridCol w:w="284"/>
        <w:gridCol w:w="283"/>
        <w:gridCol w:w="1134"/>
        <w:gridCol w:w="67"/>
        <w:gridCol w:w="1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trPr>
        <w:tc>
          <w:tcPr>
            <w:tcW w:w="2119" w:type="dxa"/>
            <w:gridSpan w:val="3"/>
            <w:vAlign w:val="center"/>
          </w:tcPr>
          <w:p>
            <w:pPr>
              <w:widowControl/>
              <w:wordWrap w:val="0"/>
              <w:spacing w:before="100" w:beforeAutospacing="1" w:after="100" w:afterAutospacing="1" w:line="351" w:lineRule="atLeast"/>
              <w:ind w:left="1"/>
              <w:jc w:val="center"/>
              <w:rPr>
                <w:rFonts w:ascii="仿宋_GB2312" w:hAnsi="宋体" w:eastAsia="仿宋_GB2312" w:cs="宋体"/>
                <w:color w:val="626262"/>
                <w:spacing w:val="15"/>
                <w:kern w:val="0"/>
                <w:sz w:val="24"/>
                <w:szCs w:val="24"/>
              </w:rPr>
            </w:pPr>
            <w:r>
              <w:rPr>
                <w:rFonts w:hint="eastAsia" w:ascii="仿宋_GB2312" w:hAnsi="仿宋" w:eastAsia="仿宋_GB2312" w:cs="宋体"/>
                <w:color w:val="626262"/>
                <w:spacing w:val="15"/>
                <w:kern w:val="0"/>
                <w:sz w:val="24"/>
                <w:szCs w:val="24"/>
              </w:rPr>
              <w:t>投注站编号</w:t>
            </w:r>
          </w:p>
        </w:tc>
        <w:tc>
          <w:tcPr>
            <w:tcW w:w="2553" w:type="dxa"/>
            <w:gridSpan w:val="2"/>
            <w:vAlign w:val="center"/>
          </w:tcPr>
          <w:p>
            <w:pPr>
              <w:widowControl/>
              <w:wordWrap w:val="0"/>
              <w:spacing w:before="100" w:beforeAutospacing="1" w:after="100" w:afterAutospacing="1" w:line="351" w:lineRule="atLeast"/>
              <w:jc w:val="center"/>
              <w:rPr>
                <w:rFonts w:ascii="仿宋_GB2312" w:hAnsi="宋体" w:eastAsia="仿宋_GB2312" w:cs="宋体"/>
                <w:color w:val="626262"/>
                <w:spacing w:val="15"/>
                <w:kern w:val="0"/>
                <w:sz w:val="24"/>
                <w:szCs w:val="24"/>
              </w:rPr>
            </w:pPr>
          </w:p>
        </w:tc>
        <w:tc>
          <w:tcPr>
            <w:tcW w:w="1566" w:type="dxa"/>
            <w:gridSpan w:val="3"/>
            <w:vAlign w:val="center"/>
          </w:tcPr>
          <w:p>
            <w:pPr>
              <w:widowControl/>
              <w:wordWrap w:val="0"/>
              <w:spacing w:before="100" w:beforeAutospacing="1" w:after="100" w:afterAutospacing="1" w:line="351" w:lineRule="atLeast"/>
              <w:jc w:val="center"/>
              <w:rPr>
                <w:rFonts w:ascii="仿宋_GB2312" w:hAnsi="宋体" w:eastAsia="仿宋_GB2312" w:cs="宋体"/>
                <w:color w:val="626262"/>
                <w:spacing w:val="15"/>
                <w:kern w:val="0"/>
                <w:sz w:val="24"/>
                <w:szCs w:val="24"/>
              </w:rPr>
            </w:pPr>
            <w:r>
              <w:rPr>
                <w:rFonts w:hint="eastAsia" w:ascii="仿宋_GB2312" w:hAnsi="宋体" w:eastAsia="仿宋_GB2312" w:cs="宋体"/>
                <w:color w:val="626262"/>
                <w:spacing w:val="15"/>
                <w:kern w:val="0"/>
                <w:sz w:val="24"/>
                <w:szCs w:val="24"/>
              </w:rPr>
              <w:t>快乐十分编号</w:t>
            </w:r>
          </w:p>
        </w:tc>
        <w:tc>
          <w:tcPr>
            <w:tcW w:w="3118" w:type="dxa"/>
            <w:gridSpan w:val="4"/>
            <w:vAlign w:val="center"/>
          </w:tcPr>
          <w:p>
            <w:pPr>
              <w:widowControl/>
              <w:jc w:val="center"/>
              <w:rPr>
                <w:rFonts w:ascii="仿宋_GB2312" w:hAnsi="Verdana" w:eastAsia="仿宋_GB2312" w:cs="宋体"/>
                <w:color w:val="626262"/>
                <w:spacing w:val="15"/>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trPr>
        <w:tc>
          <w:tcPr>
            <w:tcW w:w="2119" w:type="dxa"/>
            <w:gridSpan w:val="3"/>
            <w:vAlign w:val="center"/>
          </w:tcPr>
          <w:p>
            <w:pPr>
              <w:widowControl/>
              <w:wordWrap w:val="0"/>
              <w:spacing w:before="100" w:beforeAutospacing="1" w:after="100" w:afterAutospacing="1" w:line="351" w:lineRule="atLeast"/>
              <w:ind w:left="1"/>
              <w:jc w:val="center"/>
              <w:rPr>
                <w:rFonts w:ascii="仿宋_GB2312" w:hAnsi="仿宋" w:eastAsia="仿宋_GB2312" w:cs="宋体"/>
                <w:color w:val="626262"/>
                <w:spacing w:val="15"/>
                <w:kern w:val="0"/>
                <w:sz w:val="24"/>
                <w:szCs w:val="24"/>
              </w:rPr>
            </w:pPr>
            <w:r>
              <w:rPr>
                <w:rFonts w:hint="eastAsia" w:ascii="仿宋_GB2312" w:hAnsi="仿宋" w:eastAsia="仿宋_GB2312" w:cs="宋体"/>
                <w:color w:val="626262"/>
                <w:spacing w:val="15"/>
                <w:kern w:val="0"/>
                <w:sz w:val="24"/>
                <w:szCs w:val="24"/>
              </w:rPr>
              <w:t>地址</w:t>
            </w:r>
          </w:p>
        </w:tc>
        <w:tc>
          <w:tcPr>
            <w:tcW w:w="7237" w:type="dxa"/>
            <w:gridSpan w:val="9"/>
            <w:vAlign w:val="center"/>
          </w:tcPr>
          <w:p>
            <w:pPr>
              <w:widowControl/>
              <w:jc w:val="center"/>
              <w:rPr>
                <w:rFonts w:ascii="仿宋_GB2312" w:hAnsi="Verdana" w:eastAsia="仿宋_GB2312" w:cs="宋体"/>
                <w:color w:val="626262"/>
                <w:spacing w:val="15"/>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3" w:hRule="atLeast"/>
        </w:trPr>
        <w:tc>
          <w:tcPr>
            <w:tcW w:w="1277" w:type="dxa"/>
            <w:vMerge w:val="restart"/>
            <w:vAlign w:val="center"/>
          </w:tcPr>
          <w:p>
            <w:pPr>
              <w:widowControl/>
              <w:wordWrap w:val="0"/>
              <w:spacing w:before="100" w:beforeAutospacing="1" w:after="100" w:afterAutospacing="1" w:line="351" w:lineRule="atLeast"/>
              <w:ind w:left="113"/>
              <w:jc w:val="center"/>
              <w:rPr>
                <w:rFonts w:ascii="仿宋_GB2312" w:hAnsi="仿宋" w:eastAsia="仿宋_GB2312" w:cs="宋体"/>
                <w:color w:val="626262"/>
                <w:spacing w:val="15"/>
                <w:kern w:val="0"/>
                <w:sz w:val="24"/>
                <w:szCs w:val="24"/>
              </w:rPr>
            </w:pPr>
            <w:r>
              <w:rPr>
                <w:rFonts w:hint="eastAsia" w:ascii="仿宋_GB2312" w:hAnsi="仿宋" w:eastAsia="仿宋_GB2312" w:cs="宋体"/>
                <w:color w:val="626262"/>
                <w:spacing w:val="15"/>
                <w:kern w:val="0"/>
                <w:sz w:val="24"/>
                <w:szCs w:val="24"/>
              </w:rPr>
              <w:t>负责人</w:t>
            </w:r>
          </w:p>
          <w:p>
            <w:pPr>
              <w:widowControl/>
              <w:wordWrap w:val="0"/>
              <w:spacing w:before="100" w:beforeAutospacing="1" w:after="100" w:afterAutospacing="1" w:line="351" w:lineRule="atLeast"/>
              <w:ind w:left="113"/>
              <w:jc w:val="center"/>
              <w:rPr>
                <w:rFonts w:ascii="仿宋_GB2312" w:hAnsi="宋体" w:eastAsia="仿宋_GB2312" w:cs="宋体"/>
                <w:color w:val="626262"/>
                <w:spacing w:val="15"/>
                <w:kern w:val="0"/>
                <w:sz w:val="24"/>
                <w:szCs w:val="24"/>
              </w:rPr>
            </w:pPr>
            <w:r>
              <w:rPr>
                <w:rFonts w:hint="eastAsia" w:ascii="仿宋_GB2312" w:hAnsi="仿宋" w:eastAsia="仿宋_GB2312" w:cs="宋体"/>
                <w:color w:val="626262"/>
                <w:spacing w:val="15"/>
                <w:kern w:val="0"/>
                <w:sz w:val="24"/>
                <w:szCs w:val="24"/>
              </w:rPr>
              <w:t>情况</w:t>
            </w:r>
          </w:p>
        </w:tc>
        <w:tc>
          <w:tcPr>
            <w:tcW w:w="1434" w:type="dxa"/>
            <w:gridSpan w:val="3"/>
            <w:vAlign w:val="center"/>
          </w:tcPr>
          <w:p>
            <w:pPr>
              <w:widowControl/>
              <w:wordWrap w:val="0"/>
              <w:spacing w:before="100" w:beforeAutospacing="1" w:after="100" w:afterAutospacing="1" w:line="351" w:lineRule="atLeast"/>
              <w:jc w:val="center"/>
              <w:rPr>
                <w:rFonts w:ascii="仿宋_GB2312" w:hAnsi="宋体" w:eastAsia="仿宋_GB2312" w:cs="宋体"/>
                <w:color w:val="626262"/>
                <w:spacing w:val="15"/>
                <w:kern w:val="0"/>
                <w:sz w:val="24"/>
                <w:szCs w:val="24"/>
              </w:rPr>
            </w:pPr>
            <w:r>
              <w:rPr>
                <w:rFonts w:hint="eastAsia" w:ascii="仿宋_GB2312" w:hAnsi="仿宋" w:eastAsia="仿宋_GB2312" w:cs="宋体"/>
                <w:color w:val="626262"/>
                <w:spacing w:val="15"/>
                <w:kern w:val="0"/>
                <w:sz w:val="24"/>
                <w:szCs w:val="24"/>
              </w:rPr>
              <w:t>姓名</w:t>
            </w:r>
          </w:p>
        </w:tc>
        <w:tc>
          <w:tcPr>
            <w:tcW w:w="1961" w:type="dxa"/>
            <w:vAlign w:val="center"/>
          </w:tcPr>
          <w:p>
            <w:pPr>
              <w:widowControl/>
              <w:jc w:val="center"/>
              <w:rPr>
                <w:rFonts w:ascii="仿宋_GB2312" w:hAnsi="Verdana" w:eastAsia="仿宋_GB2312" w:cs="宋体"/>
                <w:color w:val="626262"/>
                <w:spacing w:val="15"/>
                <w:kern w:val="0"/>
                <w:sz w:val="24"/>
                <w:szCs w:val="24"/>
              </w:rPr>
            </w:pPr>
          </w:p>
        </w:tc>
        <w:tc>
          <w:tcPr>
            <w:tcW w:w="1566" w:type="dxa"/>
            <w:gridSpan w:val="3"/>
            <w:vAlign w:val="center"/>
          </w:tcPr>
          <w:p>
            <w:pPr>
              <w:widowControl/>
              <w:wordWrap w:val="0"/>
              <w:spacing w:before="100" w:beforeAutospacing="1" w:after="100" w:afterAutospacing="1" w:line="351" w:lineRule="atLeast"/>
              <w:ind w:right="-195" w:rightChars="-93"/>
              <w:jc w:val="center"/>
              <w:rPr>
                <w:rFonts w:ascii="仿宋_GB2312" w:hAnsi="宋体" w:eastAsia="仿宋_GB2312" w:cs="宋体"/>
                <w:color w:val="626262"/>
                <w:spacing w:val="15"/>
                <w:kern w:val="0"/>
                <w:sz w:val="24"/>
                <w:szCs w:val="24"/>
              </w:rPr>
            </w:pPr>
            <w:r>
              <w:rPr>
                <w:rFonts w:hint="eastAsia" w:ascii="仿宋_GB2312" w:hAnsi="仿宋" w:eastAsia="仿宋_GB2312" w:cs="宋体"/>
                <w:color w:val="626262"/>
                <w:spacing w:val="15"/>
                <w:kern w:val="0"/>
                <w:sz w:val="24"/>
                <w:szCs w:val="24"/>
              </w:rPr>
              <w:t>身份证号码</w:t>
            </w:r>
          </w:p>
        </w:tc>
        <w:tc>
          <w:tcPr>
            <w:tcW w:w="3118" w:type="dxa"/>
            <w:gridSpan w:val="4"/>
            <w:vAlign w:val="center"/>
          </w:tcPr>
          <w:p>
            <w:pPr>
              <w:widowControl/>
              <w:jc w:val="center"/>
              <w:rPr>
                <w:rFonts w:ascii="仿宋_GB2312" w:hAnsi="Verdana" w:eastAsia="仿宋_GB2312" w:cs="宋体"/>
                <w:color w:val="626262"/>
                <w:spacing w:val="15"/>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2" w:hRule="atLeast"/>
        </w:trPr>
        <w:tc>
          <w:tcPr>
            <w:tcW w:w="1277" w:type="dxa"/>
            <w:vMerge w:val="continue"/>
            <w:vAlign w:val="center"/>
          </w:tcPr>
          <w:p>
            <w:pPr>
              <w:widowControl/>
              <w:jc w:val="center"/>
              <w:rPr>
                <w:rFonts w:ascii="仿宋_GB2312" w:hAnsi="宋体" w:eastAsia="仿宋_GB2312" w:cs="宋体"/>
                <w:color w:val="626262"/>
                <w:spacing w:val="15"/>
                <w:kern w:val="0"/>
                <w:sz w:val="24"/>
                <w:szCs w:val="24"/>
              </w:rPr>
            </w:pPr>
          </w:p>
        </w:tc>
        <w:tc>
          <w:tcPr>
            <w:tcW w:w="1434" w:type="dxa"/>
            <w:gridSpan w:val="3"/>
            <w:vAlign w:val="center"/>
          </w:tcPr>
          <w:p>
            <w:pPr>
              <w:widowControl/>
              <w:wordWrap w:val="0"/>
              <w:spacing w:before="100" w:beforeAutospacing="1" w:after="100" w:afterAutospacing="1" w:line="351" w:lineRule="atLeast"/>
              <w:jc w:val="center"/>
              <w:rPr>
                <w:rFonts w:ascii="仿宋_GB2312" w:hAnsi="宋体" w:eastAsia="仿宋_GB2312" w:cs="宋体"/>
                <w:color w:val="626262"/>
                <w:spacing w:val="15"/>
                <w:kern w:val="0"/>
                <w:sz w:val="24"/>
                <w:szCs w:val="24"/>
              </w:rPr>
            </w:pPr>
            <w:r>
              <w:rPr>
                <w:rFonts w:hint="eastAsia" w:ascii="仿宋_GB2312" w:hAnsi="仿宋" w:eastAsia="仿宋_GB2312" w:cs="宋体"/>
                <w:color w:val="626262"/>
                <w:spacing w:val="15"/>
                <w:kern w:val="0"/>
                <w:sz w:val="24"/>
                <w:szCs w:val="24"/>
              </w:rPr>
              <w:t>户籍地址</w:t>
            </w:r>
          </w:p>
        </w:tc>
        <w:tc>
          <w:tcPr>
            <w:tcW w:w="3810" w:type="dxa"/>
            <w:gridSpan w:val="5"/>
            <w:vAlign w:val="center"/>
          </w:tcPr>
          <w:p>
            <w:pPr>
              <w:widowControl/>
              <w:jc w:val="center"/>
              <w:rPr>
                <w:rFonts w:ascii="仿宋_GB2312" w:hAnsi="Verdana" w:eastAsia="仿宋_GB2312" w:cs="宋体"/>
                <w:color w:val="626262"/>
                <w:spacing w:val="15"/>
                <w:kern w:val="0"/>
                <w:sz w:val="24"/>
                <w:szCs w:val="24"/>
              </w:rPr>
            </w:pPr>
          </w:p>
        </w:tc>
        <w:tc>
          <w:tcPr>
            <w:tcW w:w="1134" w:type="dxa"/>
            <w:vAlign w:val="center"/>
          </w:tcPr>
          <w:p>
            <w:pPr>
              <w:widowControl/>
              <w:wordWrap w:val="0"/>
              <w:spacing w:before="100" w:beforeAutospacing="1" w:after="100" w:afterAutospacing="1" w:line="351" w:lineRule="atLeast"/>
              <w:jc w:val="center"/>
              <w:rPr>
                <w:rFonts w:ascii="仿宋_GB2312" w:hAnsi="宋体" w:eastAsia="仿宋_GB2312" w:cs="宋体"/>
                <w:color w:val="626262"/>
                <w:spacing w:val="15"/>
                <w:kern w:val="0"/>
                <w:sz w:val="24"/>
                <w:szCs w:val="24"/>
              </w:rPr>
            </w:pPr>
            <w:r>
              <w:rPr>
                <w:rFonts w:hint="eastAsia" w:ascii="仿宋_GB2312" w:hAnsi="仿宋" w:eastAsia="仿宋_GB2312" w:cs="宋体"/>
                <w:color w:val="626262"/>
                <w:spacing w:val="15"/>
                <w:kern w:val="0"/>
                <w:sz w:val="24"/>
                <w:szCs w:val="24"/>
              </w:rPr>
              <w:t>联系电话</w:t>
            </w:r>
          </w:p>
        </w:tc>
        <w:tc>
          <w:tcPr>
            <w:tcW w:w="1701" w:type="dxa"/>
            <w:gridSpan w:val="2"/>
            <w:vAlign w:val="center"/>
          </w:tcPr>
          <w:p>
            <w:pPr>
              <w:widowControl/>
              <w:jc w:val="center"/>
              <w:rPr>
                <w:rFonts w:ascii="仿宋_GB2312" w:hAnsi="Verdana" w:eastAsia="仿宋_GB2312" w:cs="宋体"/>
                <w:color w:val="626262"/>
                <w:spacing w:val="15"/>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4" w:hRule="atLeast"/>
        </w:trPr>
        <w:tc>
          <w:tcPr>
            <w:tcW w:w="1277" w:type="dxa"/>
            <w:vMerge w:val="restart"/>
            <w:vAlign w:val="center"/>
          </w:tcPr>
          <w:p>
            <w:pPr>
              <w:widowControl/>
              <w:wordWrap w:val="0"/>
              <w:spacing w:before="100" w:beforeAutospacing="1" w:after="100" w:afterAutospacing="1" w:line="351" w:lineRule="atLeast"/>
              <w:ind w:left="113"/>
              <w:jc w:val="center"/>
              <w:rPr>
                <w:rFonts w:ascii="仿宋_GB2312" w:hAnsi="宋体" w:eastAsia="仿宋_GB2312" w:cs="宋体"/>
                <w:color w:val="626262"/>
                <w:spacing w:val="15"/>
                <w:kern w:val="0"/>
                <w:sz w:val="24"/>
                <w:szCs w:val="24"/>
              </w:rPr>
            </w:pPr>
            <w:r>
              <w:rPr>
                <w:rFonts w:hint="eastAsia" w:ascii="仿宋_GB2312" w:hAnsi="仿宋" w:eastAsia="仿宋_GB2312" w:cs="宋体"/>
                <w:color w:val="626262"/>
                <w:spacing w:val="15"/>
                <w:kern w:val="0"/>
                <w:sz w:val="24"/>
                <w:szCs w:val="24"/>
              </w:rPr>
              <w:t>拟承接负责人情况</w:t>
            </w:r>
          </w:p>
        </w:tc>
        <w:tc>
          <w:tcPr>
            <w:tcW w:w="1434" w:type="dxa"/>
            <w:gridSpan w:val="3"/>
            <w:vAlign w:val="center"/>
          </w:tcPr>
          <w:p>
            <w:pPr>
              <w:widowControl/>
              <w:wordWrap w:val="0"/>
              <w:spacing w:before="100" w:beforeAutospacing="1" w:after="100" w:afterAutospacing="1" w:line="351" w:lineRule="atLeast"/>
              <w:jc w:val="center"/>
              <w:rPr>
                <w:rFonts w:ascii="仿宋_GB2312" w:hAnsi="宋体" w:eastAsia="仿宋_GB2312" w:cs="宋体"/>
                <w:color w:val="626262"/>
                <w:spacing w:val="15"/>
                <w:kern w:val="0"/>
                <w:sz w:val="24"/>
                <w:szCs w:val="24"/>
              </w:rPr>
            </w:pPr>
            <w:r>
              <w:rPr>
                <w:rFonts w:hint="eastAsia" w:ascii="仿宋_GB2312" w:hAnsi="仿宋" w:eastAsia="仿宋_GB2312" w:cs="宋体"/>
                <w:color w:val="626262"/>
                <w:spacing w:val="15"/>
                <w:kern w:val="0"/>
                <w:sz w:val="24"/>
                <w:szCs w:val="24"/>
              </w:rPr>
              <w:t>姓名</w:t>
            </w:r>
          </w:p>
        </w:tc>
        <w:tc>
          <w:tcPr>
            <w:tcW w:w="1961" w:type="dxa"/>
            <w:vAlign w:val="center"/>
          </w:tcPr>
          <w:p>
            <w:pPr>
              <w:widowControl/>
              <w:jc w:val="center"/>
              <w:rPr>
                <w:rFonts w:ascii="仿宋_GB2312" w:hAnsi="Verdana" w:eastAsia="仿宋_GB2312" w:cs="宋体"/>
                <w:color w:val="626262"/>
                <w:spacing w:val="15"/>
                <w:kern w:val="0"/>
                <w:sz w:val="24"/>
                <w:szCs w:val="24"/>
              </w:rPr>
            </w:pPr>
          </w:p>
        </w:tc>
        <w:tc>
          <w:tcPr>
            <w:tcW w:w="1566" w:type="dxa"/>
            <w:gridSpan w:val="3"/>
            <w:vAlign w:val="center"/>
          </w:tcPr>
          <w:p>
            <w:pPr>
              <w:widowControl/>
              <w:wordWrap w:val="0"/>
              <w:spacing w:before="100" w:beforeAutospacing="1" w:after="100" w:afterAutospacing="1" w:line="351" w:lineRule="atLeast"/>
              <w:jc w:val="center"/>
              <w:rPr>
                <w:rFonts w:ascii="仿宋_GB2312" w:hAnsi="宋体" w:eastAsia="仿宋_GB2312" w:cs="宋体"/>
                <w:color w:val="626262"/>
                <w:spacing w:val="15"/>
                <w:kern w:val="0"/>
                <w:sz w:val="24"/>
                <w:szCs w:val="24"/>
              </w:rPr>
            </w:pPr>
            <w:r>
              <w:rPr>
                <w:rFonts w:hint="eastAsia" w:ascii="仿宋_GB2312" w:hAnsi="仿宋" w:eastAsia="仿宋_GB2312" w:cs="宋体"/>
                <w:color w:val="626262"/>
                <w:spacing w:val="15"/>
                <w:kern w:val="0"/>
                <w:sz w:val="24"/>
                <w:szCs w:val="24"/>
              </w:rPr>
              <w:t>身份证号码</w:t>
            </w:r>
          </w:p>
        </w:tc>
        <w:tc>
          <w:tcPr>
            <w:tcW w:w="3118" w:type="dxa"/>
            <w:gridSpan w:val="4"/>
            <w:vAlign w:val="center"/>
          </w:tcPr>
          <w:p>
            <w:pPr>
              <w:widowControl/>
              <w:jc w:val="center"/>
              <w:rPr>
                <w:rFonts w:ascii="仿宋_GB2312" w:hAnsi="Verdana" w:eastAsia="仿宋_GB2312" w:cs="宋体"/>
                <w:color w:val="626262"/>
                <w:spacing w:val="15"/>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4" w:hRule="atLeast"/>
        </w:trPr>
        <w:tc>
          <w:tcPr>
            <w:tcW w:w="1277" w:type="dxa"/>
            <w:vMerge w:val="continue"/>
            <w:vAlign w:val="center"/>
          </w:tcPr>
          <w:p>
            <w:pPr>
              <w:widowControl/>
              <w:jc w:val="center"/>
              <w:rPr>
                <w:rFonts w:ascii="仿宋_GB2312" w:hAnsi="宋体" w:eastAsia="仿宋_GB2312" w:cs="宋体"/>
                <w:color w:val="626262"/>
                <w:spacing w:val="15"/>
                <w:kern w:val="0"/>
                <w:sz w:val="24"/>
                <w:szCs w:val="24"/>
              </w:rPr>
            </w:pPr>
          </w:p>
        </w:tc>
        <w:tc>
          <w:tcPr>
            <w:tcW w:w="1434" w:type="dxa"/>
            <w:gridSpan w:val="3"/>
            <w:vAlign w:val="center"/>
          </w:tcPr>
          <w:p>
            <w:pPr>
              <w:widowControl/>
              <w:wordWrap w:val="0"/>
              <w:spacing w:before="100" w:beforeAutospacing="1" w:after="100" w:afterAutospacing="1" w:line="351" w:lineRule="atLeast"/>
              <w:jc w:val="center"/>
              <w:rPr>
                <w:rFonts w:ascii="仿宋_GB2312" w:hAnsi="宋体" w:eastAsia="仿宋_GB2312" w:cs="宋体"/>
                <w:color w:val="626262"/>
                <w:spacing w:val="15"/>
                <w:kern w:val="0"/>
                <w:sz w:val="24"/>
                <w:szCs w:val="24"/>
              </w:rPr>
            </w:pPr>
            <w:r>
              <w:rPr>
                <w:rFonts w:hint="eastAsia" w:ascii="仿宋_GB2312" w:hAnsi="仿宋" w:eastAsia="仿宋_GB2312" w:cs="宋体"/>
                <w:color w:val="626262"/>
                <w:spacing w:val="15"/>
                <w:kern w:val="0"/>
                <w:sz w:val="24"/>
                <w:szCs w:val="24"/>
              </w:rPr>
              <w:t>户籍地址</w:t>
            </w:r>
          </w:p>
        </w:tc>
        <w:tc>
          <w:tcPr>
            <w:tcW w:w="6645" w:type="dxa"/>
            <w:gridSpan w:val="8"/>
            <w:vAlign w:val="center"/>
          </w:tcPr>
          <w:p>
            <w:pPr>
              <w:widowControl/>
              <w:jc w:val="center"/>
              <w:rPr>
                <w:rFonts w:ascii="仿宋_GB2312" w:hAnsi="Verdana" w:eastAsia="仿宋_GB2312" w:cs="宋体"/>
                <w:color w:val="626262"/>
                <w:spacing w:val="15"/>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7" w:hRule="atLeast"/>
        </w:trPr>
        <w:tc>
          <w:tcPr>
            <w:tcW w:w="1277" w:type="dxa"/>
            <w:vMerge w:val="continue"/>
            <w:vAlign w:val="center"/>
          </w:tcPr>
          <w:p>
            <w:pPr>
              <w:widowControl/>
              <w:jc w:val="center"/>
              <w:rPr>
                <w:rFonts w:ascii="仿宋_GB2312" w:hAnsi="宋体" w:eastAsia="仿宋_GB2312" w:cs="宋体"/>
                <w:color w:val="626262"/>
                <w:spacing w:val="15"/>
                <w:kern w:val="0"/>
                <w:sz w:val="24"/>
                <w:szCs w:val="24"/>
              </w:rPr>
            </w:pPr>
          </w:p>
        </w:tc>
        <w:tc>
          <w:tcPr>
            <w:tcW w:w="1434" w:type="dxa"/>
            <w:gridSpan w:val="3"/>
            <w:vAlign w:val="center"/>
          </w:tcPr>
          <w:p>
            <w:pPr>
              <w:widowControl/>
              <w:wordWrap w:val="0"/>
              <w:spacing w:before="100" w:beforeAutospacing="1" w:after="100" w:afterAutospacing="1" w:line="351" w:lineRule="atLeast"/>
              <w:jc w:val="center"/>
              <w:rPr>
                <w:rFonts w:ascii="仿宋_GB2312" w:hAnsi="宋体" w:eastAsia="仿宋_GB2312" w:cs="宋体"/>
                <w:color w:val="626262"/>
                <w:spacing w:val="15"/>
                <w:kern w:val="0"/>
                <w:sz w:val="24"/>
                <w:szCs w:val="24"/>
              </w:rPr>
            </w:pPr>
            <w:r>
              <w:rPr>
                <w:rFonts w:hint="eastAsia" w:ascii="仿宋_GB2312" w:hAnsi="仿宋" w:eastAsia="仿宋_GB2312" w:cs="宋体"/>
                <w:color w:val="626262"/>
                <w:spacing w:val="15"/>
                <w:kern w:val="0"/>
                <w:sz w:val="24"/>
                <w:szCs w:val="24"/>
              </w:rPr>
              <w:t>居住地址</w:t>
            </w:r>
          </w:p>
        </w:tc>
        <w:tc>
          <w:tcPr>
            <w:tcW w:w="3810" w:type="dxa"/>
            <w:gridSpan w:val="5"/>
            <w:vAlign w:val="center"/>
          </w:tcPr>
          <w:p>
            <w:pPr>
              <w:widowControl/>
              <w:jc w:val="center"/>
              <w:rPr>
                <w:rFonts w:ascii="仿宋_GB2312" w:hAnsi="Verdana" w:eastAsia="仿宋_GB2312" w:cs="宋体"/>
                <w:color w:val="626262"/>
                <w:spacing w:val="15"/>
                <w:kern w:val="0"/>
                <w:sz w:val="24"/>
                <w:szCs w:val="24"/>
              </w:rPr>
            </w:pPr>
          </w:p>
        </w:tc>
        <w:tc>
          <w:tcPr>
            <w:tcW w:w="1201" w:type="dxa"/>
            <w:gridSpan w:val="2"/>
            <w:vAlign w:val="center"/>
          </w:tcPr>
          <w:p>
            <w:pPr>
              <w:widowControl/>
              <w:wordWrap w:val="0"/>
              <w:spacing w:before="100" w:beforeAutospacing="1" w:after="100" w:afterAutospacing="1" w:line="351" w:lineRule="atLeast"/>
              <w:jc w:val="center"/>
              <w:rPr>
                <w:rFonts w:ascii="仿宋_GB2312" w:hAnsi="宋体" w:eastAsia="仿宋_GB2312" w:cs="宋体"/>
                <w:color w:val="626262"/>
                <w:spacing w:val="15"/>
                <w:kern w:val="0"/>
                <w:sz w:val="24"/>
                <w:szCs w:val="24"/>
              </w:rPr>
            </w:pPr>
            <w:r>
              <w:rPr>
                <w:rFonts w:hint="eastAsia" w:ascii="仿宋_GB2312" w:hAnsi="仿宋" w:eastAsia="仿宋_GB2312" w:cs="宋体"/>
                <w:color w:val="626262"/>
                <w:spacing w:val="15"/>
                <w:kern w:val="0"/>
                <w:sz w:val="24"/>
                <w:szCs w:val="24"/>
              </w:rPr>
              <w:t>联系电话</w:t>
            </w:r>
          </w:p>
        </w:tc>
        <w:tc>
          <w:tcPr>
            <w:tcW w:w="1634" w:type="dxa"/>
            <w:vAlign w:val="center"/>
          </w:tcPr>
          <w:p>
            <w:pPr>
              <w:widowControl/>
              <w:jc w:val="center"/>
              <w:rPr>
                <w:rFonts w:ascii="仿宋_GB2312" w:hAnsi="Verdana" w:eastAsia="仿宋_GB2312" w:cs="宋体"/>
                <w:color w:val="626262"/>
                <w:spacing w:val="15"/>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6521" w:type="dxa"/>
            <w:gridSpan w:val="9"/>
            <w:vAlign w:val="center"/>
          </w:tcPr>
          <w:p>
            <w:pPr>
              <w:widowControl/>
              <w:spacing w:before="100" w:beforeAutospacing="1" w:after="100" w:afterAutospacing="1" w:line="351" w:lineRule="atLeast"/>
              <w:jc w:val="left"/>
              <w:rPr>
                <w:rFonts w:ascii="仿宋_GB2312" w:hAnsi="宋体" w:eastAsia="仿宋_GB2312" w:cs="宋体"/>
                <w:color w:val="626262"/>
                <w:spacing w:val="15"/>
                <w:kern w:val="0"/>
                <w:sz w:val="24"/>
                <w:szCs w:val="24"/>
              </w:rPr>
            </w:pPr>
            <w:r>
              <w:rPr>
                <w:rFonts w:hint="eastAsia" w:ascii="仿宋_GB2312" w:hAnsi="仿宋" w:eastAsia="仿宋_GB2312" w:cs="宋体"/>
                <w:color w:val="626262"/>
                <w:spacing w:val="15"/>
                <w:kern w:val="0"/>
                <w:sz w:val="24"/>
                <w:szCs w:val="24"/>
              </w:rPr>
              <w:t>受让双方清楚知悉代销权变更过程中不得从中获取不当利益</w:t>
            </w:r>
          </w:p>
          <w:p>
            <w:pPr>
              <w:widowControl/>
              <w:wordWrap w:val="0"/>
              <w:spacing w:before="100" w:beforeAutospacing="1" w:after="100" w:afterAutospacing="1" w:line="351" w:lineRule="atLeast"/>
              <w:jc w:val="center"/>
              <w:rPr>
                <w:rFonts w:ascii="仿宋_GB2312" w:hAnsi="宋体" w:eastAsia="仿宋_GB2312" w:cs="宋体"/>
                <w:color w:val="626262"/>
                <w:spacing w:val="15"/>
                <w:kern w:val="0"/>
                <w:sz w:val="24"/>
                <w:szCs w:val="24"/>
              </w:rPr>
            </w:pPr>
            <w:r>
              <w:rPr>
                <w:rFonts w:hint="eastAsia" w:ascii="仿宋_GB2312" w:hAnsi="仿宋" w:eastAsia="仿宋_GB2312" w:cs="宋体"/>
                <w:color w:val="626262"/>
                <w:spacing w:val="15"/>
                <w:kern w:val="0"/>
                <w:sz w:val="24"/>
                <w:szCs w:val="24"/>
              </w:rPr>
              <w:t>（针对该投注站是否存利益关系）</w:t>
            </w:r>
          </w:p>
        </w:tc>
        <w:tc>
          <w:tcPr>
            <w:tcW w:w="2835" w:type="dxa"/>
            <w:gridSpan w:val="3"/>
            <w:vAlign w:val="center"/>
          </w:tcPr>
          <w:p>
            <w:pPr>
              <w:widowControl/>
              <w:wordWrap w:val="0"/>
              <w:spacing w:before="100" w:beforeAutospacing="1" w:after="100" w:afterAutospacing="1" w:line="351" w:lineRule="atLeast"/>
              <w:jc w:val="center"/>
              <w:rPr>
                <w:rFonts w:ascii="仿宋_GB2312" w:hAnsi="宋体" w:eastAsia="仿宋_GB2312" w:cs="宋体"/>
                <w:color w:val="626262"/>
                <w:spacing w:val="15"/>
                <w:kern w:val="0"/>
                <w:sz w:val="24"/>
                <w:szCs w:val="24"/>
              </w:rPr>
            </w:pPr>
            <w:r>
              <w:rPr>
                <w:rFonts w:hint="eastAsia" w:ascii="仿宋_GB2312" w:hAnsi="仿宋" w:eastAsia="仿宋_GB2312" w:cs="宋体"/>
                <w:color w:val="626262"/>
                <w:spacing w:val="15"/>
                <w:kern w:val="0"/>
                <w:sz w:val="24"/>
                <w:szCs w:val="24"/>
              </w:rPr>
              <w:t>□是</w:t>
            </w:r>
            <w:r>
              <w:rPr>
                <w:rFonts w:hint="eastAsia" w:ascii="宋体" w:hAnsi="宋体" w:eastAsia="仿宋_GB2312" w:cs="宋体"/>
                <w:color w:val="626262"/>
                <w:spacing w:val="15"/>
                <w:kern w:val="0"/>
                <w:sz w:val="24"/>
                <w:szCs w:val="24"/>
              </w:rPr>
              <w:t> </w:t>
            </w:r>
            <w:r>
              <w:rPr>
                <w:rFonts w:hint="eastAsia" w:ascii="仿宋_GB2312" w:hAnsi="仿宋" w:eastAsia="仿宋_GB2312" w:cs="宋体"/>
                <w:color w:val="626262"/>
                <w:spacing w:val="15"/>
                <w:kern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522" w:type="dxa"/>
            <w:gridSpan w:val="2"/>
            <w:vAlign w:val="center"/>
          </w:tcPr>
          <w:p>
            <w:pPr>
              <w:widowControl/>
              <w:wordWrap w:val="0"/>
              <w:spacing w:before="100" w:beforeAutospacing="1" w:after="100" w:afterAutospacing="1" w:line="351" w:lineRule="atLeast"/>
              <w:ind w:left="113"/>
              <w:jc w:val="center"/>
              <w:rPr>
                <w:rFonts w:ascii="仿宋_GB2312" w:hAnsi="宋体" w:eastAsia="仿宋_GB2312" w:cs="宋体"/>
                <w:color w:val="626262"/>
                <w:spacing w:val="15"/>
                <w:kern w:val="0"/>
                <w:sz w:val="24"/>
                <w:szCs w:val="24"/>
              </w:rPr>
            </w:pPr>
            <w:r>
              <w:rPr>
                <w:rFonts w:hint="eastAsia" w:ascii="仿宋_GB2312" w:hAnsi="仿宋" w:eastAsia="仿宋_GB2312" w:cs="宋体"/>
                <w:color w:val="626262"/>
                <w:spacing w:val="15"/>
                <w:kern w:val="0"/>
                <w:sz w:val="24"/>
                <w:szCs w:val="24"/>
              </w:rPr>
              <w:t>变更申请</w:t>
            </w:r>
          </w:p>
        </w:tc>
        <w:tc>
          <w:tcPr>
            <w:tcW w:w="3546" w:type="dxa"/>
            <w:gridSpan w:val="4"/>
            <w:vAlign w:val="center"/>
          </w:tcPr>
          <w:p>
            <w:pPr>
              <w:widowControl/>
              <w:spacing w:before="100" w:beforeAutospacing="1" w:after="100" w:afterAutospacing="1" w:line="351" w:lineRule="atLeast"/>
              <w:ind w:firstLine="440"/>
              <w:jc w:val="left"/>
              <w:rPr>
                <w:rFonts w:ascii="仿宋_GB2312" w:hAnsi="宋体" w:eastAsia="仿宋_GB2312" w:cs="宋体"/>
                <w:color w:val="626262"/>
                <w:spacing w:val="15"/>
                <w:kern w:val="0"/>
                <w:sz w:val="24"/>
                <w:szCs w:val="24"/>
              </w:rPr>
            </w:pPr>
            <w:r>
              <w:rPr>
                <w:rFonts w:hint="eastAsia" w:ascii="仿宋_GB2312" w:hAnsi="仿宋" w:eastAsia="仿宋_GB2312" w:cs="宋体"/>
                <w:color w:val="626262"/>
                <w:spacing w:val="15"/>
                <w:kern w:val="0"/>
                <w:sz w:val="24"/>
                <w:szCs w:val="24"/>
              </w:rPr>
              <w:t>本人因</w:t>
            </w:r>
            <w:r>
              <w:rPr>
                <w:rFonts w:hint="eastAsia" w:ascii="宋体" w:hAnsi="宋体" w:eastAsia="仿宋_GB2312" w:cs="宋体"/>
                <w:color w:val="626262"/>
                <w:spacing w:val="15"/>
                <w:kern w:val="0"/>
                <w:sz w:val="24"/>
                <w:szCs w:val="24"/>
                <w:u w:val="single"/>
              </w:rPr>
              <w:t xml:space="preserve">            </w:t>
            </w:r>
            <w:r>
              <w:rPr>
                <w:rFonts w:hint="eastAsia" w:ascii="仿宋_GB2312" w:hAnsi="仿宋" w:eastAsia="仿宋_GB2312" w:cs="宋体"/>
                <w:color w:val="626262"/>
                <w:spacing w:val="15"/>
                <w:kern w:val="0"/>
                <w:sz w:val="24"/>
                <w:szCs w:val="24"/>
              </w:rPr>
              <w:t>原因，自愿放弃该投注站经营代销福利彩票资格，现申请变更负责人，由以上拟承接代销者承接继续经营该投注站销售福利彩票，并变更承接代销者为负责人。</w:t>
            </w:r>
          </w:p>
          <w:p>
            <w:pPr>
              <w:widowControl/>
              <w:wordWrap w:val="0"/>
              <w:spacing w:before="100" w:beforeAutospacing="1" w:after="100" w:afterAutospacing="1" w:line="351" w:lineRule="atLeast"/>
              <w:ind w:firstLine="1620" w:firstLineChars="600"/>
              <w:rPr>
                <w:rFonts w:ascii="仿宋_GB2312" w:hAnsi="宋体" w:eastAsia="仿宋_GB2312" w:cs="宋体"/>
                <w:color w:val="626262"/>
                <w:spacing w:val="15"/>
                <w:kern w:val="0"/>
                <w:sz w:val="24"/>
                <w:szCs w:val="24"/>
              </w:rPr>
            </w:pPr>
            <w:r>
              <w:rPr>
                <w:rFonts w:hint="eastAsia" w:ascii="仿宋_GB2312" w:hAnsi="仿宋" w:eastAsia="仿宋_GB2312" w:cs="宋体"/>
                <w:color w:val="626262"/>
                <w:spacing w:val="15"/>
                <w:kern w:val="0"/>
                <w:sz w:val="24"/>
                <w:szCs w:val="24"/>
              </w:rPr>
              <w:t>申请人：</w:t>
            </w:r>
          </w:p>
        </w:tc>
        <w:tc>
          <w:tcPr>
            <w:tcW w:w="886" w:type="dxa"/>
            <w:vAlign w:val="center"/>
          </w:tcPr>
          <w:p>
            <w:pPr>
              <w:widowControl/>
              <w:wordWrap w:val="0"/>
              <w:spacing w:before="100" w:beforeAutospacing="1" w:after="100" w:afterAutospacing="1" w:line="351" w:lineRule="atLeast"/>
              <w:ind w:left="113"/>
              <w:jc w:val="center"/>
              <w:rPr>
                <w:rFonts w:ascii="仿宋_GB2312" w:hAnsi="宋体" w:eastAsia="仿宋_GB2312" w:cs="宋体"/>
                <w:color w:val="626262"/>
                <w:spacing w:val="15"/>
                <w:kern w:val="0"/>
                <w:sz w:val="24"/>
                <w:szCs w:val="24"/>
              </w:rPr>
            </w:pPr>
            <w:r>
              <w:rPr>
                <w:rFonts w:hint="eastAsia" w:ascii="仿宋_GB2312" w:hAnsi="仿宋" w:eastAsia="仿宋_GB2312" w:cs="宋体"/>
                <w:color w:val="626262"/>
                <w:spacing w:val="15"/>
                <w:kern w:val="0"/>
                <w:sz w:val="24"/>
                <w:szCs w:val="24"/>
              </w:rPr>
              <w:t>承接申请</w:t>
            </w:r>
          </w:p>
        </w:tc>
        <w:tc>
          <w:tcPr>
            <w:tcW w:w="3402" w:type="dxa"/>
            <w:gridSpan w:val="5"/>
            <w:vAlign w:val="center"/>
          </w:tcPr>
          <w:p>
            <w:pPr>
              <w:widowControl/>
              <w:spacing w:before="100" w:beforeAutospacing="1" w:after="100" w:afterAutospacing="1" w:line="351" w:lineRule="atLeast"/>
              <w:ind w:firstLine="440"/>
              <w:jc w:val="left"/>
              <w:rPr>
                <w:rFonts w:ascii="仿宋_GB2312" w:hAnsi="宋体" w:eastAsia="仿宋_GB2312" w:cs="宋体"/>
                <w:color w:val="626262"/>
                <w:spacing w:val="15"/>
                <w:kern w:val="0"/>
                <w:sz w:val="24"/>
                <w:szCs w:val="24"/>
              </w:rPr>
            </w:pPr>
            <w:r>
              <w:rPr>
                <w:rFonts w:hint="eastAsia" w:ascii="仿宋_GB2312" w:hAnsi="仿宋" w:eastAsia="仿宋_GB2312" w:cs="宋体"/>
                <w:color w:val="626262"/>
                <w:spacing w:val="15"/>
                <w:kern w:val="0"/>
                <w:sz w:val="24"/>
                <w:szCs w:val="24"/>
              </w:rPr>
              <w:t>本人现申请承接经营该投注站，并承诺将依法依规销售福利彩票。</w:t>
            </w:r>
          </w:p>
          <w:p>
            <w:pPr>
              <w:widowControl/>
              <w:wordWrap w:val="0"/>
              <w:spacing w:before="100" w:beforeAutospacing="1" w:after="100" w:afterAutospacing="1" w:line="351" w:lineRule="atLeast"/>
              <w:ind w:firstLine="1485" w:firstLineChars="550"/>
              <w:rPr>
                <w:rFonts w:ascii="仿宋_GB2312" w:hAnsi="宋体" w:eastAsia="仿宋_GB2312" w:cs="宋体"/>
                <w:color w:val="626262"/>
                <w:spacing w:val="15"/>
                <w:kern w:val="0"/>
                <w:sz w:val="24"/>
                <w:szCs w:val="24"/>
              </w:rPr>
            </w:pPr>
            <w:r>
              <w:rPr>
                <w:rFonts w:hint="eastAsia" w:ascii="仿宋_GB2312" w:hAnsi="仿宋" w:eastAsia="仿宋_GB2312" w:cs="宋体"/>
                <w:color w:val="626262"/>
                <w:spacing w:val="15"/>
                <w:kern w:val="0"/>
                <w:sz w:val="24"/>
                <w:szCs w:val="24"/>
              </w:rPr>
              <w:t>申请人：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0" w:hRule="atLeast"/>
        </w:trPr>
        <w:tc>
          <w:tcPr>
            <w:tcW w:w="2119" w:type="dxa"/>
            <w:gridSpan w:val="3"/>
            <w:vAlign w:val="center"/>
          </w:tcPr>
          <w:p>
            <w:pPr>
              <w:widowControl/>
              <w:wordWrap w:val="0"/>
              <w:spacing w:before="100" w:beforeAutospacing="1" w:after="100" w:afterAutospacing="1" w:line="351" w:lineRule="atLeast"/>
              <w:jc w:val="center"/>
              <w:rPr>
                <w:rFonts w:ascii="仿宋_GB2312" w:hAnsi="宋体" w:eastAsia="仿宋_GB2312" w:cs="宋体"/>
                <w:color w:val="626262"/>
                <w:spacing w:val="15"/>
                <w:kern w:val="0"/>
                <w:sz w:val="24"/>
                <w:szCs w:val="24"/>
              </w:rPr>
            </w:pPr>
            <w:r>
              <w:rPr>
                <w:rFonts w:hint="eastAsia" w:ascii="仿宋_GB2312" w:hAnsi="仿宋" w:eastAsia="仿宋_GB2312" w:cs="宋体"/>
                <w:color w:val="626262"/>
                <w:spacing w:val="15"/>
                <w:kern w:val="0"/>
                <w:sz w:val="24"/>
                <w:szCs w:val="24"/>
              </w:rPr>
              <w:t>考察情况</w:t>
            </w:r>
          </w:p>
        </w:tc>
        <w:tc>
          <w:tcPr>
            <w:tcW w:w="7237" w:type="dxa"/>
            <w:gridSpan w:val="9"/>
            <w:vAlign w:val="center"/>
          </w:tcPr>
          <w:p>
            <w:pPr>
              <w:widowControl/>
              <w:wordWrap w:val="0"/>
              <w:spacing w:before="100" w:beforeAutospacing="1" w:after="100" w:afterAutospacing="1" w:line="351" w:lineRule="atLeast"/>
              <w:jc w:val="center"/>
              <w:rPr>
                <w:rFonts w:ascii="仿宋_GB2312" w:hAnsi="宋体" w:eastAsia="仿宋_GB2312" w:cs="宋体"/>
                <w:color w:val="626262"/>
                <w:spacing w:val="15"/>
                <w:kern w:val="0"/>
                <w:sz w:val="24"/>
                <w:szCs w:val="24"/>
              </w:rPr>
            </w:pPr>
            <w:r>
              <w:rPr>
                <w:rFonts w:hint="eastAsia" w:ascii="仿宋_GB2312" w:hAnsi="仿宋" w:eastAsia="仿宋_GB2312" w:cs="宋体"/>
                <w:color w:val="626262"/>
                <w:spacing w:val="15"/>
                <w:kern w:val="0"/>
                <w:sz w:val="24"/>
                <w:szCs w:val="24"/>
              </w:rPr>
              <w:t>考察人员：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0" w:hRule="atLeast"/>
        </w:trPr>
        <w:tc>
          <w:tcPr>
            <w:tcW w:w="2119" w:type="dxa"/>
            <w:gridSpan w:val="3"/>
            <w:vAlign w:val="center"/>
          </w:tcPr>
          <w:p>
            <w:pPr>
              <w:widowControl/>
              <w:wordWrap w:val="0"/>
              <w:spacing w:before="100" w:beforeAutospacing="1" w:after="100" w:afterAutospacing="1" w:line="351" w:lineRule="atLeast"/>
              <w:jc w:val="center"/>
              <w:rPr>
                <w:rFonts w:ascii="仿宋_GB2312" w:hAnsi="宋体" w:eastAsia="仿宋_GB2312" w:cs="宋体"/>
                <w:color w:val="626262"/>
                <w:spacing w:val="15"/>
                <w:kern w:val="0"/>
                <w:sz w:val="24"/>
                <w:szCs w:val="24"/>
              </w:rPr>
            </w:pPr>
            <w:r>
              <w:rPr>
                <w:rFonts w:hint="eastAsia" w:ascii="仿宋_GB2312" w:hAnsi="仿宋" w:eastAsia="仿宋_GB2312" w:cs="宋体"/>
                <w:color w:val="626262"/>
                <w:spacing w:val="15"/>
                <w:kern w:val="0"/>
                <w:sz w:val="24"/>
                <w:szCs w:val="24"/>
              </w:rPr>
              <w:t>中心分管领导</w:t>
            </w:r>
          </w:p>
        </w:tc>
        <w:tc>
          <w:tcPr>
            <w:tcW w:w="7237" w:type="dxa"/>
            <w:gridSpan w:val="9"/>
            <w:vAlign w:val="center"/>
          </w:tcPr>
          <w:p>
            <w:pPr>
              <w:widowControl/>
              <w:wordWrap w:val="0"/>
              <w:spacing w:before="100" w:beforeAutospacing="1" w:after="100" w:afterAutospacing="1" w:line="351" w:lineRule="atLeast"/>
              <w:jc w:val="center"/>
              <w:rPr>
                <w:rFonts w:ascii="仿宋_GB2312" w:hAnsi="宋体" w:eastAsia="仿宋_GB2312" w:cs="宋体"/>
                <w:color w:val="626262"/>
                <w:spacing w:val="15"/>
                <w:kern w:val="0"/>
                <w:sz w:val="24"/>
                <w:szCs w:val="24"/>
              </w:rPr>
            </w:pPr>
            <w:r>
              <w:rPr>
                <w:rFonts w:hint="eastAsia" w:ascii="仿宋_GB2312" w:hAnsi="仿宋" w:eastAsia="仿宋_GB2312" w:cs="宋体"/>
                <w:color w:val="626262"/>
                <w:spacing w:val="15"/>
                <w:kern w:val="0"/>
                <w:sz w:val="24"/>
                <w:szCs w:val="24"/>
              </w:rPr>
              <w:t xml:space="preserve">          签名：          </w:t>
            </w:r>
            <w:r>
              <w:rPr>
                <w:rFonts w:hint="eastAsia" w:ascii="宋体" w:hAnsi="宋体" w:eastAsia="仿宋_GB2312" w:cs="宋体"/>
                <w:color w:val="626262"/>
                <w:spacing w:val="15"/>
                <w:kern w:val="0"/>
                <w:sz w:val="24"/>
                <w:szCs w:val="24"/>
              </w:rPr>
              <w:t> </w:t>
            </w:r>
            <w:r>
              <w:rPr>
                <w:rFonts w:hint="eastAsia" w:ascii="仿宋_GB2312" w:hAnsi="仿宋" w:eastAsia="仿宋_GB2312" w:cs="宋体"/>
                <w:color w:val="626262"/>
                <w:spacing w:val="15"/>
                <w:kern w:val="0"/>
                <w:sz w:val="24"/>
                <w:szCs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2119" w:type="dxa"/>
            <w:gridSpan w:val="3"/>
            <w:vAlign w:val="center"/>
          </w:tcPr>
          <w:p>
            <w:pPr>
              <w:widowControl/>
              <w:wordWrap w:val="0"/>
              <w:spacing w:before="100" w:beforeAutospacing="1" w:after="100" w:afterAutospacing="1" w:line="351" w:lineRule="atLeast"/>
              <w:jc w:val="center"/>
              <w:rPr>
                <w:rFonts w:ascii="仿宋_GB2312" w:hAnsi="宋体" w:eastAsia="仿宋_GB2312" w:cs="宋体"/>
                <w:color w:val="626262"/>
                <w:spacing w:val="15"/>
                <w:kern w:val="0"/>
                <w:sz w:val="24"/>
                <w:szCs w:val="24"/>
              </w:rPr>
            </w:pPr>
            <w:r>
              <w:rPr>
                <w:rFonts w:hint="eastAsia" w:ascii="仿宋_GB2312" w:hAnsi="仿宋" w:eastAsia="仿宋_GB2312" w:cs="宋体"/>
                <w:color w:val="626262"/>
                <w:spacing w:val="15"/>
                <w:kern w:val="0"/>
                <w:sz w:val="24"/>
                <w:szCs w:val="24"/>
              </w:rPr>
              <w:t>中心领导</w:t>
            </w:r>
          </w:p>
          <w:p>
            <w:pPr>
              <w:widowControl/>
              <w:wordWrap w:val="0"/>
              <w:spacing w:before="100" w:beforeAutospacing="1" w:after="100" w:afterAutospacing="1" w:line="351" w:lineRule="atLeast"/>
              <w:jc w:val="center"/>
              <w:rPr>
                <w:rFonts w:ascii="仿宋_GB2312" w:hAnsi="宋体" w:eastAsia="仿宋_GB2312" w:cs="宋体"/>
                <w:color w:val="626262"/>
                <w:spacing w:val="15"/>
                <w:kern w:val="0"/>
                <w:sz w:val="24"/>
                <w:szCs w:val="24"/>
              </w:rPr>
            </w:pPr>
            <w:r>
              <w:rPr>
                <w:rFonts w:hint="eastAsia" w:ascii="仿宋_GB2312" w:hAnsi="仿宋" w:eastAsia="仿宋_GB2312" w:cs="宋体"/>
                <w:color w:val="626262"/>
                <w:spacing w:val="15"/>
                <w:kern w:val="0"/>
                <w:sz w:val="24"/>
                <w:szCs w:val="24"/>
              </w:rPr>
              <w:t>审批</w:t>
            </w:r>
          </w:p>
        </w:tc>
        <w:tc>
          <w:tcPr>
            <w:tcW w:w="7237" w:type="dxa"/>
            <w:gridSpan w:val="9"/>
            <w:vAlign w:val="center"/>
          </w:tcPr>
          <w:p>
            <w:pPr>
              <w:widowControl/>
              <w:wordWrap w:val="0"/>
              <w:spacing w:before="100" w:beforeAutospacing="1" w:after="100" w:afterAutospacing="1" w:line="351" w:lineRule="atLeast"/>
              <w:jc w:val="center"/>
              <w:rPr>
                <w:rFonts w:ascii="仿宋_GB2312" w:hAnsi="宋体" w:eastAsia="仿宋_GB2312" w:cs="宋体"/>
                <w:color w:val="626262"/>
                <w:spacing w:val="15"/>
                <w:kern w:val="0"/>
                <w:sz w:val="24"/>
                <w:szCs w:val="24"/>
              </w:rPr>
            </w:pPr>
            <w:r>
              <w:rPr>
                <w:rFonts w:hint="eastAsia" w:ascii="仿宋_GB2312" w:hAnsi="仿宋" w:eastAsia="仿宋_GB2312" w:cs="宋体"/>
                <w:color w:val="626262"/>
                <w:spacing w:val="15"/>
                <w:kern w:val="0"/>
                <w:sz w:val="24"/>
                <w:szCs w:val="24"/>
              </w:rPr>
              <w:t xml:space="preserve">          签名：           日期：</w:t>
            </w:r>
          </w:p>
        </w:tc>
      </w:tr>
    </w:tbl>
    <w:p>
      <w:pPr>
        <w:rPr>
          <w:rFonts w:hint="eastAsia" w:ascii="仿宋_GB2312" w:eastAsia="仿宋_GB2312"/>
          <w:sz w:val="28"/>
          <w:szCs w:val="28"/>
          <w:lang w:val="en-US" w:eastAsia="zh-CN"/>
        </w:rPr>
      </w:pPr>
      <w:r>
        <w:rPr>
          <w:rFonts w:hint="eastAsia" w:ascii="仿宋_GB2312" w:eastAsia="仿宋_GB2312"/>
          <w:sz w:val="28"/>
          <w:szCs w:val="28"/>
          <w:lang w:val="en-US" w:eastAsia="zh-CN"/>
        </w:rPr>
        <w:t>附件2</w:t>
      </w:r>
    </w:p>
    <w:p>
      <w:pPr>
        <w:rPr>
          <w:rFonts w:hint="default" w:ascii="仿宋_GB2312" w:eastAsia="仿宋_GB2312"/>
          <w:sz w:val="28"/>
          <w:szCs w:val="28"/>
          <w:lang w:val="en-US" w:eastAsia="zh-CN"/>
        </w:rPr>
      </w:pPr>
    </w:p>
    <w:p>
      <w:pPr>
        <w:rPr>
          <w:rFonts w:ascii="方正小标宋简体" w:eastAsia="方正小标宋简体"/>
          <w:sz w:val="44"/>
          <w:szCs w:val="44"/>
        </w:rPr>
      </w:pPr>
      <w:r>
        <w:rPr>
          <w:rFonts w:hint="eastAsia" w:ascii="方正小标宋简体" w:eastAsia="方正小标宋简体"/>
          <w:sz w:val="44"/>
          <w:szCs w:val="44"/>
        </w:rPr>
        <w:t>湛江市福利彩票投注站负责人变更双方承诺书</w:t>
      </w:r>
    </w:p>
    <w:p>
      <w:pPr>
        <w:keepNext w:val="0"/>
        <w:keepLines w:val="0"/>
        <w:pageBreakBefore w:val="0"/>
        <w:widowControl w:val="0"/>
        <w:kinsoku/>
        <w:wordWrap/>
        <w:overflowPunct/>
        <w:topLinePunct w:val="0"/>
        <w:autoSpaceDE/>
        <w:autoSpaceDN/>
        <w:bidi w:val="0"/>
        <w:adjustRightInd/>
        <w:snapToGrid/>
        <w:spacing w:line="500" w:lineRule="exact"/>
        <w:textAlignment w:val="auto"/>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ascii="仿宋_GB2312" w:eastAsia="仿宋_GB2312"/>
          <w:sz w:val="32"/>
          <w:szCs w:val="32"/>
        </w:rPr>
      </w:pPr>
      <w:r>
        <w:rPr>
          <w:rFonts w:hint="eastAsia" w:ascii="仿宋_GB2312" w:eastAsia="仿宋_GB2312"/>
          <w:sz w:val="32"/>
          <w:szCs w:val="32"/>
        </w:rPr>
        <w:t>本人</w:t>
      </w:r>
      <w:r>
        <w:rPr>
          <w:rFonts w:hint="eastAsia" w:ascii="仿宋_GB2312" w:eastAsia="仿宋_GB2312"/>
          <w:sz w:val="32"/>
          <w:szCs w:val="32"/>
          <w:u w:val="single"/>
          <w:lang w:val="en-US" w:eastAsia="zh-CN"/>
        </w:rPr>
        <w:t xml:space="preserve">      </w:t>
      </w:r>
      <w:r>
        <w:rPr>
          <w:rFonts w:hint="eastAsia" w:ascii="仿宋_GB2312" w:eastAsia="仿宋_GB2312"/>
          <w:sz w:val="32"/>
          <w:szCs w:val="32"/>
        </w:rPr>
        <w:t>（原投注站负责人），身份证号码：</w:t>
      </w:r>
      <w:r>
        <w:rPr>
          <w:rFonts w:hint="eastAsia" w:ascii="仿宋_GB2312" w:eastAsia="仿宋_GB2312"/>
          <w:sz w:val="32"/>
          <w:szCs w:val="32"/>
          <w:u w:val="single"/>
        </w:rPr>
        <w:t xml:space="preserve">             </w:t>
      </w:r>
      <w:r>
        <w:rPr>
          <w:rFonts w:hint="eastAsia" w:ascii="仿宋_GB2312" w:eastAsia="仿宋_GB2312"/>
          <w:sz w:val="32"/>
          <w:szCs w:val="32"/>
        </w:rPr>
        <w:t>，自愿放弃位于 （投注站地址）</w:t>
      </w:r>
      <w:r>
        <w:rPr>
          <w:rFonts w:hint="eastAsia" w:ascii="仿宋_GB2312" w:eastAsia="仿宋_GB2312"/>
          <w:sz w:val="32"/>
          <w:szCs w:val="32"/>
          <w:u w:val="single"/>
          <w:lang w:val="en-US" w:eastAsia="zh-CN"/>
        </w:rPr>
        <w:t xml:space="preserve">                             </w:t>
      </w:r>
      <w:r>
        <w:rPr>
          <w:rFonts w:hint="eastAsia" w:ascii="仿宋_GB2312" w:eastAsia="仿宋_GB2312"/>
          <w:sz w:val="32"/>
          <w:szCs w:val="32"/>
        </w:rPr>
        <w:t>，编号为4415</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rPr>
        <w:t>福利彩票投注站(传统机号：4415</w:t>
      </w:r>
      <w:r>
        <w:rPr>
          <w:rFonts w:hint="eastAsia" w:ascii="仿宋_GB2312" w:eastAsia="仿宋_GB2312"/>
          <w:sz w:val="32"/>
          <w:szCs w:val="32"/>
          <w:u w:val="single"/>
        </w:rPr>
        <w:t xml:space="preserve">     </w:t>
      </w:r>
      <w:r>
        <w:rPr>
          <w:rFonts w:hint="eastAsia" w:ascii="仿宋_GB2312" w:eastAsia="仿宋_GB2312"/>
          <w:sz w:val="32"/>
          <w:szCs w:val="32"/>
        </w:rPr>
        <w:t>，快乐十分机号：4415</w:t>
      </w:r>
      <w:r>
        <w:rPr>
          <w:rFonts w:hint="eastAsia" w:ascii="仿宋_GB2312" w:eastAsia="仿宋_GB2312"/>
          <w:sz w:val="32"/>
          <w:szCs w:val="32"/>
          <w:u w:val="single"/>
        </w:rPr>
        <w:t xml:space="preserve">     </w:t>
      </w:r>
      <w:r>
        <w:rPr>
          <w:rFonts w:hint="eastAsia" w:ascii="仿宋_GB2312" w:eastAsia="仿宋_GB2312"/>
          <w:sz w:val="32"/>
          <w:szCs w:val="32"/>
        </w:rPr>
        <w:t>)经营代销福利彩票资格，并由以下承接人继续销售福利彩票。现本人保证：在该投注站的受让过程中本人绝无从中获得不正当利益，如有从中获得不正当利益的，愿接受市福彩中心撤销该投注站处理，因此而引起与承受方之间的任何纠纷均由本人承担，与湛江市福利彩票发行中心无关。</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right="160"/>
        <w:jc w:val="right"/>
        <w:textAlignment w:val="auto"/>
        <w:rPr>
          <w:rFonts w:ascii="仿宋_GB2312" w:eastAsia="仿宋_GB2312"/>
          <w:sz w:val="32"/>
          <w:szCs w:val="32"/>
        </w:rPr>
      </w:pPr>
      <w:r>
        <w:rPr>
          <w:rFonts w:hint="eastAsia" w:ascii="仿宋_GB2312" w:eastAsia="仿宋_GB2312"/>
          <w:sz w:val="32"/>
          <w:szCs w:val="32"/>
        </w:rPr>
        <w:t>承诺人（签字/盖章）：</w:t>
      </w:r>
    </w:p>
    <w:p>
      <w:pPr>
        <w:keepNext w:val="0"/>
        <w:keepLines w:val="0"/>
        <w:pageBreakBefore w:val="0"/>
        <w:widowControl w:val="0"/>
        <w:kinsoku/>
        <w:wordWrap/>
        <w:overflowPunct/>
        <w:topLinePunct w:val="0"/>
        <w:autoSpaceDE/>
        <w:autoSpaceDN/>
        <w:bidi w:val="0"/>
        <w:adjustRightInd/>
        <w:snapToGrid/>
        <w:spacing w:line="500" w:lineRule="exact"/>
        <w:ind w:right="640"/>
        <w:jc w:val="center"/>
        <w:textAlignment w:val="auto"/>
        <w:rPr>
          <w:rFonts w:hint="eastAsia" w:ascii="仿宋_GB2312" w:eastAsia="仿宋_GB2312"/>
          <w:sz w:val="32"/>
          <w:szCs w:val="32"/>
          <w:lang w:val="en-US" w:eastAsia="zh-CN"/>
        </w:rPr>
      </w:pPr>
      <w:r>
        <w:rPr>
          <w:rFonts w:hint="eastAsia" w:ascii="仿宋_GB2312" w:eastAsia="仿宋_GB2312"/>
          <w:sz w:val="32"/>
          <w:szCs w:val="32"/>
        </w:rPr>
        <w:t xml:space="preserve">                                   日期：  年  月  日</w:t>
      </w:r>
      <w:r>
        <w:rPr>
          <w:rFonts w:hint="eastAsia" w:ascii="仿宋_GB2312" w:eastAsia="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right="640"/>
        <w:jc w:val="center"/>
        <w:textAlignment w:val="auto"/>
        <w:rPr>
          <w:rFonts w:hint="default"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right="640"/>
        <w:jc w:val="center"/>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本人</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rPr>
        <w:t>（承接投注站负责人），身份证号码：</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rPr>
        <w:t>，自愿承接继续经营位于 （投注站地址）</w:t>
      </w:r>
      <w:r>
        <w:rPr>
          <w:rFonts w:hint="eastAsia" w:ascii="仿宋_GB2312" w:eastAsia="仿宋_GB2312"/>
          <w:sz w:val="32"/>
          <w:szCs w:val="32"/>
          <w:u w:val="single"/>
          <w:lang w:val="en-US" w:eastAsia="zh-CN"/>
        </w:rPr>
        <w:t xml:space="preserve">                     </w:t>
      </w:r>
      <w:r>
        <w:rPr>
          <w:rFonts w:hint="eastAsia" w:ascii="仿宋_GB2312" w:eastAsia="仿宋_GB2312"/>
          <w:sz w:val="32"/>
          <w:szCs w:val="32"/>
        </w:rPr>
        <w:t>，编号为4415</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rPr>
        <w:t>福利彩票投注站(传统机号：4415</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rPr>
        <w:t>快乐十分机号：4415</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rPr>
        <w:t>)，将依法依规销售福利彩票，现本人保证：在该投注站的受让过程中本人绝无向原投注站负责人给予任何利益，否则愿接受市福彩中心撤销该投注站处理，因此而引起与让方之间的任何纠纷均由本人承担，与湛江市市福利彩票发行中心无关。</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right="160"/>
        <w:jc w:val="right"/>
        <w:textAlignment w:val="auto"/>
        <w:rPr>
          <w:rFonts w:ascii="仿宋_GB2312" w:eastAsia="仿宋_GB2312"/>
          <w:sz w:val="32"/>
          <w:szCs w:val="32"/>
        </w:rPr>
      </w:pPr>
      <w:r>
        <w:rPr>
          <w:rFonts w:hint="eastAsia" w:ascii="仿宋_GB2312" w:eastAsia="仿宋_GB2312"/>
          <w:sz w:val="32"/>
          <w:szCs w:val="32"/>
        </w:rPr>
        <w:t>承诺人（签字/盖章）：</w:t>
      </w:r>
    </w:p>
    <w:p>
      <w:pPr>
        <w:keepNext w:val="0"/>
        <w:keepLines w:val="0"/>
        <w:pageBreakBefore w:val="0"/>
        <w:widowControl w:val="0"/>
        <w:kinsoku/>
        <w:wordWrap/>
        <w:overflowPunct/>
        <w:topLinePunct w:val="0"/>
        <w:autoSpaceDE/>
        <w:autoSpaceDN/>
        <w:bidi w:val="0"/>
        <w:adjustRightInd/>
        <w:snapToGrid/>
        <w:spacing w:line="500" w:lineRule="exact"/>
        <w:ind w:right="640"/>
        <w:jc w:val="center"/>
        <w:textAlignment w:val="auto"/>
        <w:rPr>
          <w:rFonts w:hint="eastAsia" w:ascii="仿宋_GB2312" w:eastAsia="仿宋_GB2312"/>
          <w:sz w:val="32"/>
          <w:szCs w:val="32"/>
        </w:rPr>
      </w:pPr>
      <w:r>
        <w:rPr>
          <w:rFonts w:hint="eastAsia" w:ascii="仿宋_GB2312" w:eastAsia="仿宋_GB2312"/>
          <w:sz w:val="32"/>
          <w:szCs w:val="32"/>
        </w:rPr>
        <w:t xml:space="preserve">                                   日期：  年  月  日</w:t>
      </w:r>
    </w:p>
    <w:p>
      <w:pPr>
        <w:rPr>
          <w:rFonts w:hint="default" w:ascii="仿宋_GB2312" w:eastAsia="仿宋_GB2312"/>
          <w:sz w:val="28"/>
          <w:szCs w:val="28"/>
          <w:lang w:val="en-US" w:eastAsia="zh-CN"/>
        </w:rPr>
      </w:pPr>
      <w:r>
        <w:rPr>
          <w:rFonts w:hint="eastAsia" w:ascii="仿宋_GB2312" w:eastAsia="仿宋_GB2312"/>
          <w:sz w:val="28"/>
          <w:szCs w:val="28"/>
          <w:lang w:val="en-US" w:eastAsia="zh-CN"/>
        </w:rPr>
        <w:t>附件3</w:t>
      </w:r>
    </w:p>
    <w:p>
      <w:pPr>
        <w:keepNext w:val="0"/>
        <w:keepLines w:val="0"/>
        <w:pageBreakBefore w:val="0"/>
        <w:widowControl w:val="0"/>
        <w:kinsoku/>
        <w:wordWrap/>
        <w:overflowPunct/>
        <w:topLinePunct w:val="0"/>
        <w:autoSpaceDE/>
        <w:autoSpaceDN/>
        <w:bidi w:val="0"/>
        <w:adjustRightInd/>
        <w:snapToGrid/>
        <w:spacing w:line="500" w:lineRule="exact"/>
        <w:ind w:right="640"/>
        <w:jc w:val="both"/>
        <w:textAlignment w:val="auto"/>
        <w:rPr>
          <w:rFonts w:hint="eastAsia" w:ascii="仿宋_GB2312" w:eastAsia="仿宋_GB2312"/>
          <w:sz w:val="32"/>
          <w:szCs w:val="32"/>
        </w:rPr>
      </w:pPr>
    </w:p>
    <w:p>
      <w:pPr>
        <w:jc w:val="center"/>
        <w:rPr>
          <w:rFonts w:hint="eastAsia" w:ascii="方正小标宋简体" w:eastAsia="方正小标宋简体"/>
          <w:sz w:val="44"/>
          <w:szCs w:val="44"/>
        </w:rPr>
      </w:pPr>
      <w:r>
        <w:rPr>
          <w:rFonts w:hint="eastAsia" w:ascii="方正小标宋简体" w:eastAsia="方正小标宋简体"/>
          <w:sz w:val="44"/>
          <w:szCs w:val="44"/>
        </w:rPr>
        <w:t>投注站经营风险告知书</w:t>
      </w: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先生/女士：</w:t>
      </w:r>
    </w:p>
    <w:p>
      <w:pPr>
        <w:ind w:firstLine="640" w:firstLineChars="200"/>
        <w:rPr>
          <w:rFonts w:ascii="仿宋_GB2312" w:eastAsia="仿宋_GB2312"/>
          <w:sz w:val="32"/>
          <w:szCs w:val="32"/>
        </w:rPr>
      </w:pPr>
      <w:r>
        <w:rPr>
          <w:rFonts w:hint="eastAsia" w:ascii="仿宋_GB2312" w:eastAsia="仿宋_GB2312"/>
          <w:sz w:val="32"/>
          <w:szCs w:val="32"/>
        </w:rPr>
        <w:t>你现申请经营位于（投注站地址）</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rPr>
        <w:t>编号为4415</w:t>
      </w:r>
      <w:r>
        <w:rPr>
          <w:rFonts w:hint="eastAsia" w:ascii="仿宋_GB2312" w:eastAsia="仿宋_GB2312"/>
          <w:sz w:val="32"/>
          <w:szCs w:val="32"/>
          <w:u w:val="single"/>
        </w:rPr>
        <w:t xml:space="preserve">     </w:t>
      </w:r>
      <w:r>
        <w:rPr>
          <w:rFonts w:hint="eastAsia" w:ascii="仿宋_GB2312" w:eastAsia="仿宋_GB2312"/>
          <w:sz w:val="32"/>
          <w:szCs w:val="32"/>
        </w:rPr>
        <w:t>福彩投注站代销福利彩票，获批后必须依法依规销售福利彩票且两年内不得申请变更负责人。在此提醒你务必悉知彩票有关法规，了解彩票市场，做好投资可行性分析，认真评估经营风险，做到谨慎投资。</w:t>
      </w:r>
    </w:p>
    <w:p>
      <w:pPr>
        <w:rPr>
          <w:rFonts w:ascii="仿宋_GB2312" w:eastAsia="仿宋_GB2312"/>
          <w:sz w:val="32"/>
          <w:szCs w:val="32"/>
        </w:rPr>
      </w:pPr>
    </w:p>
    <w:p>
      <w:pPr>
        <w:rPr>
          <w:rFonts w:ascii="仿宋_GB2312" w:eastAsia="仿宋_GB2312"/>
          <w:sz w:val="32"/>
          <w:szCs w:val="32"/>
        </w:rPr>
      </w:pPr>
    </w:p>
    <w:p>
      <w:pPr>
        <w:ind w:right="640"/>
        <w:jc w:val="right"/>
        <w:rPr>
          <w:rFonts w:ascii="仿宋_GB2312" w:eastAsia="仿宋_GB2312"/>
          <w:sz w:val="32"/>
          <w:szCs w:val="32"/>
        </w:rPr>
      </w:pPr>
      <w:r>
        <w:rPr>
          <w:rFonts w:hint="eastAsia" w:ascii="仿宋_GB2312" w:eastAsia="仿宋_GB2312"/>
          <w:sz w:val="32"/>
          <w:szCs w:val="32"/>
        </w:rPr>
        <w:t>湛江市福利彩票发行中心</w:t>
      </w:r>
    </w:p>
    <w:p>
      <w:pPr>
        <w:ind w:right="1280"/>
        <w:jc w:val="center"/>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年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月  </w:t>
      </w:r>
      <w:r>
        <w:rPr>
          <w:rFonts w:hint="eastAsia" w:ascii="仿宋_GB2312" w:eastAsia="仿宋_GB2312"/>
          <w:sz w:val="32"/>
          <w:szCs w:val="32"/>
          <w:lang w:val="en-US" w:eastAsia="zh-CN"/>
        </w:rPr>
        <w:t xml:space="preserve"> </w:t>
      </w:r>
      <w:r>
        <w:rPr>
          <w:rFonts w:hint="eastAsia" w:ascii="仿宋_GB2312" w:eastAsia="仿宋_GB2312"/>
          <w:sz w:val="32"/>
          <w:szCs w:val="32"/>
        </w:rPr>
        <w:t>日</w:t>
      </w:r>
    </w:p>
    <w:p>
      <w:pPr>
        <w:rPr>
          <w:rFonts w:ascii="仿宋_GB2312" w:eastAsia="仿宋_GB2312"/>
          <w:sz w:val="32"/>
          <w:szCs w:val="32"/>
        </w:rPr>
      </w:pPr>
      <w:r>
        <w:rPr>
          <w:rFonts w:hint="eastAsia" w:ascii="仿宋_GB2312" w:eastAsia="仿宋_GB2312"/>
          <w:sz w:val="32"/>
          <w:szCs w:val="32"/>
        </w:rPr>
        <w:t>————————————————————————————</w:t>
      </w:r>
    </w:p>
    <w:p>
      <w:pPr>
        <w:jc w:val="center"/>
        <w:rPr>
          <w:rFonts w:hint="eastAsia" w:ascii="方正小标宋简体" w:eastAsia="方正小标宋简体"/>
          <w:sz w:val="36"/>
          <w:szCs w:val="36"/>
        </w:rPr>
      </w:pPr>
      <w:r>
        <w:rPr>
          <w:rFonts w:hint="eastAsia" w:ascii="方正小标宋简体" w:eastAsia="方正小标宋简体"/>
          <w:sz w:val="36"/>
          <w:szCs w:val="36"/>
        </w:rPr>
        <w:t>存</w:t>
      </w:r>
      <w:r>
        <w:rPr>
          <w:rFonts w:hint="eastAsia" w:ascii="方正小标宋简体" w:eastAsia="方正小标宋简体"/>
          <w:sz w:val="36"/>
          <w:szCs w:val="36"/>
          <w:lang w:val="en-US" w:eastAsia="zh-CN"/>
        </w:rPr>
        <w:t xml:space="preserve"> </w:t>
      </w:r>
      <w:r>
        <w:rPr>
          <w:rFonts w:hint="eastAsia" w:ascii="方正小标宋简体" w:eastAsia="方正小标宋简体"/>
          <w:sz w:val="36"/>
          <w:szCs w:val="36"/>
        </w:rPr>
        <w:t xml:space="preserve"> 根</w:t>
      </w:r>
    </w:p>
    <w:p>
      <w:pPr>
        <w:rPr>
          <w:rFonts w:hint="eastAsia"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本人（     ）已收到湛江市福利彩票发行中心《投注站经营风险告知书》。投注站编号：4415</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rPr>
        <w:t>，身份证号码：</w:t>
      </w:r>
      <w:r>
        <w:rPr>
          <w:rFonts w:hint="eastAsia" w:ascii="仿宋_GB2312" w:eastAsia="仿宋_GB2312"/>
          <w:sz w:val="32"/>
          <w:szCs w:val="32"/>
          <w:u w:val="single"/>
        </w:rPr>
        <w:t xml:space="preserve">                </w:t>
      </w:r>
      <w:r>
        <w:rPr>
          <w:rFonts w:hint="eastAsia" w:ascii="仿宋_GB2312" w:eastAsia="仿宋_GB2312"/>
          <w:sz w:val="32"/>
          <w:szCs w:val="32"/>
        </w:rPr>
        <w:t>。</w:t>
      </w:r>
    </w:p>
    <w:p>
      <w:pPr>
        <w:ind w:right="640" w:firstLine="6240" w:firstLineChars="1950"/>
        <w:rPr>
          <w:rFonts w:ascii="仿宋_GB2312" w:eastAsia="仿宋_GB2312"/>
          <w:sz w:val="32"/>
          <w:szCs w:val="32"/>
        </w:rPr>
      </w:pPr>
      <w:r>
        <w:rPr>
          <w:rFonts w:hint="eastAsia" w:ascii="仿宋_GB2312" w:eastAsia="仿宋_GB2312"/>
          <w:sz w:val="32"/>
          <w:szCs w:val="32"/>
        </w:rPr>
        <w:t>签</w:t>
      </w:r>
      <w:bookmarkStart w:id="0" w:name="_GoBack"/>
      <w:bookmarkEnd w:id="0"/>
      <w:r>
        <w:rPr>
          <w:rFonts w:hint="eastAsia" w:ascii="仿宋_GB2312" w:eastAsia="仿宋_GB2312"/>
          <w:sz w:val="32"/>
          <w:szCs w:val="32"/>
        </w:rPr>
        <w:t>名：</w:t>
      </w:r>
    </w:p>
    <w:p>
      <w:pPr>
        <w:jc w:val="right"/>
        <w:rPr>
          <w:rFonts w:ascii="仿宋_GB2312" w:eastAsia="仿宋_GB2312"/>
          <w:sz w:val="32"/>
          <w:szCs w:val="32"/>
        </w:rPr>
      </w:pPr>
      <w:r>
        <w:rPr>
          <w:rFonts w:hint="eastAsia" w:ascii="仿宋_GB2312" w:eastAsia="仿宋_GB2312"/>
          <w:sz w:val="32"/>
          <w:szCs w:val="32"/>
        </w:rPr>
        <w:t>日期：  年  月  日</w:t>
      </w:r>
    </w:p>
    <w:p>
      <w:pPr>
        <w:jc w:val="right"/>
        <w:rPr>
          <w:rFonts w:ascii="仿宋_GB2312" w:eastAsia="仿宋_GB2312"/>
          <w:sz w:val="32"/>
          <w:szCs w:val="32"/>
        </w:rPr>
      </w:pPr>
    </w:p>
    <w:sectPr>
      <w:pgSz w:w="11906" w:h="16838"/>
      <w:pgMar w:top="1440" w:right="1416" w:bottom="993" w:left="1418" w:header="851" w:footer="992" w:gutter="0"/>
      <w:cols w:space="425" w:num="1"/>
      <w:docGrid w:type="lines" w:linePitch="312" w:charSpace="0"/>
    </w:sectPr>
  </w:body>
</w:document>
</file>

<file path=treport/opRecord.xml>p_35(35_0,35_1|D,35_2|D,35_3|D);
</file>