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5F452">
      <w:pPr>
        <w:pStyle w:val="2"/>
        <w:keepNext/>
        <w:keepLines/>
        <w:pageBreakBefore w:val="0"/>
        <w:widowControl w:val="0"/>
        <w:kinsoku/>
        <w:wordWrap/>
        <w:overflowPunct/>
        <w:topLinePunct w:val="0"/>
        <w:autoSpaceDE w:val="0"/>
        <w:autoSpaceDN w:val="0"/>
        <w:bidi w:val="0"/>
        <w:adjustRightInd w:val="0"/>
        <w:snapToGrid/>
        <w:spacing w:before="0" w:beforeLines="0" w:beforeAutospacing="0" w:after="0" w:afterLines="0" w:afterAutospacing="0" w:line="560" w:lineRule="exact"/>
        <w:ind w:left="0" w:leftChars="0" w:firstLine="0" w:firstLineChars="0"/>
        <w:jc w:val="center"/>
        <w:textAlignment w:val="auto"/>
        <w:rPr>
          <w:rFonts w:hint="eastAsia" w:ascii="小标宋" w:hAnsi="小标宋" w:eastAsia="小标宋" w:cs="小标宋"/>
          <w:b w:val="0"/>
          <w:bCs w:val="0"/>
          <w:color w:val="auto"/>
          <w:spacing w:val="-12"/>
          <w:highlight w:val="none"/>
          <w:lang w:val="en-US" w:eastAsia="zh-CN" w:bidi="ar"/>
        </w:rPr>
      </w:pPr>
      <w:bookmarkStart w:id="0" w:name="_GoBack"/>
      <w:bookmarkEnd w:id="0"/>
      <w:r>
        <w:rPr>
          <w:rFonts w:hint="eastAsia" w:ascii="小标宋" w:hAnsi="小标宋" w:eastAsia="小标宋" w:cs="小标宋"/>
          <w:b w:val="0"/>
          <w:bCs w:val="0"/>
          <w:color w:val="auto"/>
          <w:spacing w:val="-12"/>
          <w:highlight w:val="none"/>
          <w:lang w:val="en-US" w:eastAsia="zh-CN" w:bidi="ar"/>
        </w:rPr>
        <w:t>湛江市2026年生态环境保护执法技能竞赛及执法大练兵实战比武活动项目需求书</w:t>
      </w:r>
    </w:p>
    <w:p w14:paraId="0AE871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p>
    <w:p w14:paraId="09E19823">
      <w:pPr>
        <w:pStyle w:val="3"/>
        <w:bidi w:val="0"/>
        <w:rPr>
          <w:rFonts w:hint="eastAsia"/>
          <w:color w:val="auto"/>
          <w:lang w:val="en-US" w:eastAsia="zh-CN"/>
        </w:rPr>
      </w:pPr>
      <w:r>
        <w:rPr>
          <w:rFonts w:hint="eastAsia"/>
          <w:color w:val="auto"/>
          <w:lang w:val="en-US" w:eastAsia="zh-CN"/>
        </w:rPr>
        <w:t>一、采购项目需求一览表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0"/>
        <w:gridCol w:w="994"/>
        <w:gridCol w:w="1040"/>
        <w:gridCol w:w="2488"/>
        <w:gridCol w:w="680"/>
      </w:tblGrid>
      <w:tr w14:paraId="4E68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47" w:type="pct"/>
            <w:shd w:val="clear" w:color="auto" w:fill="D7D7D7"/>
            <w:noWrap w:val="0"/>
            <w:vAlign w:val="center"/>
          </w:tcPr>
          <w:p w14:paraId="4590343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val="en-US" w:eastAsia="zh-CN"/>
              </w:rPr>
              <w:t>采购项目名称</w:t>
            </w:r>
          </w:p>
        </w:tc>
        <w:tc>
          <w:tcPr>
            <w:tcW w:w="583" w:type="pct"/>
            <w:shd w:val="clear" w:color="auto" w:fill="D7D7D7"/>
            <w:noWrap w:val="0"/>
            <w:vAlign w:val="center"/>
          </w:tcPr>
          <w:p w14:paraId="79BF319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val="en-US" w:eastAsia="zh-CN"/>
              </w:rPr>
              <w:t>类型</w:t>
            </w:r>
          </w:p>
        </w:tc>
        <w:tc>
          <w:tcPr>
            <w:tcW w:w="610" w:type="pct"/>
            <w:shd w:val="clear" w:color="auto" w:fill="D7D7D7"/>
            <w:noWrap w:val="0"/>
            <w:vAlign w:val="center"/>
          </w:tcPr>
          <w:p w14:paraId="6A2FC7F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val="en-US" w:eastAsia="zh-CN"/>
              </w:rPr>
              <w:t>实施周期</w:t>
            </w:r>
          </w:p>
        </w:tc>
        <w:tc>
          <w:tcPr>
            <w:tcW w:w="1459" w:type="pct"/>
            <w:shd w:val="clear" w:color="auto" w:fill="D7D7D7"/>
            <w:noWrap w:val="0"/>
            <w:vAlign w:val="center"/>
          </w:tcPr>
          <w:p w14:paraId="7F5204F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val="en-US" w:eastAsia="zh-CN"/>
              </w:rPr>
              <w:t>采购预算</w:t>
            </w:r>
          </w:p>
          <w:p w14:paraId="5A3990B6">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val="en-US" w:eastAsia="zh-CN"/>
              </w:rPr>
              <w:t>（最高投标限价）</w:t>
            </w:r>
          </w:p>
        </w:tc>
        <w:tc>
          <w:tcPr>
            <w:tcW w:w="398" w:type="pct"/>
            <w:shd w:val="clear" w:color="auto" w:fill="D7D7D7"/>
            <w:noWrap w:val="0"/>
            <w:vAlign w:val="center"/>
          </w:tcPr>
          <w:p w14:paraId="696701D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color w:val="auto"/>
                <w:sz w:val="24"/>
                <w:szCs w:val="24"/>
                <w:lang w:val="en-US" w:eastAsia="zh-CN"/>
              </w:rPr>
            </w:pPr>
            <w:r>
              <w:rPr>
                <w:rFonts w:hint="eastAsia" w:ascii="仿宋_GB2312" w:hAnsi="仿宋_GB2312" w:eastAsia="仿宋_GB2312" w:cs="仿宋_GB2312"/>
                <w:b/>
                <w:color w:val="auto"/>
                <w:sz w:val="24"/>
                <w:szCs w:val="24"/>
                <w:lang w:val="en-US" w:eastAsia="zh-CN"/>
              </w:rPr>
              <w:t>采购方式</w:t>
            </w:r>
          </w:p>
        </w:tc>
      </w:tr>
      <w:tr w14:paraId="086A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47" w:type="pct"/>
            <w:noWrap w:val="0"/>
            <w:vAlign w:val="center"/>
          </w:tcPr>
          <w:p w14:paraId="0479D62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湛江市2026年生态环境保护执法技能竞赛及执法大练兵实战比武活动项目</w:t>
            </w:r>
          </w:p>
        </w:tc>
        <w:tc>
          <w:tcPr>
            <w:tcW w:w="583" w:type="pct"/>
            <w:noWrap w:val="0"/>
            <w:vAlign w:val="center"/>
          </w:tcPr>
          <w:p w14:paraId="4228B30A">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服务支撑</w:t>
            </w:r>
          </w:p>
        </w:tc>
        <w:tc>
          <w:tcPr>
            <w:tcW w:w="610" w:type="pct"/>
            <w:noWrap w:val="0"/>
            <w:vAlign w:val="center"/>
          </w:tcPr>
          <w:p w14:paraId="5DDF12E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签订合同之日起一年</w:t>
            </w:r>
          </w:p>
        </w:tc>
        <w:tc>
          <w:tcPr>
            <w:tcW w:w="1459" w:type="pct"/>
            <w:noWrap w:val="0"/>
            <w:vAlign w:val="center"/>
          </w:tcPr>
          <w:p w14:paraId="6938587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人民币166,000.00元（大写：壹拾陆万陆仟元整）</w:t>
            </w:r>
          </w:p>
        </w:tc>
        <w:tc>
          <w:tcPr>
            <w:tcW w:w="398" w:type="pct"/>
            <w:noWrap w:val="0"/>
            <w:vAlign w:val="center"/>
          </w:tcPr>
          <w:p w14:paraId="696B991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比价</w:t>
            </w:r>
          </w:p>
        </w:tc>
      </w:tr>
    </w:tbl>
    <w:p w14:paraId="7335A2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color w:val="auto"/>
          <w:sz w:val="24"/>
          <w:szCs w:val="24"/>
          <w:lang w:val="en-US" w:eastAsia="zh-CN"/>
        </w:rPr>
      </w:pPr>
    </w:p>
    <w:p w14:paraId="208FA18B">
      <w:pPr>
        <w:pStyle w:val="3"/>
        <w:bidi w:val="0"/>
        <w:rPr>
          <w:rFonts w:hint="eastAsia"/>
          <w:color w:val="auto"/>
          <w:lang w:val="en-US" w:eastAsia="zh-CN"/>
        </w:rPr>
      </w:pPr>
      <w:r>
        <w:rPr>
          <w:rFonts w:hint="eastAsia"/>
          <w:color w:val="auto"/>
          <w:lang w:val="en-US" w:eastAsia="zh-CN"/>
        </w:rPr>
        <w:t>二、项目背景</w:t>
      </w:r>
    </w:p>
    <w:p w14:paraId="5C2DA6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生态环境执法工作是现代环境治理体系和治理能力建设的重要组成部分，是深入打好污染防治攻坚战、切实改善生态环境质量的重要保障，更是维护人民群众环境权益的关键举措。近年来，中共中央、国务院印发《全面推进美丽中国建设的意见》，我省部署绿美广东工作并出台一系列配套举措，为生态环境执法工作提出了更高要求。</w:t>
      </w:r>
    </w:p>
    <w:p w14:paraId="759141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湛江市生态环境局在市委、市政府及省生态环境厅的正确领导下，扎实推进依法执法、严格执法、规范执法、廉洁执法、文明执法，始终保持打击环境违法高压态势，但随着生态环境保护综合行政执法改革的深入推进，执法监管精准化、执法行为规范化的标准持续提高。同时，根据2025年6月省生态环境厅办公室《关于推进广东省生态环境保护综合行政执法机构规范化建设工作的通知》要求，我市吴川分局、遂溪分局、雷州分局被纳入“2025年广东省生态环境保护综合行政执法机构规范化建设单位名单”，亟需通过系统性建设提升执法能力。</w:t>
      </w:r>
    </w:p>
    <w:p w14:paraId="6A9ED8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当前，我市生态环境执法工作正处于“人防为主”向“技防优先”的转型关键期，仍面临环境违法线索识别技术单一、多源数据难以融合、污染溯源精准度不足等短板，且执法队伍专业素质、业务水平参差不齐，难以完全适应高强度执法工作要求。为贯彻落实国家、省关于优化执法方式、提高执法效能、加强执法队伍建设的系列文件精神，特开展本项目，通过技术赋能、技能锤炼等多重举措，全面提升我市生态环境综合行政执法能力。</w:t>
      </w:r>
    </w:p>
    <w:p w14:paraId="593654EB">
      <w:pPr>
        <w:pStyle w:val="3"/>
        <w:bidi w:val="0"/>
        <w:rPr>
          <w:rFonts w:hint="eastAsia"/>
          <w:color w:val="auto"/>
          <w:lang w:val="en-US" w:eastAsia="zh-CN"/>
        </w:rPr>
      </w:pPr>
      <w:r>
        <w:rPr>
          <w:rFonts w:hint="eastAsia"/>
          <w:color w:val="auto"/>
          <w:lang w:val="en-US" w:eastAsia="zh-CN"/>
        </w:rPr>
        <w:t>三、项目依据</w:t>
      </w:r>
    </w:p>
    <w:p w14:paraId="14C3B6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1、《中共中央国务院关于全面推进美丽中国建设的意见》</w:t>
      </w:r>
    </w:p>
    <w:p w14:paraId="498C43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2、生态环境部《关于优化生态环境保护执法方式提高执法效能的指导意见》（环执法〔2021〕1号）</w:t>
      </w:r>
    </w:p>
    <w:p w14:paraId="640CA9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3、生态环境部《“十四五”生态环境保护综合行政执法队伍建设规划》（环执法〔2021〕113号）</w:t>
      </w:r>
    </w:p>
    <w:p w14:paraId="4B98F0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4、生态环境部《关于加强生态环境保护综合行政执法队伍建设的实施意见》（环执法〔2021〕54号）</w:t>
      </w:r>
    </w:p>
    <w:p w14:paraId="184C16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5、国务院办公厅《提升行政执法质量三年行动计划（2023-2025年）》（国办发〔2023〕27号）</w:t>
      </w:r>
    </w:p>
    <w:p w14:paraId="71DC19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6、生态环境部《关于加强排污许可执法监管的指导意见》（环执法〔2022〕23号）</w:t>
      </w:r>
    </w:p>
    <w:p w14:paraId="2037DB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7、生态环境部《关于印发&lt;2025年全国生态环境保护执法大练兵活动方案&gt;的通知》</w:t>
      </w:r>
    </w:p>
    <w:p w14:paraId="170916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8、《广东省生态环境厅关于印发广东省优化生态环境保护执法方式提高执法效能实施方案的通知》（粤环函〔2021〕297号）</w:t>
      </w:r>
    </w:p>
    <w:p w14:paraId="3382C0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9、广东省生态环境厅《广东省生态环境监督执法正面清单管理办法》（粤环发〔2021〕6号）</w:t>
      </w:r>
    </w:p>
    <w:p w14:paraId="4E590F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10广东省生态环境厅关于印发《深入打好污染防治攻坚战 助力稳住经济大盘的十二项措施》的通知（粤环函〔2022〕500号）</w:t>
      </w:r>
    </w:p>
    <w:p w14:paraId="050E7D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11、广东省生态环境厅办公室《关于推进广东省生态环境保护综合行政执法机构规范化建设工作的通知》（2025年6月）</w:t>
      </w:r>
    </w:p>
    <w:p w14:paraId="52CA2D6F">
      <w:pPr>
        <w:pStyle w:val="3"/>
        <w:bidi w:val="0"/>
        <w:rPr>
          <w:rFonts w:hint="default"/>
          <w:color w:val="auto"/>
          <w:lang w:val="en-US" w:eastAsia="zh-CN"/>
        </w:rPr>
      </w:pPr>
      <w:r>
        <w:rPr>
          <w:rFonts w:hint="eastAsia"/>
          <w:color w:val="auto"/>
          <w:lang w:val="en-US" w:eastAsia="zh-CN"/>
        </w:rPr>
        <w:t>四、服务内容及要求</w:t>
      </w:r>
    </w:p>
    <w:p w14:paraId="5518473B">
      <w:pPr>
        <w:pStyle w:val="4"/>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textAlignment w:val="auto"/>
        <w:rPr>
          <w:rFonts w:hint="eastAsia"/>
          <w:color w:val="auto"/>
          <w:lang w:val="en-US" w:eastAsia="zh-CN"/>
        </w:rPr>
      </w:pPr>
      <w:r>
        <w:rPr>
          <w:rFonts w:hint="eastAsia"/>
          <w:color w:val="auto"/>
          <w:lang w:val="en-US" w:eastAsia="zh-CN"/>
        </w:rPr>
        <w:t>（一）服务地点</w:t>
      </w:r>
    </w:p>
    <w:p w14:paraId="06A2CA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采购人指定地点。</w:t>
      </w:r>
    </w:p>
    <w:p w14:paraId="579269C6">
      <w:pPr>
        <w:pStyle w:val="4"/>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textAlignment w:val="auto"/>
        <w:rPr>
          <w:rFonts w:hint="default" w:ascii="宋体" w:hAnsi="宋体" w:cs="宋体"/>
          <w:color w:val="auto"/>
          <w:lang w:val="en-US" w:eastAsia="zh-CN"/>
        </w:rPr>
      </w:pPr>
      <w:r>
        <w:rPr>
          <w:rFonts w:hint="eastAsia" w:ascii="宋体" w:hAnsi="宋体" w:cs="宋体"/>
          <w:color w:val="auto"/>
          <w:lang w:val="en-US" w:eastAsia="zh-CN"/>
        </w:rPr>
        <w:t>（二）服务内容</w:t>
      </w:r>
    </w:p>
    <w:p w14:paraId="2CF447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1、生态环境执法技能竞赛活动</w:t>
      </w:r>
    </w:p>
    <w:p w14:paraId="2A9C2A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（1）实施周期：签订合同之日起一年</w:t>
      </w:r>
    </w:p>
    <w:p w14:paraId="7B76C5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（2）参与对象：湛江市生态环境局各分局执法人员</w:t>
      </w:r>
    </w:p>
    <w:p w14:paraId="31AC7B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（3）核心要求：</w:t>
      </w:r>
    </w:p>
    <w:p w14:paraId="6F34A9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①竞赛内容：</w:t>
      </w:r>
    </w:p>
    <w:p w14:paraId="2C98D8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color w:val="auto"/>
          <w:sz w:val="32"/>
          <w:szCs w:val="32"/>
          <w:highlight w:val="red"/>
          <w:lang w:val="en-US" w:eastAsia="zh-CN"/>
        </w:rPr>
      </w:pPr>
      <w:r>
        <w:rPr>
          <w:rFonts w:hint="eastAsia" w:ascii="仿宋_GB2312" w:hAnsi="仿宋_GB2312" w:eastAsia="仿宋_GB2312" w:cs="仿宋_GB2312"/>
          <w:color w:val="auto"/>
          <w:sz w:val="32"/>
          <w:szCs w:val="32"/>
          <w:lang w:val="en-US" w:eastAsia="zh-CN"/>
        </w:rPr>
        <w:t>A、充分利用建设项目环评审批平台、排污许可平台、固体废物管理平台、环境统计平台、污染源自动监控平台等数据平台，开展环境监测、工况监管、排污许可监管、固废监管等系统以及污染物自动监测平台数据综合分析、评估，强化涉VOCs企业非现场监管，通过各类污染源信息数据的关联性、逻辑性、合理性综合分析研判，发现企业问题线索,最终形成不少于50家企业（含新污染物、涉vocs企业10家）非现场问题线索报告。</w:t>
      </w:r>
    </w:p>
    <w:p w14:paraId="06CA89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B、围绕案件质量效能提升、排污许可清单式执法能力,针对新污染物、涉vocs等行业，抽取10家企业进行现场复核,复核资料包括规范性审核和技术性审核，并开展2场以上针对性的复盘交流。</w:t>
      </w:r>
    </w:p>
    <w:p w14:paraId="59F489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②工作团队：供应商需组建专业技术团队，至少包含1名生态环境领域高级工程师（从业≥10年）和2名生态环境领域中级工程师（从业≥5年），负责竞赛方案设计、指标设定、技术指导等工作。</w:t>
      </w:r>
    </w:p>
    <w:p w14:paraId="403C35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③保障要求：提供竞赛期间的技术支持、专家咨询等服务。</w:t>
      </w:r>
    </w:p>
    <w:p w14:paraId="3952DF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2、生态环境保护执法大练兵实战比武活动</w:t>
      </w:r>
    </w:p>
    <w:p w14:paraId="168548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（1）实施周期：2026年10月-12月，其中实战比武活动为期2天</w:t>
      </w:r>
    </w:p>
    <w:p w14:paraId="06E7D7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（2）参与对象：全市生态环境执法人员</w:t>
      </w:r>
    </w:p>
    <w:p w14:paraId="3C3578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（3）核心要求：</w:t>
      </w:r>
    </w:p>
    <w:p w14:paraId="2B3958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①比武设计：结合湛江市产业特色，从污染排放重点行业中选取1个行业，围绕当前执法重点、难点及国家考核要求设置比武科目，涵盖问题发现能力、笔录制作、装备使用能力等综合评判维度。</w:t>
      </w:r>
    </w:p>
    <w:p w14:paraId="46A8BF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w:t>
      </w:r>
      <w:r>
        <w:rPr>
          <w:rFonts w:hint="default" w:ascii="仿宋_GB2312" w:hAnsi="仿宋_GB2312" w:eastAsia="仿宋_GB2312" w:cs="仿宋_GB2312"/>
          <w:color w:val="auto"/>
          <w:sz w:val="32"/>
          <w:szCs w:val="32"/>
          <w:lang w:val="en-US" w:eastAsia="zh-CN"/>
        </w:rPr>
        <w:t>服务内容：</w:t>
      </w:r>
      <w:r>
        <w:rPr>
          <w:rFonts w:hint="eastAsia" w:ascii="仿宋_GB2312" w:hAnsi="仿宋_GB2312" w:eastAsia="仿宋_GB2312" w:cs="仿宋_GB2312"/>
          <w:color w:val="auto"/>
          <w:sz w:val="32"/>
          <w:szCs w:val="32"/>
          <w:lang w:val="en-US" w:eastAsia="zh-CN"/>
        </w:rPr>
        <w:t>配合</w:t>
      </w:r>
      <w:r>
        <w:rPr>
          <w:rFonts w:hint="default" w:ascii="仿宋_GB2312" w:hAnsi="仿宋_GB2312" w:eastAsia="仿宋_GB2312" w:cs="仿宋_GB2312"/>
          <w:color w:val="auto"/>
          <w:sz w:val="32"/>
          <w:szCs w:val="32"/>
          <w:lang w:val="en-US" w:eastAsia="zh-CN"/>
        </w:rPr>
        <w:t>完成</w:t>
      </w:r>
      <w:r>
        <w:rPr>
          <w:rFonts w:hint="eastAsia" w:ascii="仿宋_GB2312" w:hAnsi="仿宋_GB2312" w:eastAsia="仿宋_GB2312" w:cs="仿宋_GB2312"/>
          <w:color w:val="auto"/>
          <w:sz w:val="32"/>
          <w:szCs w:val="32"/>
          <w:lang w:val="en-US" w:eastAsia="zh-CN"/>
        </w:rPr>
        <w:t>执法大练兵实战</w:t>
      </w:r>
      <w:r>
        <w:rPr>
          <w:rFonts w:hint="default" w:ascii="仿宋_GB2312" w:hAnsi="仿宋_GB2312" w:eastAsia="仿宋_GB2312" w:cs="仿宋_GB2312"/>
          <w:color w:val="auto"/>
          <w:sz w:val="32"/>
          <w:szCs w:val="32"/>
          <w:lang w:val="en-US" w:eastAsia="zh-CN"/>
        </w:rPr>
        <w:t>比武</w:t>
      </w:r>
      <w:r>
        <w:rPr>
          <w:rFonts w:hint="eastAsia" w:ascii="仿宋_GB2312" w:hAnsi="仿宋_GB2312" w:eastAsia="仿宋_GB2312" w:cs="仿宋_GB2312"/>
          <w:color w:val="auto"/>
          <w:sz w:val="32"/>
          <w:szCs w:val="32"/>
          <w:lang w:val="en-US" w:eastAsia="zh-CN"/>
        </w:rPr>
        <w:t>活动</w:t>
      </w:r>
      <w:r>
        <w:rPr>
          <w:rFonts w:hint="default" w:ascii="仿宋_GB2312" w:hAnsi="仿宋_GB2312" w:eastAsia="仿宋_GB2312" w:cs="仿宋_GB2312"/>
          <w:color w:val="auto"/>
          <w:sz w:val="32"/>
          <w:szCs w:val="32"/>
          <w:lang w:val="en-US" w:eastAsia="zh-CN"/>
        </w:rPr>
        <w:t>方案编制、题库命制</w:t>
      </w:r>
      <w:r>
        <w:rPr>
          <w:rFonts w:hint="eastAsia" w:ascii="仿宋_GB2312" w:hAnsi="仿宋_GB2312" w:eastAsia="仿宋_GB2312" w:cs="仿宋_GB2312"/>
          <w:color w:val="auto"/>
          <w:sz w:val="32"/>
          <w:szCs w:val="32"/>
          <w:lang w:val="en-US" w:eastAsia="zh-CN"/>
        </w:rPr>
        <w:t>，完成场地租赁、</w:t>
      </w:r>
      <w:r>
        <w:rPr>
          <w:rFonts w:hint="default" w:ascii="仿宋_GB2312" w:hAnsi="仿宋_GB2312" w:eastAsia="仿宋_GB2312" w:cs="仿宋_GB2312"/>
          <w:color w:val="auto"/>
          <w:sz w:val="32"/>
          <w:szCs w:val="32"/>
          <w:lang w:val="en-US" w:eastAsia="zh-CN"/>
        </w:rPr>
        <w:t>模拟场景搭建、评委组织、现场实施、评分复核、成绩公示、总结复盘、资料汇编、影像留存等</w:t>
      </w:r>
      <w:r>
        <w:rPr>
          <w:rFonts w:hint="eastAsia" w:ascii="仿宋_GB2312" w:hAnsi="仿宋_GB2312" w:eastAsia="仿宋_GB2312" w:cs="仿宋_GB2312"/>
          <w:color w:val="auto"/>
          <w:sz w:val="32"/>
          <w:szCs w:val="32"/>
          <w:lang w:val="en-US" w:eastAsia="zh-CN"/>
        </w:rPr>
        <w:t>内容；</w:t>
      </w:r>
    </w:p>
    <w:p w14:paraId="30FBED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③物资保障：提供执法大练兵实战</w:t>
      </w:r>
      <w:r>
        <w:rPr>
          <w:rFonts w:hint="default" w:ascii="仿宋_GB2312" w:hAnsi="仿宋_GB2312" w:eastAsia="仿宋_GB2312" w:cs="仿宋_GB2312"/>
          <w:color w:val="auto"/>
          <w:sz w:val="32"/>
          <w:szCs w:val="32"/>
          <w:lang w:val="en-US" w:eastAsia="zh-CN"/>
        </w:rPr>
        <w:t>比武</w:t>
      </w:r>
      <w:r>
        <w:rPr>
          <w:rFonts w:hint="eastAsia" w:ascii="仿宋_GB2312" w:hAnsi="仿宋_GB2312" w:eastAsia="仿宋_GB2312" w:cs="仿宋_GB2312"/>
          <w:color w:val="auto"/>
          <w:sz w:val="32"/>
          <w:szCs w:val="32"/>
          <w:lang w:val="en-US" w:eastAsia="zh-CN"/>
        </w:rPr>
        <w:t>活动所需试卷、标语、试剂、容器、医疗物资、展板指示牌、参训人员物资（书本、胸卡、笔、文件袋、饮用水）等。</w:t>
      </w:r>
    </w:p>
    <w:p w14:paraId="352DBC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④专家支持：邀请3名生态环境执法专家担任评委，负责现场评审及点评工作。</w:t>
      </w:r>
    </w:p>
    <w:p w14:paraId="05DE9691">
      <w:pPr>
        <w:pStyle w:val="3"/>
        <w:bidi w:val="0"/>
        <w:rPr>
          <w:rFonts w:hint="eastAsia"/>
          <w:color w:val="auto"/>
          <w:lang w:val="en-US" w:eastAsia="zh-CN"/>
        </w:rPr>
      </w:pPr>
      <w:r>
        <w:rPr>
          <w:rFonts w:hint="eastAsia"/>
          <w:color w:val="auto"/>
          <w:lang w:val="en-US" w:eastAsia="zh-CN"/>
        </w:rPr>
        <w:t>五、报价须知</w:t>
      </w:r>
    </w:p>
    <w:p w14:paraId="1801E69B">
      <w:pPr>
        <w:pStyle w:val="4"/>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（一）有关说明</w:t>
      </w:r>
    </w:p>
    <w:p w14:paraId="0EF51BCE">
      <w:pPr>
        <w:pStyle w:val="4"/>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1.本项目从报价之日起，报价有效期为30天。成交供</w:t>
      </w:r>
    </w:p>
    <w:p w14:paraId="41AC65D3">
      <w:pPr>
        <w:pStyle w:val="4"/>
        <w:keepNext w:val="0"/>
        <w:keepLines w:val="0"/>
        <w:pageBreakBefore w:val="0"/>
        <w:widowControl w:val="0"/>
        <w:kinsoku/>
        <w:wordWrap/>
        <w:overflowPunct/>
        <w:topLinePunct w:val="0"/>
        <w:autoSpaceDE/>
        <w:autoSpaceDN/>
        <w:bidi w:val="0"/>
        <w:adjustRightInd/>
        <w:snapToGrid/>
        <w:spacing w:beforeAutospacing="0" w:afterAutospacing="0"/>
        <w:ind w:left="0" w:leftChars="0" w:firstLine="0" w:firstLineChars="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应商有效期延续到项目验收通过之日。</w:t>
      </w:r>
    </w:p>
    <w:p w14:paraId="1E90D526">
      <w:pPr>
        <w:pStyle w:val="4"/>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2.比价文件所指的公章必须为企（事）业法人公章，</w:t>
      </w:r>
    </w:p>
    <w:p w14:paraId="08539AA0">
      <w:pPr>
        <w:pStyle w:val="4"/>
        <w:keepNext w:val="0"/>
        <w:keepLines w:val="0"/>
        <w:pageBreakBefore w:val="0"/>
        <w:widowControl w:val="0"/>
        <w:kinsoku/>
        <w:wordWrap/>
        <w:overflowPunct/>
        <w:topLinePunct w:val="0"/>
        <w:autoSpaceDE/>
        <w:autoSpaceDN/>
        <w:bidi w:val="0"/>
        <w:adjustRightInd/>
        <w:snapToGrid/>
        <w:spacing w:beforeAutospacing="0" w:afterAutospacing="0"/>
        <w:ind w:left="0" w:leftChars="0" w:firstLine="0" w:firstLineChars="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且与报价供应商名称一致，不能以其它业务章或附属机构章代替。需签名处必须由法定代表人或全权代表亲笔签署。</w:t>
      </w:r>
    </w:p>
    <w:p w14:paraId="6C29CF0E">
      <w:pPr>
        <w:pStyle w:val="4"/>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3.报价人应对所有服务进行统一报价（总价包干，含</w:t>
      </w:r>
    </w:p>
    <w:p w14:paraId="055022A9">
      <w:pPr>
        <w:pStyle w:val="4"/>
        <w:keepNext w:val="0"/>
        <w:keepLines w:val="0"/>
        <w:pageBreakBefore w:val="0"/>
        <w:widowControl w:val="0"/>
        <w:kinsoku/>
        <w:wordWrap/>
        <w:overflowPunct/>
        <w:topLinePunct w:val="0"/>
        <w:autoSpaceDE/>
        <w:autoSpaceDN/>
        <w:bidi w:val="0"/>
        <w:adjustRightInd/>
        <w:snapToGrid/>
        <w:spacing w:beforeAutospacing="0" w:afterAutospacing="0"/>
        <w:ind w:left="0" w:leftChars="0" w:firstLine="0" w:firstLineChars="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税），不允许只对部分服务报价。</w:t>
      </w:r>
    </w:p>
    <w:p w14:paraId="20375622">
      <w:pPr>
        <w:pStyle w:val="4"/>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4.本项目要求一次报价，不允许提交备选方案。</w:t>
      </w:r>
    </w:p>
    <w:p w14:paraId="5E840DC4">
      <w:pPr>
        <w:pStyle w:val="4"/>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w:t>
      </w:r>
      <w:r>
        <w:rPr>
          <w:rFonts w:hint="eastAsia" w:ascii="楷体" w:hAnsi="楷体" w:cs="楷体"/>
          <w:b w:val="0"/>
          <w:bCs w:val="0"/>
          <w:color w:val="auto"/>
          <w:kern w:val="2"/>
          <w:sz w:val="32"/>
          <w:szCs w:val="32"/>
          <w:lang w:val="en-US" w:eastAsia="zh-CN" w:bidi="ar-SA"/>
        </w:rPr>
        <w:t>二</w:t>
      </w:r>
      <w:r>
        <w:rPr>
          <w:rFonts w:hint="eastAsia" w:ascii="楷体" w:hAnsi="楷体" w:eastAsia="楷体" w:cs="楷体"/>
          <w:b w:val="0"/>
          <w:bCs w:val="0"/>
          <w:color w:val="auto"/>
          <w:kern w:val="2"/>
          <w:sz w:val="32"/>
          <w:szCs w:val="32"/>
          <w:lang w:val="en-US" w:eastAsia="zh-CN" w:bidi="ar-SA"/>
        </w:rPr>
        <w:t>）供应商资格要求</w:t>
      </w:r>
    </w:p>
    <w:p w14:paraId="6D4E7049">
      <w:pPr>
        <w:spacing w:line="58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符合《中华人民共和国政府采购法》第二十二条的要求；</w:t>
      </w:r>
    </w:p>
    <w:p w14:paraId="1D6961D9">
      <w:pPr>
        <w:spacing w:line="58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2.具备独立法人资格，营业执照/事业单位法人证书经营（业务）范围包含环保技术、环保工程相关业务；</w:t>
      </w:r>
    </w:p>
    <w:p w14:paraId="3E8B73EB">
      <w:pPr>
        <w:spacing w:line="580" w:lineRule="exact"/>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3.无失信被执行人记录，需提供信用中国查询截图并加盖单位公章；</w:t>
      </w:r>
    </w:p>
    <w:p w14:paraId="21278680">
      <w:pPr>
        <w:spacing w:line="580" w:lineRule="exact"/>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4.不接受联合体报价；</w:t>
      </w:r>
    </w:p>
    <w:p w14:paraId="4087DDB6">
      <w:pPr>
        <w:spacing w:line="580" w:lineRule="exact"/>
        <w:ind w:firstLine="640" w:firstLineChars="200"/>
        <w:rPr>
          <w:rFonts w:hint="default" w:ascii="仿宋_GB2312" w:hAnsi="仿宋_GB2312" w:eastAsia="仿宋_GB2312" w:cs="仿宋_GB2312"/>
          <w:b/>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5.拥有环保技术专业技术人员及有关竞赛比武配套条件。</w:t>
      </w:r>
    </w:p>
    <w:p w14:paraId="3CC1132C">
      <w:pPr>
        <w:pStyle w:val="3"/>
        <w:bidi w:val="0"/>
        <w:ind w:left="0" w:leftChars="0" w:firstLine="640" w:firstLineChars="200"/>
        <w:rPr>
          <w:rFonts w:hint="eastAsia" w:ascii="楷体" w:hAnsi="楷体" w:eastAsia="楷体" w:cs="楷体"/>
          <w:b w:val="0"/>
          <w:bCs w:val="0"/>
          <w:snapToGrid/>
          <w:color w:val="auto"/>
          <w:kern w:val="2"/>
          <w:sz w:val="32"/>
          <w:szCs w:val="32"/>
          <w:lang w:val="en-US" w:eastAsia="zh-CN" w:bidi="ar-SA"/>
        </w:rPr>
      </w:pPr>
      <w:r>
        <w:rPr>
          <w:rFonts w:hint="eastAsia" w:ascii="楷体" w:hAnsi="楷体" w:eastAsia="楷体" w:cs="楷体"/>
          <w:b w:val="0"/>
          <w:bCs w:val="0"/>
          <w:snapToGrid/>
          <w:color w:val="auto"/>
          <w:kern w:val="2"/>
          <w:sz w:val="32"/>
          <w:szCs w:val="32"/>
          <w:lang w:val="en-US" w:eastAsia="zh-CN" w:bidi="ar-SA"/>
        </w:rPr>
        <w:t>（三）报价文件</w:t>
      </w:r>
    </w:p>
    <w:p w14:paraId="4721BD6D">
      <w:pPr>
        <w:ind w:firstLine="640" w:firstLineChars="200"/>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1.报价文件内容</w:t>
      </w:r>
      <w:r>
        <w:rPr>
          <w:rFonts w:hint="eastAsia" w:hAnsi="宋体" w:eastAsia="仿宋_GB2312" w:cs="宋体"/>
          <w:color w:val="auto"/>
          <w:kern w:val="0"/>
          <w:sz w:val="32"/>
          <w:szCs w:val="32"/>
          <w:lang w:val="en-US" w:eastAsia="zh-CN"/>
        </w:rPr>
        <w:t>（以下资料均需加盖公章）</w:t>
      </w:r>
    </w:p>
    <w:p w14:paraId="78254676">
      <w:pPr>
        <w:ind w:firstLine="640" w:firstLineChars="200"/>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sz w:val="32"/>
          <w:szCs w:val="32"/>
          <w:lang w:val="en-US" w:eastAsia="zh-CN"/>
        </w:rPr>
        <w:t>1）</w:t>
      </w:r>
      <w:r>
        <w:rPr>
          <w:rFonts w:hint="eastAsia" w:hAnsi="宋体" w:eastAsia="仿宋_GB2312" w:cs="宋体"/>
          <w:color w:val="auto"/>
          <w:kern w:val="0"/>
          <w:sz w:val="32"/>
          <w:szCs w:val="32"/>
        </w:rPr>
        <w:t>有效的</w:t>
      </w:r>
      <w:r>
        <w:rPr>
          <w:rFonts w:hint="eastAsia" w:hAnsi="宋体" w:eastAsia="仿宋_GB2312" w:cs="宋体"/>
          <w:color w:val="auto"/>
          <w:kern w:val="0"/>
          <w:sz w:val="32"/>
          <w:szCs w:val="32"/>
          <w:lang w:val="en-US" w:eastAsia="zh-CN"/>
        </w:rPr>
        <w:t>营业执照/事业单位法人证书</w:t>
      </w:r>
      <w:r>
        <w:rPr>
          <w:rFonts w:hint="eastAsia" w:hAnsi="宋体" w:eastAsia="仿宋_GB2312" w:cs="宋体"/>
          <w:color w:val="auto"/>
          <w:kern w:val="0"/>
          <w:sz w:val="32"/>
          <w:szCs w:val="32"/>
        </w:rPr>
        <w:t>复印件</w:t>
      </w:r>
      <w:r>
        <w:rPr>
          <w:rFonts w:hint="eastAsia" w:ascii="仿宋_GB2312" w:hAnsi="仿宋_GB2312" w:eastAsia="仿宋_GB2312" w:cs="仿宋_GB2312"/>
          <w:color w:val="auto"/>
          <w:kern w:val="0"/>
          <w:sz w:val="32"/>
          <w:szCs w:val="32"/>
          <w:lang w:eastAsia="zh-CN"/>
        </w:rPr>
        <w:t>；</w:t>
      </w:r>
    </w:p>
    <w:p w14:paraId="47EBC654">
      <w:pPr>
        <w:tabs>
          <w:tab w:val="left" w:pos="0"/>
        </w:tabs>
        <w:ind w:left="0" w:leftChars="0" w:firstLine="640" w:firstLineChars="200"/>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rPr>
        <w:t>法定代表人委托书或单位介绍信原件及</w:t>
      </w:r>
      <w:r>
        <w:rPr>
          <w:rFonts w:hint="eastAsia" w:ascii="仿宋_GB2312" w:hAnsi="仿宋_GB2312" w:eastAsia="仿宋_GB2312" w:cs="仿宋_GB2312"/>
          <w:color w:val="auto"/>
          <w:kern w:val="0"/>
          <w:sz w:val="32"/>
          <w:szCs w:val="32"/>
          <w:lang w:eastAsia="zh-CN"/>
        </w:rPr>
        <w:t>授权代表的</w:t>
      </w:r>
      <w:r>
        <w:rPr>
          <w:rFonts w:hint="eastAsia" w:ascii="仿宋_GB2312" w:hAnsi="仿宋_GB2312" w:eastAsia="仿宋_GB2312" w:cs="仿宋_GB2312"/>
          <w:color w:val="auto"/>
          <w:kern w:val="0"/>
          <w:sz w:val="32"/>
          <w:szCs w:val="32"/>
        </w:rPr>
        <w:t>身份证复印件</w:t>
      </w:r>
      <w:r>
        <w:rPr>
          <w:rFonts w:hint="eastAsia" w:ascii="仿宋_GB2312" w:hAnsi="仿宋_GB2312" w:eastAsia="仿宋_GB2312" w:cs="仿宋_GB2312"/>
          <w:color w:val="auto"/>
          <w:kern w:val="0"/>
          <w:sz w:val="32"/>
          <w:szCs w:val="32"/>
          <w:lang w:eastAsia="zh-CN"/>
        </w:rPr>
        <w:t>；</w:t>
      </w:r>
    </w:p>
    <w:p w14:paraId="04B1F7F9">
      <w:pPr>
        <w:tabs>
          <w:tab w:val="left" w:pos="0"/>
        </w:tabs>
        <w:ind w:left="0" w:leftChars="0"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lang w:val="en-US" w:eastAsia="zh-CN"/>
        </w:rPr>
        <w:t>报价响应书；</w:t>
      </w:r>
    </w:p>
    <w:p w14:paraId="04D81A2C">
      <w:pPr>
        <w:tabs>
          <w:tab w:val="left" w:pos="0"/>
        </w:tabs>
        <w:ind w:left="0" w:leftChars="0" w:firstLine="640" w:firstLineChars="200"/>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rPr>
        <w:t>报价</w:t>
      </w:r>
      <w:r>
        <w:rPr>
          <w:rFonts w:hint="eastAsia" w:ascii="仿宋_GB2312" w:hAnsi="仿宋_GB2312" w:eastAsia="仿宋_GB2312" w:cs="仿宋_GB2312"/>
          <w:color w:val="auto"/>
          <w:kern w:val="0"/>
          <w:sz w:val="32"/>
          <w:szCs w:val="32"/>
          <w:lang w:eastAsia="zh-CN"/>
        </w:rPr>
        <w:t>表（列明含税总价）</w:t>
      </w:r>
      <w:r>
        <w:rPr>
          <w:rFonts w:hint="eastAsia" w:ascii="仿宋_GB2312" w:hAnsi="仿宋_GB2312" w:eastAsia="仿宋_GB2312" w:cs="仿宋_GB2312"/>
          <w:color w:val="auto"/>
          <w:kern w:val="0"/>
          <w:sz w:val="32"/>
          <w:szCs w:val="32"/>
        </w:rPr>
        <w:t>、服务条件及</w:t>
      </w:r>
      <w:r>
        <w:rPr>
          <w:rFonts w:hint="eastAsia" w:ascii="仿宋_GB2312" w:hAnsi="仿宋_GB2312" w:eastAsia="仿宋_GB2312" w:cs="仿宋_GB2312"/>
          <w:color w:val="auto"/>
          <w:kern w:val="0"/>
          <w:sz w:val="32"/>
          <w:szCs w:val="32"/>
          <w:lang w:eastAsia="zh-CN"/>
        </w:rPr>
        <w:t>比价</w:t>
      </w:r>
      <w:r>
        <w:rPr>
          <w:rFonts w:hint="eastAsia" w:ascii="仿宋_GB2312" w:hAnsi="仿宋_GB2312" w:eastAsia="仿宋_GB2312" w:cs="仿宋_GB2312"/>
          <w:color w:val="auto"/>
          <w:kern w:val="0"/>
          <w:sz w:val="32"/>
          <w:szCs w:val="32"/>
        </w:rPr>
        <w:t>文件条款响应说明</w:t>
      </w:r>
      <w:r>
        <w:rPr>
          <w:rFonts w:hint="eastAsia" w:ascii="仿宋_GB2312" w:hAnsi="仿宋_GB2312" w:eastAsia="仿宋_GB2312" w:cs="仿宋_GB2312"/>
          <w:color w:val="auto"/>
          <w:kern w:val="0"/>
          <w:sz w:val="32"/>
          <w:szCs w:val="32"/>
          <w:lang w:eastAsia="zh-CN"/>
        </w:rPr>
        <w:t>；</w:t>
      </w:r>
    </w:p>
    <w:p w14:paraId="0503EB7F">
      <w:pPr>
        <w:tabs>
          <w:tab w:val="left" w:pos="0"/>
        </w:tabs>
        <w:ind w:left="17" w:leftChars="8" w:firstLine="617" w:firstLineChars="193"/>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kern w:val="0"/>
          <w:sz w:val="32"/>
          <w:szCs w:val="32"/>
          <w:lang w:eastAsia="zh-CN"/>
        </w:rPr>
        <w:t>“信用中国”或“中国执行信息公开网”失信记录查询截图</w:t>
      </w:r>
      <w:r>
        <w:rPr>
          <w:rFonts w:hint="eastAsia" w:ascii="仿宋_GB2312" w:hAnsi="仿宋_GB2312" w:eastAsia="仿宋_GB2312" w:cs="仿宋_GB2312"/>
          <w:color w:val="auto"/>
          <w:kern w:val="0"/>
          <w:sz w:val="32"/>
          <w:szCs w:val="32"/>
        </w:rPr>
        <w:t>等</w:t>
      </w:r>
      <w:r>
        <w:rPr>
          <w:rFonts w:hint="eastAsia" w:ascii="仿宋_GB2312" w:hAnsi="仿宋_GB2312" w:eastAsia="仿宋_GB2312" w:cs="仿宋_GB2312"/>
          <w:color w:val="auto"/>
          <w:kern w:val="0"/>
          <w:sz w:val="32"/>
          <w:szCs w:val="32"/>
          <w:lang w:eastAsia="zh-CN"/>
        </w:rPr>
        <w:t>。</w:t>
      </w:r>
    </w:p>
    <w:p w14:paraId="1FE0E291">
      <w:pPr>
        <w:tabs>
          <w:tab w:val="left" w:pos="0"/>
        </w:tabs>
        <w:ind w:left="17" w:leftChars="8" w:firstLine="617" w:firstLineChars="193"/>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sz w:val="32"/>
          <w:szCs w:val="32"/>
          <w:lang w:val="en-US" w:eastAsia="zh-CN"/>
        </w:rPr>
        <w:t>履行合同所必须的设备和专业技术能力：提供加盖公章的《资格条件承诺函》。</w:t>
      </w:r>
    </w:p>
    <w:p w14:paraId="4C59F3FB">
      <w:pPr>
        <w:tabs>
          <w:tab w:val="left" w:pos="0"/>
        </w:tabs>
        <w:ind w:left="17" w:leftChars="8" w:firstLine="617" w:firstLineChars="193"/>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lang w:val="en-US" w:eastAsia="zh-CN"/>
        </w:rPr>
        <w:t>7）提供环保技术专业技术人员及有关竞赛比武配套条件的证明文件（社保凭证、职称证书、业绩合同等）。</w:t>
      </w:r>
    </w:p>
    <w:p w14:paraId="32C5EDEC">
      <w:pPr>
        <w:tabs>
          <w:tab w:val="left" w:pos="0"/>
        </w:tabs>
        <w:ind w:left="17" w:leftChars="8" w:firstLine="617" w:firstLineChars="193"/>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报价供应商应将报价文件密封装在单独的信封中并加盖单位公章。信封封面上应按以下要求清楚标明：</w:t>
      </w:r>
    </w:p>
    <w:p w14:paraId="1107E9FF">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“收件人：湛江市生态环境局</w:t>
      </w:r>
      <w:r>
        <w:rPr>
          <w:rFonts w:hint="eastAsia" w:ascii="仿宋_GB2312" w:hAnsi="仿宋_GB2312" w:eastAsia="仿宋_GB2312" w:cs="仿宋_GB2312"/>
          <w:color w:val="auto"/>
          <w:kern w:val="0"/>
          <w:sz w:val="32"/>
          <w:szCs w:val="32"/>
          <w:lang w:eastAsia="zh-CN"/>
        </w:rPr>
        <w:t>综合执法</w:t>
      </w:r>
      <w:r>
        <w:rPr>
          <w:rFonts w:hint="eastAsia" w:ascii="仿宋_GB2312" w:hAnsi="仿宋_GB2312" w:eastAsia="仿宋_GB2312" w:cs="仿宋_GB2312"/>
          <w:color w:val="auto"/>
          <w:kern w:val="0"/>
          <w:sz w:val="32"/>
          <w:szCs w:val="32"/>
        </w:rPr>
        <w:t>科</w:t>
      </w:r>
    </w:p>
    <w:p w14:paraId="6D6CDB0E">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项目名称：</w:t>
      </w:r>
      <w:r>
        <w:rPr>
          <w:rFonts w:hint="eastAsia" w:ascii="仿宋_GB2312" w:hAnsi="仿宋_GB2312" w:eastAsia="仿宋_GB2312" w:cs="仿宋_GB2312"/>
          <w:color w:val="auto"/>
          <w:kern w:val="0"/>
          <w:sz w:val="32"/>
          <w:szCs w:val="32"/>
          <w:lang w:val="en-US" w:eastAsia="zh-CN"/>
        </w:rPr>
        <w:t>湛江市2026年生态环境保护执法技能竞赛及执法大练兵实战比武活动项目</w:t>
      </w:r>
    </w:p>
    <w:p w14:paraId="5EC6F7CF">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报价供应商：（报价供应商全称 ）       </w:t>
      </w:r>
    </w:p>
    <w:p w14:paraId="37F0A1DC">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报价供应商地址：（报价供应商详细地址）</w:t>
      </w:r>
    </w:p>
    <w:p w14:paraId="58FE85BD">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投寄人：（法定代表人或全权代表姓名）</w:t>
      </w:r>
    </w:p>
    <w:p w14:paraId="2D9141AF">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本项目报价时间截止之前不得启封”的字样。</w:t>
      </w:r>
    </w:p>
    <w:p w14:paraId="658EB191">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采购人对不可抗力事件造成的报价文件的损坏、丢失不承担任何责任。</w:t>
      </w:r>
    </w:p>
    <w:p w14:paraId="636F2828">
      <w:pPr>
        <w:ind w:firstLine="640" w:firstLineChars="200"/>
        <w:rPr>
          <w:rFonts w:hint="eastAsia" w:ascii="楷体" w:hAnsi="楷体" w:eastAsia="楷体" w:cs="楷体"/>
          <w:b w:val="0"/>
          <w:bCs w:val="0"/>
          <w:snapToGrid/>
          <w:color w:val="auto"/>
          <w:kern w:val="2"/>
          <w:sz w:val="32"/>
          <w:szCs w:val="32"/>
          <w:lang w:val="en-US" w:eastAsia="zh-CN" w:bidi="ar-SA"/>
        </w:rPr>
      </w:pPr>
      <w:r>
        <w:rPr>
          <w:rFonts w:hint="eastAsia" w:ascii="楷体" w:hAnsi="楷体" w:eastAsia="楷体" w:cs="楷体"/>
          <w:b w:val="0"/>
          <w:bCs w:val="0"/>
          <w:snapToGrid/>
          <w:color w:val="auto"/>
          <w:kern w:val="2"/>
          <w:sz w:val="32"/>
          <w:szCs w:val="32"/>
          <w:lang w:val="en-US" w:eastAsia="zh-CN" w:bidi="ar-SA"/>
        </w:rPr>
        <w:t>（四）供应商递交报价文件的时间、地点以及截止时间</w:t>
      </w:r>
    </w:p>
    <w:p w14:paraId="39005E22">
      <w:pPr>
        <w:spacing w:line="580" w:lineRule="exact"/>
        <w:ind w:firstLine="640" w:firstLineChars="200"/>
        <w:rPr>
          <w:rFonts w:hint="eastAsia" w:eastAsia="仿宋_GB2312" w:cs="宋体"/>
          <w:color w:val="auto"/>
          <w:kern w:val="0"/>
          <w:sz w:val="32"/>
          <w:szCs w:val="32"/>
        </w:rPr>
      </w:pP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递交报价文件时间：</w:t>
      </w:r>
      <w:r>
        <w:rPr>
          <w:rFonts w:hint="eastAsia" w:eastAsia="仿宋_GB2312" w:cs="宋体"/>
          <w:color w:val="auto"/>
          <w:kern w:val="0"/>
          <w:sz w:val="32"/>
          <w:szCs w:val="32"/>
        </w:rPr>
        <w:t>202</w:t>
      </w:r>
      <w:r>
        <w:rPr>
          <w:rFonts w:hint="eastAsia" w:eastAsia="仿宋_GB2312" w:cs="宋体"/>
          <w:color w:val="auto"/>
          <w:kern w:val="0"/>
          <w:sz w:val="32"/>
          <w:szCs w:val="32"/>
          <w:lang w:val="en-US" w:eastAsia="zh-CN"/>
        </w:rPr>
        <w:t>6</w:t>
      </w:r>
      <w:r>
        <w:rPr>
          <w:rFonts w:hint="eastAsia" w:hAnsi="宋体" w:eastAsia="仿宋_GB2312" w:cs="宋体"/>
          <w:color w:val="auto"/>
          <w:kern w:val="0"/>
          <w:sz w:val="32"/>
          <w:szCs w:val="32"/>
        </w:rPr>
        <w:t>年</w:t>
      </w:r>
      <w:r>
        <w:rPr>
          <w:rFonts w:hint="eastAsia" w:eastAsia="仿宋"/>
          <w:b w:val="0"/>
          <w:sz w:val="32"/>
          <w:lang w:val="en-US" w:eastAsia="zh-CN"/>
        </w:rPr>
        <w:t>9</w:t>
      </w:r>
      <w:r>
        <w:rPr>
          <w:rFonts w:ascii="Times New Roman" w:hAnsi="Times New Roman" w:eastAsia="仿宋"/>
          <w:b w:val="0"/>
          <w:sz w:val="32"/>
        </w:rPr>
        <w:t>月</w:t>
      </w:r>
      <w:r>
        <w:rPr>
          <w:rFonts w:hint="eastAsia" w:eastAsia="仿宋"/>
          <w:b w:val="0"/>
          <w:sz w:val="32"/>
          <w:lang w:val="en-US" w:eastAsia="zh-CN"/>
        </w:rPr>
        <w:t>29</w:t>
      </w:r>
      <w:r>
        <w:rPr>
          <w:rFonts w:ascii="Times New Roman" w:hAnsi="Times New Roman" w:eastAsia="仿宋"/>
          <w:b w:val="0"/>
          <w:sz w:val="32"/>
        </w:rPr>
        <w:t>日至</w:t>
      </w:r>
      <w:r>
        <w:rPr>
          <w:rFonts w:hint="eastAsia" w:eastAsia="仿宋"/>
          <w:b w:val="0"/>
          <w:sz w:val="32"/>
          <w:lang w:val="en-US" w:eastAsia="zh-CN"/>
        </w:rPr>
        <w:t>10</w:t>
      </w:r>
      <w:r>
        <w:rPr>
          <w:rFonts w:ascii="Times New Roman" w:hAnsi="Times New Roman" w:eastAsia="仿宋"/>
          <w:b w:val="0"/>
          <w:sz w:val="32"/>
        </w:rPr>
        <w:t>月</w:t>
      </w:r>
      <w:r>
        <w:rPr>
          <w:rFonts w:hint="eastAsia" w:eastAsia="仿宋"/>
          <w:b w:val="0"/>
          <w:sz w:val="32"/>
          <w:lang w:val="en-US" w:eastAsia="zh-CN"/>
        </w:rPr>
        <w:t>8</w:t>
      </w:r>
      <w:r>
        <w:rPr>
          <w:rFonts w:ascii="Times New Roman" w:hAnsi="Times New Roman" w:eastAsia="仿宋"/>
          <w:b w:val="0"/>
          <w:sz w:val="32"/>
        </w:rPr>
        <w:t>日</w:t>
      </w:r>
      <w:r>
        <w:rPr>
          <w:rFonts w:hint="eastAsia" w:hAnsi="宋体" w:eastAsia="仿宋_GB2312" w:cs="宋体"/>
          <w:color w:val="auto"/>
          <w:kern w:val="0"/>
          <w:sz w:val="32"/>
          <w:szCs w:val="32"/>
        </w:rPr>
        <w:t>（公休节假日除外）每天上午</w:t>
      </w:r>
      <w:r>
        <w:rPr>
          <w:rFonts w:hint="eastAsia" w:eastAsia="仿宋_GB2312" w:cs="宋体"/>
          <w:color w:val="auto"/>
          <w:kern w:val="0"/>
          <w:sz w:val="32"/>
          <w:szCs w:val="32"/>
        </w:rPr>
        <w:t>9:00</w:t>
      </w:r>
      <w:r>
        <w:rPr>
          <w:rFonts w:hint="eastAsia" w:hAnsi="宋体" w:eastAsia="仿宋_GB2312" w:cs="宋体"/>
          <w:color w:val="auto"/>
          <w:kern w:val="0"/>
          <w:sz w:val="32"/>
          <w:szCs w:val="32"/>
        </w:rPr>
        <w:t>～</w:t>
      </w:r>
      <w:r>
        <w:rPr>
          <w:rFonts w:hint="eastAsia" w:eastAsia="仿宋_GB2312" w:cs="宋体"/>
          <w:color w:val="auto"/>
          <w:kern w:val="0"/>
          <w:sz w:val="32"/>
          <w:szCs w:val="32"/>
        </w:rPr>
        <w:t>12:00</w:t>
      </w:r>
      <w:r>
        <w:rPr>
          <w:rFonts w:hint="eastAsia" w:hAnsi="宋体" w:eastAsia="仿宋_GB2312" w:cs="宋体"/>
          <w:color w:val="auto"/>
          <w:kern w:val="0"/>
          <w:sz w:val="32"/>
          <w:szCs w:val="32"/>
        </w:rPr>
        <w:t>，下午</w:t>
      </w:r>
      <w:r>
        <w:rPr>
          <w:rFonts w:hint="eastAsia" w:eastAsia="仿宋_GB2312" w:cs="宋体"/>
          <w:color w:val="auto"/>
          <w:kern w:val="0"/>
          <w:sz w:val="32"/>
          <w:szCs w:val="32"/>
        </w:rPr>
        <w:t>15:00</w:t>
      </w:r>
      <w:r>
        <w:rPr>
          <w:rFonts w:hint="eastAsia" w:hAnsi="宋体" w:eastAsia="仿宋_GB2312" w:cs="宋体"/>
          <w:color w:val="auto"/>
          <w:kern w:val="0"/>
          <w:sz w:val="32"/>
          <w:szCs w:val="32"/>
        </w:rPr>
        <w:t>～</w:t>
      </w:r>
      <w:r>
        <w:rPr>
          <w:rFonts w:hint="eastAsia" w:eastAsia="仿宋_GB2312" w:cs="宋体"/>
          <w:color w:val="auto"/>
          <w:kern w:val="0"/>
          <w:sz w:val="32"/>
          <w:szCs w:val="32"/>
        </w:rPr>
        <w:t>18:00</w:t>
      </w:r>
      <w:r>
        <w:rPr>
          <w:rFonts w:hint="eastAsia" w:hAnsi="宋体" w:eastAsia="仿宋_GB2312" w:cs="宋体"/>
          <w:color w:val="auto"/>
          <w:kern w:val="0"/>
          <w:sz w:val="32"/>
          <w:szCs w:val="32"/>
        </w:rPr>
        <w:t>。</w:t>
      </w:r>
    </w:p>
    <w:p w14:paraId="02127C51">
      <w:pPr>
        <w:spacing w:line="580" w:lineRule="exact"/>
        <w:ind w:firstLine="640" w:firstLineChars="200"/>
        <w:rPr>
          <w:rFonts w:hint="eastAsia" w:eastAsia="仿宋_GB2312" w:cs="宋体"/>
          <w:color w:val="auto"/>
          <w:kern w:val="0"/>
          <w:sz w:val="32"/>
          <w:szCs w:val="32"/>
        </w:rPr>
      </w:pPr>
      <w:r>
        <w:rPr>
          <w:rFonts w:hint="eastAsia" w:ascii="仿宋_GB2312" w:hAnsi="仿宋_GB2312" w:eastAsia="仿宋_GB2312" w:cs="仿宋_GB2312"/>
          <w:color w:val="auto"/>
          <w:kern w:val="0"/>
          <w:sz w:val="32"/>
          <w:szCs w:val="32"/>
          <w:lang w:val="en-US" w:eastAsia="zh-CN"/>
        </w:rPr>
        <w:t>2.递交报价文件地点：</w:t>
      </w:r>
      <w:r>
        <w:rPr>
          <w:rFonts w:hint="eastAsia" w:hAnsi="宋体" w:eastAsia="仿宋_GB2312" w:cs="宋体"/>
          <w:color w:val="auto"/>
          <w:kern w:val="0"/>
          <w:sz w:val="32"/>
          <w:szCs w:val="32"/>
        </w:rPr>
        <w:t>湛江市人民大道中32号湛江市生态环境局</w:t>
      </w:r>
      <w:r>
        <w:rPr>
          <w:rFonts w:hint="eastAsia" w:hAnsi="宋体" w:eastAsia="仿宋_GB2312" w:cs="宋体"/>
          <w:color w:val="auto"/>
          <w:kern w:val="0"/>
          <w:sz w:val="32"/>
          <w:szCs w:val="32"/>
          <w:lang w:eastAsia="zh-CN"/>
        </w:rPr>
        <w:t>综合执法</w:t>
      </w:r>
      <w:r>
        <w:rPr>
          <w:rFonts w:hint="eastAsia" w:hAnsi="宋体" w:eastAsia="仿宋_GB2312" w:cs="宋体"/>
          <w:color w:val="auto"/>
          <w:kern w:val="0"/>
          <w:sz w:val="32"/>
          <w:szCs w:val="32"/>
        </w:rPr>
        <w:t>科。</w:t>
      </w:r>
    </w:p>
    <w:p w14:paraId="0160797E">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3.报价供应商</w:t>
      </w:r>
      <w:r>
        <w:rPr>
          <w:rFonts w:hint="eastAsia" w:ascii="仿宋_GB2312" w:hAnsi="仿宋_GB2312" w:eastAsia="仿宋_GB2312" w:cs="仿宋_GB2312"/>
          <w:color w:val="auto"/>
          <w:kern w:val="0"/>
          <w:sz w:val="32"/>
          <w:szCs w:val="32"/>
        </w:rPr>
        <w:t>须在报价截止时间之前，派专人</w:t>
      </w:r>
      <w:r>
        <w:rPr>
          <w:rFonts w:hint="eastAsia" w:ascii="仿宋_GB2312" w:hAnsi="仿宋_GB2312" w:eastAsia="仿宋_GB2312" w:cs="仿宋_GB2312"/>
          <w:color w:val="auto"/>
          <w:kern w:val="0"/>
          <w:sz w:val="32"/>
          <w:szCs w:val="32"/>
          <w:lang w:eastAsia="zh-CN"/>
        </w:rPr>
        <w:t>将报价文件</w:t>
      </w:r>
      <w:r>
        <w:rPr>
          <w:rFonts w:hint="eastAsia" w:ascii="仿宋_GB2312" w:hAnsi="仿宋_GB2312" w:eastAsia="仿宋_GB2312" w:cs="仿宋_GB2312"/>
          <w:color w:val="auto"/>
          <w:kern w:val="0"/>
          <w:sz w:val="32"/>
          <w:szCs w:val="32"/>
        </w:rPr>
        <w:t>送达</w:t>
      </w:r>
      <w:r>
        <w:rPr>
          <w:rFonts w:hint="eastAsia" w:ascii="仿宋_GB2312" w:hAnsi="仿宋_GB2312" w:eastAsia="仿宋_GB2312" w:cs="仿宋_GB2312"/>
          <w:color w:val="auto"/>
          <w:kern w:val="0"/>
          <w:sz w:val="32"/>
          <w:szCs w:val="32"/>
          <w:lang w:eastAsia="zh-CN"/>
        </w:rPr>
        <w:t>或邮寄至</w:t>
      </w:r>
      <w:r>
        <w:rPr>
          <w:rFonts w:hint="eastAsia" w:ascii="仿宋_GB2312" w:hAnsi="仿宋_GB2312" w:eastAsia="仿宋_GB2312" w:cs="仿宋_GB2312"/>
          <w:color w:val="auto"/>
          <w:kern w:val="0"/>
          <w:sz w:val="32"/>
          <w:szCs w:val="32"/>
        </w:rPr>
        <w:t>指定地点，在报价截止时间之后送达的报价文件，无论出于何种原因，均被拒绝。</w:t>
      </w:r>
    </w:p>
    <w:p w14:paraId="7F8675B8">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项目报价后，采购人将不退还所有的报价文件。</w:t>
      </w:r>
    </w:p>
    <w:p w14:paraId="4C5A833B">
      <w:pPr>
        <w:ind w:firstLine="640" w:firstLineChars="200"/>
        <w:rPr>
          <w:rFonts w:hint="eastAsia" w:ascii="楷体" w:hAnsi="楷体" w:eastAsia="楷体" w:cs="楷体"/>
          <w:b w:val="0"/>
          <w:bCs w:val="0"/>
          <w:snapToGrid/>
          <w:color w:val="auto"/>
          <w:kern w:val="2"/>
          <w:sz w:val="32"/>
          <w:szCs w:val="32"/>
          <w:lang w:val="en-US" w:eastAsia="zh-CN" w:bidi="ar-SA"/>
        </w:rPr>
      </w:pPr>
      <w:r>
        <w:rPr>
          <w:rFonts w:hint="eastAsia" w:ascii="楷体" w:hAnsi="楷体" w:eastAsia="楷体" w:cs="楷体"/>
          <w:b w:val="0"/>
          <w:bCs w:val="0"/>
          <w:snapToGrid/>
          <w:color w:val="auto"/>
          <w:kern w:val="2"/>
          <w:sz w:val="32"/>
          <w:szCs w:val="32"/>
          <w:lang w:val="en-US" w:eastAsia="zh-CN" w:bidi="ar-SA"/>
        </w:rPr>
        <w:t>（五）报价费用</w:t>
      </w:r>
    </w:p>
    <w:p w14:paraId="5D2BA2EC">
      <w:pPr>
        <w:ind w:firstLine="640" w:firstLineChars="200"/>
        <w:rPr>
          <w:rFonts w:hint="eastAsia" w:eastAsia="仿宋_GB2312" w:cs="宋体"/>
          <w:color w:val="auto"/>
          <w:kern w:val="0"/>
          <w:sz w:val="32"/>
          <w:szCs w:val="32"/>
        </w:rPr>
      </w:pPr>
      <w:r>
        <w:rPr>
          <w:rFonts w:hint="eastAsia" w:hAnsi="宋体" w:eastAsia="仿宋_GB2312" w:cs="宋体"/>
          <w:color w:val="auto"/>
          <w:kern w:val="0"/>
          <w:sz w:val="32"/>
          <w:szCs w:val="32"/>
        </w:rPr>
        <w:t>无论过程中的做法和结果如何，报价供应商须自行承担所有与</w:t>
      </w:r>
      <w:r>
        <w:rPr>
          <w:rFonts w:hint="eastAsia" w:hAnsi="宋体" w:eastAsia="仿宋_GB2312" w:cs="宋体"/>
          <w:color w:val="auto"/>
          <w:kern w:val="0"/>
          <w:sz w:val="32"/>
          <w:szCs w:val="32"/>
          <w:lang w:eastAsia="zh-CN"/>
        </w:rPr>
        <w:t>比价</w:t>
      </w:r>
      <w:r>
        <w:rPr>
          <w:rFonts w:hint="eastAsia" w:hAnsi="宋体" w:eastAsia="仿宋_GB2312" w:cs="宋体"/>
          <w:color w:val="auto"/>
          <w:kern w:val="0"/>
          <w:sz w:val="32"/>
          <w:szCs w:val="32"/>
        </w:rPr>
        <w:t>活动有关的全部费用，采购人在任何情况下均无义务和责任承担这些费用。</w:t>
      </w:r>
    </w:p>
    <w:p w14:paraId="156D9C90">
      <w:pPr>
        <w:ind w:firstLine="640" w:firstLineChars="200"/>
        <w:rPr>
          <w:rFonts w:hint="eastAsia" w:ascii="楷体" w:hAnsi="楷体" w:eastAsia="楷体" w:cs="楷体"/>
          <w:b w:val="0"/>
          <w:bCs w:val="0"/>
          <w:snapToGrid/>
          <w:color w:val="auto"/>
          <w:kern w:val="2"/>
          <w:sz w:val="32"/>
          <w:szCs w:val="32"/>
          <w:lang w:val="en-US" w:eastAsia="zh-CN" w:bidi="ar-SA"/>
        </w:rPr>
      </w:pPr>
      <w:r>
        <w:rPr>
          <w:rFonts w:hint="eastAsia" w:ascii="楷体" w:hAnsi="楷体" w:eastAsia="楷体" w:cs="楷体"/>
          <w:b w:val="0"/>
          <w:bCs w:val="0"/>
          <w:snapToGrid/>
          <w:color w:val="auto"/>
          <w:kern w:val="2"/>
          <w:sz w:val="32"/>
          <w:szCs w:val="32"/>
          <w:lang w:val="en-US" w:eastAsia="zh-CN" w:bidi="ar-SA"/>
        </w:rPr>
        <w:t>（六）成交原则</w:t>
      </w:r>
    </w:p>
    <w:p w14:paraId="6008A0DE">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以报价供应商提交的报价文件等为依据，按照符合采购需求、质量和服务相等且报价最低的原则确定供应商</w:t>
      </w:r>
    </w:p>
    <w:p w14:paraId="075B9F2C">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最终报价如出现两个或两个以上供应商报价相同的情况，采购人有权要求报价相同的供应商再作报价，直到竞争出最低报价为止。</w:t>
      </w:r>
    </w:p>
    <w:p w14:paraId="5B203CC8">
      <w:pPr>
        <w:ind w:firstLine="640" w:firstLineChars="200"/>
        <w:rPr>
          <w:rFonts w:hint="eastAsia" w:ascii="楷体" w:hAnsi="楷体" w:eastAsia="楷体" w:cs="楷体"/>
          <w:b w:val="0"/>
          <w:bCs w:val="0"/>
          <w:snapToGrid/>
          <w:color w:val="auto"/>
          <w:kern w:val="2"/>
          <w:sz w:val="32"/>
          <w:szCs w:val="32"/>
          <w:lang w:val="en-US" w:eastAsia="zh-CN" w:bidi="ar-SA"/>
        </w:rPr>
      </w:pPr>
      <w:r>
        <w:rPr>
          <w:rFonts w:hint="eastAsia" w:ascii="楷体" w:hAnsi="楷体" w:eastAsia="楷体" w:cs="楷体"/>
          <w:b w:val="0"/>
          <w:bCs w:val="0"/>
          <w:snapToGrid/>
          <w:color w:val="auto"/>
          <w:kern w:val="2"/>
          <w:sz w:val="32"/>
          <w:szCs w:val="32"/>
          <w:lang w:val="en-US" w:eastAsia="zh-CN" w:bidi="ar-SA"/>
        </w:rPr>
        <w:t>（七）中止比价活动的权力</w:t>
      </w:r>
    </w:p>
    <w:p w14:paraId="2C38ADDD">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采购人认为所有供应商都不符合</w:t>
      </w:r>
      <w:r>
        <w:rPr>
          <w:rFonts w:hint="eastAsia" w:ascii="仿宋_GB2312" w:hAnsi="仿宋_GB2312" w:eastAsia="仿宋_GB2312" w:cs="仿宋_GB2312"/>
          <w:color w:val="auto"/>
          <w:kern w:val="0"/>
          <w:sz w:val="32"/>
          <w:szCs w:val="32"/>
          <w:lang w:eastAsia="zh-CN"/>
        </w:rPr>
        <w:t>比价</w:t>
      </w:r>
      <w:r>
        <w:rPr>
          <w:rFonts w:hint="eastAsia" w:ascii="仿宋_GB2312" w:hAnsi="仿宋_GB2312" w:eastAsia="仿宋_GB2312" w:cs="仿宋_GB2312"/>
          <w:color w:val="auto"/>
          <w:kern w:val="0"/>
          <w:sz w:val="32"/>
          <w:szCs w:val="32"/>
        </w:rPr>
        <w:t>文件要求的，可以取消本项目报价活动。采购人对受影响的供应商不承担任何责任，也无义务向受影响的供应商解释采取这一行动的理由。</w:t>
      </w:r>
    </w:p>
    <w:p w14:paraId="237A1499">
      <w:pPr>
        <w:ind w:firstLine="640" w:firstLineChars="200"/>
        <w:rPr>
          <w:rFonts w:hint="eastAsia" w:ascii="楷体" w:hAnsi="楷体" w:eastAsia="楷体" w:cs="楷体"/>
          <w:b w:val="0"/>
          <w:bCs w:val="0"/>
          <w:snapToGrid/>
          <w:color w:val="auto"/>
          <w:kern w:val="2"/>
          <w:sz w:val="32"/>
          <w:szCs w:val="32"/>
          <w:lang w:val="en-US" w:eastAsia="zh-CN" w:bidi="ar-SA"/>
        </w:rPr>
      </w:pPr>
      <w:r>
        <w:rPr>
          <w:rFonts w:hint="eastAsia" w:ascii="楷体" w:hAnsi="楷体" w:eastAsia="楷体" w:cs="楷体"/>
          <w:b w:val="0"/>
          <w:bCs w:val="0"/>
          <w:snapToGrid/>
          <w:color w:val="auto"/>
          <w:kern w:val="2"/>
          <w:sz w:val="32"/>
          <w:szCs w:val="32"/>
          <w:lang w:val="en-US" w:eastAsia="zh-CN" w:bidi="ar-SA"/>
        </w:rPr>
        <w:t>（八）合同签订及履行</w:t>
      </w:r>
    </w:p>
    <w:p w14:paraId="7861F106">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合同的订立</w:t>
      </w:r>
    </w:p>
    <w:p w14:paraId="4B9952FB">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采购人与成交供应商须</w:t>
      </w:r>
      <w:r>
        <w:rPr>
          <w:rFonts w:hint="eastAsia" w:ascii="仿宋_GB2312" w:hAnsi="仿宋_GB2312" w:eastAsia="仿宋_GB2312" w:cs="仿宋_GB2312"/>
          <w:color w:val="auto"/>
          <w:kern w:val="0"/>
          <w:sz w:val="32"/>
          <w:szCs w:val="32"/>
          <w:lang w:eastAsia="zh-CN"/>
        </w:rPr>
        <w:t>比价</w:t>
      </w:r>
      <w:r>
        <w:rPr>
          <w:rFonts w:hint="eastAsia" w:ascii="仿宋_GB2312" w:hAnsi="仿宋_GB2312" w:eastAsia="仿宋_GB2312" w:cs="仿宋_GB2312"/>
          <w:color w:val="auto"/>
          <w:kern w:val="0"/>
          <w:sz w:val="32"/>
          <w:szCs w:val="32"/>
        </w:rPr>
        <w:t>文件要求和成交供应商报价文件承诺签订采购合同，但不得超出</w:t>
      </w:r>
      <w:r>
        <w:rPr>
          <w:rFonts w:hint="eastAsia" w:ascii="仿宋_GB2312" w:hAnsi="仿宋_GB2312" w:eastAsia="仿宋_GB2312" w:cs="仿宋_GB2312"/>
          <w:color w:val="auto"/>
          <w:kern w:val="0"/>
          <w:sz w:val="32"/>
          <w:szCs w:val="32"/>
          <w:lang w:eastAsia="zh-CN"/>
        </w:rPr>
        <w:t>比价</w:t>
      </w:r>
      <w:r>
        <w:rPr>
          <w:rFonts w:hint="eastAsia" w:ascii="仿宋_GB2312" w:hAnsi="仿宋_GB2312" w:eastAsia="仿宋_GB2312" w:cs="仿宋_GB2312"/>
          <w:color w:val="auto"/>
          <w:kern w:val="0"/>
          <w:sz w:val="32"/>
          <w:szCs w:val="32"/>
        </w:rPr>
        <w:t>文件和成交供应商报价文件的范围、也不得再行订立背离合同实质性内容的其他协议。</w:t>
      </w:r>
    </w:p>
    <w:p w14:paraId="487AF24F">
      <w:pPr>
        <w:ind w:firstLine="640" w:firstLineChars="200"/>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采购合同的主要内容由以下部分组成：合同文件；本</w:t>
      </w:r>
      <w:r>
        <w:rPr>
          <w:rFonts w:hint="eastAsia" w:ascii="仿宋_GB2312" w:hAnsi="仿宋_GB2312" w:eastAsia="仿宋_GB2312" w:cs="仿宋_GB2312"/>
          <w:color w:val="auto"/>
          <w:kern w:val="0"/>
          <w:sz w:val="32"/>
          <w:szCs w:val="32"/>
          <w:lang w:eastAsia="zh-CN"/>
        </w:rPr>
        <w:t>比价</w:t>
      </w:r>
      <w:r>
        <w:rPr>
          <w:rFonts w:hint="eastAsia" w:ascii="仿宋_GB2312" w:hAnsi="仿宋_GB2312" w:eastAsia="仿宋_GB2312" w:cs="仿宋_GB2312"/>
          <w:color w:val="auto"/>
          <w:kern w:val="0"/>
          <w:sz w:val="32"/>
          <w:szCs w:val="32"/>
        </w:rPr>
        <w:t>文件、补充文件或补充通知；成交供应商的报价文件、其它补充文件</w:t>
      </w:r>
      <w:r>
        <w:rPr>
          <w:rFonts w:hint="eastAsia" w:ascii="仿宋_GB2312" w:hAnsi="仿宋_GB2312" w:eastAsia="仿宋_GB2312" w:cs="仿宋_GB2312"/>
          <w:color w:val="auto"/>
          <w:kern w:val="0"/>
          <w:sz w:val="32"/>
          <w:szCs w:val="32"/>
          <w:lang w:eastAsia="zh-CN"/>
        </w:rPr>
        <w:t>。</w:t>
      </w:r>
    </w:p>
    <w:p w14:paraId="177BC0A3">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合同的履行</w:t>
      </w:r>
    </w:p>
    <w:p w14:paraId="3BCF977B">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合同订立后，合同各方不得擅自变更、中止或者终止合同。</w:t>
      </w:r>
    </w:p>
    <w:p w14:paraId="6C982FFD">
      <w:pPr>
        <w:ind w:firstLine="640" w:firstLineChars="200"/>
        <w:rPr>
          <w:rFonts w:hint="eastAsia" w:ascii="楷体" w:hAnsi="楷体" w:eastAsia="楷体" w:cs="楷体"/>
          <w:b w:val="0"/>
          <w:bCs w:val="0"/>
          <w:snapToGrid/>
          <w:color w:val="auto"/>
          <w:kern w:val="2"/>
          <w:sz w:val="32"/>
          <w:szCs w:val="32"/>
          <w:lang w:val="en-US" w:eastAsia="zh-CN" w:bidi="ar-SA"/>
        </w:rPr>
      </w:pPr>
      <w:r>
        <w:rPr>
          <w:rFonts w:hint="eastAsia" w:ascii="仿宋_GB2312" w:hAnsi="仿宋_GB2312" w:eastAsia="仿宋_GB2312" w:cs="仿宋_GB2312"/>
          <w:color w:val="auto"/>
          <w:kern w:val="0"/>
          <w:sz w:val="32"/>
          <w:szCs w:val="32"/>
        </w:rPr>
        <w:t>合同履行中，采购人需追加与合同标的相同的服务的，可以与成交供应商签订补充合同，但所补充合同的采购金额不得超过原采购金额的百分之十。</w:t>
      </w:r>
    </w:p>
    <w:p w14:paraId="649DA040">
      <w:pPr>
        <w:pStyle w:val="4"/>
        <w:keepNext w:val="0"/>
        <w:keepLines w:val="0"/>
        <w:pageBreakBefore w:val="0"/>
        <w:widowControl w:val="0"/>
        <w:kinsoku/>
        <w:wordWrap/>
        <w:overflowPunct/>
        <w:topLinePunct w:val="0"/>
        <w:autoSpaceDE/>
        <w:autoSpaceDN/>
        <w:bidi w:val="0"/>
        <w:adjustRightInd/>
        <w:snapToGrid/>
        <w:spacing w:beforeAutospacing="0" w:afterAutospacing="0"/>
        <w:ind w:left="0" w:leftChars="0" w:firstLine="640" w:firstLineChars="200"/>
        <w:textAlignment w:val="auto"/>
        <w:rPr>
          <w:rFonts w:hint="eastAsia" w:ascii="楷体" w:hAnsi="楷体" w:eastAsia="楷体" w:cs="楷体"/>
          <w:b w:val="0"/>
          <w:bCs w:val="0"/>
          <w:snapToGrid/>
          <w:color w:val="auto"/>
          <w:kern w:val="2"/>
          <w:sz w:val="32"/>
          <w:szCs w:val="32"/>
          <w:lang w:val="en-US" w:eastAsia="zh-CN" w:bidi="ar-SA"/>
        </w:rPr>
      </w:pPr>
      <w:r>
        <w:rPr>
          <w:rFonts w:hint="eastAsia" w:ascii="楷体" w:hAnsi="楷体" w:eastAsia="楷体" w:cs="楷体"/>
          <w:b w:val="0"/>
          <w:bCs w:val="0"/>
          <w:snapToGrid/>
          <w:color w:val="auto"/>
          <w:kern w:val="2"/>
          <w:sz w:val="32"/>
          <w:szCs w:val="32"/>
          <w:lang w:val="en-US" w:eastAsia="zh-CN" w:bidi="ar-SA"/>
        </w:rPr>
        <w:t>（</w:t>
      </w:r>
      <w:r>
        <w:rPr>
          <w:rFonts w:hint="eastAsia" w:ascii="楷体" w:hAnsi="楷体" w:cs="楷体"/>
          <w:b w:val="0"/>
          <w:bCs w:val="0"/>
          <w:snapToGrid/>
          <w:color w:val="auto"/>
          <w:kern w:val="2"/>
          <w:sz w:val="32"/>
          <w:szCs w:val="32"/>
          <w:lang w:val="en-US" w:eastAsia="zh-CN" w:bidi="ar-SA"/>
        </w:rPr>
        <w:t>九</w:t>
      </w:r>
      <w:r>
        <w:rPr>
          <w:rFonts w:hint="eastAsia" w:ascii="楷体" w:hAnsi="楷体" w:eastAsia="楷体" w:cs="楷体"/>
          <w:b w:val="0"/>
          <w:bCs w:val="0"/>
          <w:snapToGrid/>
          <w:color w:val="auto"/>
          <w:kern w:val="2"/>
          <w:sz w:val="32"/>
          <w:szCs w:val="32"/>
          <w:lang w:val="en-US" w:eastAsia="zh-CN" w:bidi="ar-SA"/>
        </w:rPr>
        <w:t>）验收要求</w:t>
      </w:r>
    </w:p>
    <w:p w14:paraId="3A6026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1、服务验收：技能竞赛活动、执法大练兵实战</w:t>
      </w:r>
      <w:r>
        <w:rPr>
          <w:rFonts w:hint="default" w:ascii="仿宋_GB2312" w:hAnsi="仿宋_GB2312" w:eastAsia="仿宋_GB2312" w:cs="仿宋_GB2312"/>
          <w:color w:val="auto"/>
          <w:sz w:val="32"/>
          <w:szCs w:val="32"/>
          <w:lang w:val="en-US" w:eastAsia="zh-CN"/>
        </w:rPr>
        <w:t>比武</w:t>
      </w:r>
      <w:r>
        <w:rPr>
          <w:rFonts w:hint="eastAsia" w:ascii="仿宋_GB2312" w:hAnsi="仿宋_GB2312" w:eastAsia="仿宋_GB2312" w:cs="仿宋_GB2312"/>
          <w:color w:val="auto"/>
          <w:sz w:val="32"/>
          <w:szCs w:val="32"/>
          <w:lang w:val="en-US" w:eastAsia="zh-CN"/>
        </w:rPr>
        <w:t>活动等服务类工作，按约定内容及成果要求进行验收，成果齐全、符合要求的视为验收合格。</w:t>
      </w:r>
    </w:p>
    <w:p w14:paraId="3697ED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2、最终验收：供应商提交验收申请及完整验收资料（成果报告、附件等），采购人组织最终验收，验收合格后签署验收报告。</w:t>
      </w:r>
    </w:p>
    <w:p w14:paraId="524EA2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3、资料交付：供应商需在最终验收时，将全部成果报告、附件等文档汇集成册交付采购人。</w:t>
      </w:r>
    </w:p>
    <w:p w14:paraId="521D4EB7">
      <w:pPr>
        <w:pStyle w:val="3"/>
        <w:bidi w:val="0"/>
        <w:rPr>
          <w:rFonts w:hint="eastAsia"/>
          <w:color w:val="auto"/>
          <w:lang w:val="en-US" w:eastAsia="zh-CN"/>
        </w:rPr>
      </w:pPr>
      <w:r>
        <w:rPr>
          <w:rFonts w:hint="eastAsia"/>
          <w:color w:val="auto"/>
          <w:lang w:val="en-US" w:eastAsia="zh-CN"/>
        </w:rPr>
        <w:t>六、服务成果提交</w:t>
      </w:r>
    </w:p>
    <w:p w14:paraId="0A8148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1</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技能竞赛</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形成不少于50家非现场问题线索报告及</w:t>
      </w:r>
      <w:r>
        <w:rPr>
          <w:rFonts w:hint="eastAsia" w:ascii="仿宋_GB2312" w:hAnsi="仿宋_GB2312" w:eastAsia="仿宋_GB2312" w:cs="仿宋_GB2312"/>
          <w:color w:val="auto"/>
          <w:sz w:val="32"/>
          <w:szCs w:val="32"/>
          <w:lang w:val="en-US" w:eastAsia="zh-CN"/>
        </w:rPr>
        <w:t>10家企业规范性和技术性审核报告；</w:t>
      </w:r>
    </w:p>
    <w:p w14:paraId="67552C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.执法大练兵：</w:t>
      </w:r>
      <w:r>
        <w:rPr>
          <w:rFonts w:hint="eastAsia" w:ascii="仿宋_GB2312" w:hAnsi="仿宋_GB2312" w:eastAsia="仿宋_GB2312" w:cs="仿宋_GB2312"/>
          <w:color w:val="auto"/>
          <w:sz w:val="32"/>
          <w:szCs w:val="32"/>
          <w:lang w:val="en-US" w:eastAsia="zh-CN"/>
        </w:rPr>
        <w:t>实战</w:t>
      </w:r>
      <w:r>
        <w:rPr>
          <w:rFonts w:hint="default" w:ascii="仿宋_GB2312" w:hAnsi="仿宋_GB2312" w:eastAsia="仿宋_GB2312" w:cs="仿宋_GB2312"/>
          <w:color w:val="auto"/>
          <w:sz w:val="32"/>
          <w:szCs w:val="32"/>
          <w:lang w:val="en-US" w:eastAsia="zh-CN"/>
        </w:rPr>
        <w:t>比武</w:t>
      </w:r>
      <w:r>
        <w:rPr>
          <w:rFonts w:hint="eastAsia" w:ascii="仿宋_GB2312" w:hAnsi="仿宋_GB2312" w:eastAsia="仿宋_GB2312" w:cs="仿宋_GB2312"/>
          <w:color w:val="auto"/>
          <w:sz w:val="32"/>
          <w:szCs w:val="32"/>
          <w:lang w:val="en-US" w:eastAsia="zh-CN"/>
        </w:rPr>
        <w:t>活动</w:t>
      </w:r>
      <w:r>
        <w:rPr>
          <w:rFonts w:hint="default" w:ascii="仿宋_GB2312" w:hAnsi="仿宋_GB2312" w:eastAsia="仿宋_GB2312" w:cs="仿宋_GB2312"/>
          <w:color w:val="auto"/>
          <w:sz w:val="32"/>
          <w:szCs w:val="32"/>
          <w:lang w:val="en-US" w:eastAsia="zh-CN"/>
        </w:rPr>
        <w:t>实施方案、题库、评分细则、成绩单、总结报告、</w:t>
      </w:r>
      <w:r>
        <w:rPr>
          <w:rFonts w:hint="eastAsia" w:ascii="仿宋_GB2312" w:hAnsi="仿宋_GB2312" w:eastAsia="仿宋_GB2312" w:cs="仿宋_GB2312"/>
          <w:color w:val="auto"/>
          <w:sz w:val="32"/>
          <w:szCs w:val="32"/>
          <w:lang w:val="en-US" w:eastAsia="zh-CN"/>
        </w:rPr>
        <w:t>专家评审意见、</w:t>
      </w:r>
      <w:r>
        <w:rPr>
          <w:rFonts w:hint="default" w:ascii="仿宋_GB2312" w:hAnsi="仿宋_GB2312" w:eastAsia="仿宋_GB2312" w:cs="仿宋_GB2312"/>
          <w:color w:val="auto"/>
          <w:sz w:val="32"/>
          <w:szCs w:val="32"/>
          <w:lang w:val="en-US" w:eastAsia="zh-CN"/>
        </w:rPr>
        <w:t>影像资料、成果汇编等。</w:t>
      </w:r>
    </w:p>
    <w:p w14:paraId="6ED85D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.项目总成果：成果汇编、总验收报告，全套纸质及电子档案各2套。</w:t>
      </w:r>
    </w:p>
    <w:p w14:paraId="73D2F0AF">
      <w:pPr>
        <w:pStyle w:val="3"/>
        <w:bidi w:val="0"/>
        <w:rPr>
          <w:rFonts w:hint="eastAsia"/>
          <w:color w:val="auto"/>
          <w:lang w:val="en-US" w:eastAsia="zh-CN"/>
        </w:rPr>
      </w:pPr>
      <w:r>
        <w:rPr>
          <w:rFonts w:hint="eastAsia"/>
          <w:color w:val="auto"/>
          <w:lang w:val="en-US" w:eastAsia="zh-CN"/>
        </w:rPr>
        <w:t>七、经费预算说明</w:t>
      </w:r>
    </w:p>
    <w:p w14:paraId="2BD2B5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本项目预算16.6万元，实行总包干原则，费用包含技术服务、专家咨询、场地布置、交通费、税费等所有相关费用，采购人不再额外支付其他费用。</w:t>
      </w:r>
    </w:p>
    <w:p w14:paraId="3CD27CC3">
      <w:pPr>
        <w:pStyle w:val="3"/>
        <w:bidi w:val="0"/>
        <w:rPr>
          <w:rFonts w:hint="eastAsia"/>
          <w:color w:val="auto"/>
          <w:lang w:val="en-US" w:eastAsia="zh-CN"/>
        </w:rPr>
      </w:pPr>
      <w:r>
        <w:rPr>
          <w:rFonts w:hint="eastAsia"/>
          <w:color w:val="auto"/>
          <w:lang w:val="en-US" w:eastAsia="zh-CN"/>
        </w:rPr>
        <w:t>八、保密要求</w:t>
      </w:r>
    </w:p>
    <w:p w14:paraId="068D2D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成交供应商对本项目所有数据、技术资料及采购人提供的相关信息负有保密责任，未经采购人书面许可，不得向任何第三方泄露，不得擅自联系被检查企业或披露检查计划，不得在竞赛/比武活动正式开始前向任何参赛单位泄露试题、评分标准等信息。</w:t>
      </w:r>
    </w:p>
    <w:p w14:paraId="7E4592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2.保密责任期限为合同履行期内及合同终止后3年，若违反保密要求，采购人有权立即取消其服务资格，要求退还全部已支付费用，并追究其经济赔偿及法律责任。</w:t>
      </w:r>
    </w:p>
    <w:p w14:paraId="2ED55448">
      <w:pPr>
        <w:pStyle w:val="3"/>
        <w:bidi w:val="0"/>
        <w:rPr>
          <w:rFonts w:hint="eastAsia"/>
          <w:color w:val="auto"/>
          <w:lang w:val="en-US" w:eastAsia="zh-CN"/>
        </w:rPr>
      </w:pPr>
      <w:r>
        <w:rPr>
          <w:rFonts w:hint="eastAsia"/>
          <w:color w:val="auto"/>
          <w:lang w:val="en-US" w:eastAsia="zh-CN"/>
        </w:rPr>
        <w:t>九、付款方式</w:t>
      </w:r>
    </w:p>
    <w:p w14:paraId="6E766F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1、第一期：支付比例80%，合同签订生效后10个工作日内，采购人向中标人支付合同总金额的80%；</w:t>
      </w:r>
    </w:p>
    <w:p w14:paraId="74796C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2、第二期：支付比例20%，完成生态环境保护执法大练兵实战比武活动后10个工作日内，采购人向中标人支付合同总金额的20%；</w:t>
      </w:r>
    </w:p>
    <w:p w14:paraId="643FE9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3、成交供应商凭以下有效文件与采购人结算：</w:t>
      </w:r>
    </w:p>
    <w:p w14:paraId="6B5A06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①合同；</w:t>
      </w:r>
    </w:p>
    <w:p w14:paraId="5B61BB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②成交供应商开具的请款书；</w:t>
      </w:r>
    </w:p>
    <w:p w14:paraId="0B3514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③成交供应商开具的正式发票；</w:t>
      </w:r>
    </w:p>
    <w:p w14:paraId="5ED283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eastAsia" w:ascii="仿宋_GB2312" w:hAnsi="仿宋_GB2312" w:eastAsia="仿宋_GB2312" w:cs="仿宋_GB2312"/>
          <w:color w:val="auto"/>
          <w:sz w:val="32"/>
          <w:szCs w:val="32"/>
          <w:lang w:eastAsia="zh-CN"/>
        </w:rPr>
        <w:t>成交</w:t>
      </w:r>
      <w:r>
        <w:rPr>
          <w:rFonts w:hint="eastAsia" w:ascii="仿宋_GB2312" w:hAnsi="仿宋_GB2312" w:eastAsia="仿宋_GB2312" w:cs="仿宋_GB2312"/>
          <w:color w:val="auto"/>
          <w:sz w:val="32"/>
          <w:szCs w:val="32"/>
        </w:rPr>
        <w:t>通知书。</w:t>
      </w:r>
    </w:p>
    <w:p w14:paraId="08EDB6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因采购人使用财政资金，付款时间为向政府采购支付部门提出支付申请的时间（不含财政部门审核时间），按时提出申请即视为按期支付。</w:t>
      </w:r>
    </w:p>
    <w:p w14:paraId="357A67EE">
      <w:pPr>
        <w:pStyle w:val="3"/>
        <w:bidi w:val="0"/>
        <w:rPr>
          <w:rFonts w:hint="eastAsia"/>
          <w:color w:val="auto"/>
          <w:lang w:val="en-US" w:eastAsia="zh-CN"/>
        </w:rPr>
      </w:pPr>
      <w:r>
        <w:rPr>
          <w:rFonts w:hint="eastAsia"/>
          <w:color w:val="auto"/>
          <w:lang w:val="en-US" w:eastAsia="zh-CN"/>
        </w:rPr>
        <w:t>十、违约条款</w:t>
      </w:r>
    </w:p>
    <w:p w14:paraId="657F17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中标人逾期提供技术服务的，每逾期一天按合同总价的万分之一支付违约金；逾期超过30天仍未完成的，采购人有权解除合同，中标人需退还已支付全部款项，并支付合同总价5%的违约金，不足弥补损失的，采购人有权进一步索赔。</w:t>
      </w:r>
    </w:p>
    <w:p w14:paraId="3E7161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2、服务成果不符合合同约定的，中标人需在采购人规定期限内整改，整改期间不予延期；经两次整改仍不符合要求的，采购人有权解除合同，中标人需退还已支付款项，并支付合同总价5%的违约金。</w:t>
      </w:r>
    </w:p>
    <w:p w14:paraId="6F22AD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3、中标人未按约定提供售后服务的，采购人有权要求其限期整改，每逾期一次支付违约金500元；若因售后服务不到位造成损失的，中标人需承担相应赔偿责任。</w:t>
      </w:r>
    </w:p>
    <w:p w14:paraId="1B8CAF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4、中标人违反保密要求的，采购人有权解除合同，要求退还全部费用，并追究其经济赔偿及法律责任。</w:t>
      </w:r>
    </w:p>
    <w:p w14:paraId="66D986BD">
      <w:pPr>
        <w:pStyle w:val="3"/>
        <w:bidi w:val="0"/>
        <w:rPr>
          <w:rFonts w:hint="eastAsia"/>
          <w:color w:val="auto"/>
          <w:lang w:val="en-US" w:eastAsia="zh-CN"/>
        </w:rPr>
      </w:pPr>
      <w:r>
        <w:rPr>
          <w:rFonts w:hint="eastAsia"/>
          <w:color w:val="auto"/>
          <w:lang w:val="en-US" w:eastAsia="zh-CN"/>
        </w:rPr>
        <w:t>十一、其他要求</w:t>
      </w:r>
    </w:p>
    <w:p w14:paraId="7955B9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1.供应商须严格遵守政府采购相关规定，保证资料真实有效。</w:t>
      </w:r>
    </w:p>
    <w:p w14:paraId="72A80C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2.项目实施须符合生态环境执法相关政策、标准与保密规定。</w:t>
      </w:r>
    </w:p>
    <w:p w14:paraId="1678EF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3.未尽事宜由采购人与成交供应商协商确定。</w:t>
      </w:r>
    </w:p>
    <w:p w14:paraId="3F35B9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p>
    <w:p w14:paraId="20B436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p>
    <w:p w14:paraId="5E7E6B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p>
    <w:p w14:paraId="4CD7DD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p>
    <w:p w14:paraId="5E9A08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lang w:val="en-US" w:eastAsia="zh-CN"/>
        </w:rPr>
      </w:pPr>
    </w:p>
    <w:p w14:paraId="424911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color w:val="auto"/>
          <w:sz w:val="32"/>
          <w:szCs w:val="32"/>
          <w:lang w:val="en-US" w:eastAsia="zh-CN"/>
        </w:rPr>
        <w:sectPr>
          <w:footerReference r:id="rId3" w:type="default"/>
          <w:pgSz w:w="11906" w:h="16838"/>
          <w:pgMar w:top="1440" w:right="1800" w:bottom="1440" w:left="1800" w:header="851" w:footer="992" w:gutter="0"/>
          <w:pgNumType w:fmt="decimal"/>
          <w:cols w:space="720" w:num="1"/>
          <w:docGrid w:type="lines" w:linePitch="312" w:charSpace="0"/>
        </w:sectPr>
      </w:pPr>
    </w:p>
    <w:p w14:paraId="34646C09">
      <w:pPr>
        <w:rPr>
          <w:rFonts w:hint="eastAsia" w:ascii="黑体" w:hAnsi="黑体" w:eastAsia="黑体" w:cs="黑体"/>
          <w:color w:val="auto"/>
          <w:spacing w:val="-16"/>
          <w:sz w:val="30"/>
          <w:szCs w:val="30"/>
        </w:rPr>
      </w:pPr>
      <w:r>
        <w:rPr>
          <w:rFonts w:hint="eastAsia" w:ascii="黑体" w:hAnsi="黑体" w:eastAsia="黑体" w:cs="黑体"/>
          <w:color w:val="auto"/>
          <w:spacing w:val="-16"/>
          <w:sz w:val="30"/>
          <w:szCs w:val="30"/>
        </w:rPr>
        <w:t>附件1-1：报价响应书格式</w:t>
      </w:r>
    </w:p>
    <w:p w14:paraId="678540C8">
      <w:pPr>
        <w:pStyle w:val="5"/>
        <w:spacing w:line="440" w:lineRule="exact"/>
        <w:ind w:firstLine="0" w:firstLineChars="0"/>
        <w:jc w:val="center"/>
        <w:rPr>
          <w:rFonts w:hint="eastAsia" w:ascii="黑体" w:hAnsi="黑体" w:eastAsia="黑体" w:cs="黑体"/>
          <w:color w:val="auto"/>
          <w:sz w:val="44"/>
          <w:szCs w:val="44"/>
        </w:rPr>
      </w:pPr>
      <w:r>
        <w:rPr>
          <w:rFonts w:hint="eastAsia" w:ascii="黑体" w:hAnsi="黑体" w:eastAsia="黑体" w:cs="黑体"/>
          <w:color w:val="auto"/>
          <w:kern w:val="0"/>
          <w:sz w:val="44"/>
          <w:szCs w:val="44"/>
        </w:rPr>
        <w:t>报价响应书</w:t>
      </w:r>
    </w:p>
    <w:p w14:paraId="3ADCBA92">
      <w:pPr>
        <w:pStyle w:val="5"/>
        <w:spacing w:line="440" w:lineRule="exact"/>
        <w:ind w:firstLine="0" w:firstLineChars="0"/>
        <w:rPr>
          <w:rFonts w:hint="eastAsia" w:ascii="宋体" w:eastAsia="宋体"/>
          <w:color w:val="auto"/>
          <w:szCs w:val="21"/>
          <w:lang w:eastAsia="zh-CN"/>
        </w:rPr>
      </w:pPr>
      <w:r>
        <w:rPr>
          <w:rFonts w:hint="eastAsia" w:ascii="宋体"/>
          <w:color w:val="auto"/>
          <w:szCs w:val="21"/>
        </w:rPr>
        <w:t>致：</w:t>
      </w:r>
      <w:r>
        <w:rPr>
          <w:rFonts w:hint="eastAsia" w:ascii="宋体"/>
          <w:color w:val="auto"/>
          <w:szCs w:val="21"/>
          <w:lang w:eastAsia="zh-CN"/>
        </w:rPr>
        <w:t>湛江市生态环境局</w:t>
      </w:r>
    </w:p>
    <w:p w14:paraId="248537C1">
      <w:pPr>
        <w:pStyle w:val="7"/>
        <w:spacing w:line="420" w:lineRule="exact"/>
        <w:ind w:firstLine="420" w:firstLineChars="200"/>
        <w:rPr>
          <w:rFonts w:hint="eastAsia" w:ascii="宋体"/>
          <w:color w:val="auto"/>
          <w:szCs w:val="21"/>
        </w:rPr>
      </w:pPr>
      <w:r>
        <w:rPr>
          <w:rFonts w:hint="eastAsia" w:ascii="宋体"/>
          <w:color w:val="auto"/>
          <w:szCs w:val="21"/>
        </w:rPr>
        <w:t>根据贵方对</w:t>
      </w:r>
      <w:r>
        <w:rPr>
          <w:rFonts w:hint="eastAsia" w:ascii="宋体"/>
          <w:color w:val="auto"/>
          <w:szCs w:val="21"/>
          <w:u w:val="single"/>
          <w:lang w:val="en-US" w:eastAsia="zh-CN"/>
        </w:rPr>
        <w:t>湛江市2026年生态环境保护执法技能竞赛及执法大练兵实战比武活动项目</w:t>
      </w:r>
      <w:r>
        <w:rPr>
          <w:rFonts w:hint="eastAsia" w:ascii="宋体"/>
          <w:color w:val="auto"/>
          <w:szCs w:val="21"/>
        </w:rPr>
        <w:t>采购</w:t>
      </w:r>
      <w:r>
        <w:rPr>
          <w:rFonts w:hint="eastAsia" w:ascii="宋体"/>
          <w:color w:val="auto"/>
          <w:szCs w:val="21"/>
          <w:lang w:eastAsia="zh-CN"/>
        </w:rPr>
        <w:t>的比价文件</w:t>
      </w:r>
      <w:r>
        <w:rPr>
          <w:rFonts w:hint="eastAsia" w:ascii="宋体"/>
          <w:color w:val="auto"/>
          <w:szCs w:val="21"/>
        </w:rPr>
        <w:t>，</w:t>
      </w:r>
      <w:r>
        <w:rPr>
          <w:rFonts w:hint="eastAsia" w:ascii="宋体"/>
          <w:color w:val="auto"/>
          <w:szCs w:val="21"/>
          <w:lang w:eastAsia="zh-CN"/>
        </w:rPr>
        <w:t>我单位</w:t>
      </w:r>
      <w:r>
        <w:rPr>
          <w:rFonts w:hint="eastAsia" w:ascii="宋体"/>
          <w:color w:val="auto"/>
          <w:spacing w:val="-8"/>
          <w:szCs w:val="21"/>
        </w:rPr>
        <w:t>正式授权下述</w:t>
      </w:r>
      <w:r>
        <w:rPr>
          <w:rFonts w:hint="eastAsia" w:ascii="宋体"/>
          <w:color w:val="auto"/>
          <w:spacing w:val="-8"/>
          <w:szCs w:val="21"/>
          <w:u w:val="single"/>
        </w:rPr>
        <w:t>（</w:t>
      </w:r>
      <w:r>
        <w:rPr>
          <w:rFonts w:hint="eastAsia" w:ascii="宋体"/>
          <w:color w:val="auto"/>
          <w:szCs w:val="21"/>
          <w:u w:val="single"/>
        </w:rPr>
        <w:t>供应商委托的全权代表</w:t>
      </w:r>
      <w:r>
        <w:rPr>
          <w:rFonts w:hint="eastAsia" w:ascii="宋体"/>
          <w:color w:val="auto"/>
          <w:spacing w:val="-8"/>
          <w:szCs w:val="21"/>
          <w:u w:val="single"/>
        </w:rPr>
        <w:t>姓名</w:t>
      </w:r>
      <w:r>
        <w:rPr>
          <w:rFonts w:hint="eastAsia" w:ascii="宋体"/>
          <w:color w:val="auto"/>
          <w:szCs w:val="21"/>
          <w:u w:val="single"/>
        </w:rPr>
        <w:t>）</w:t>
      </w:r>
      <w:r>
        <w:rPr>
          <w:rFonts w:hint="eastAsia" w:ascii="宋体"/>
          <w:color w:val="auto"/>
          <w:szCs w:val="21"/>
        </w:rPr>
        <w:t>代表</w:t>
      </w:r>
      <w:r>
        <w:rPr>
          <w:rFonts w:hint="eastAsia" w:ascii="宋体"/>
          <w:color w:val="auto"/>
          <w:szCs w:val="21"/>
          <w:u w:val="single"/>
        </w:rPr>
        <w:t>（供应商的名称）</w:t>
      </w:r>
      <w:r>
        <w:rPr>
          <w:rFonts w:hint="eastAsia" w:ascii="宋体"/>
          <w:color w:val="auto"/>
          <w:szCs w:val="21"/>
          <w:u w:val="single"/>
          <w:lang w:val="en-US" w:eastAsia="zh-CN"/>
        </w:rPr>
        <w:t xml:space="preserve">              </w:t>
      </w:r>
      <w:r>
        <w:rPr>
          <w:rFonts w:hint="eastAsia" w:ascii="宋体"/>
          <w:color w:val="auto"/>
          <w:szCs w:val="21"/>
        </w:rPr>
        <w:t>，向贵方提交密封册装的全套报价文件参与本项目</w:t>
      </w:r>
      <w:r>
        <w:rPr>
          <w:rFonts w:hint="eastAsia" w:ascii="宋体"/>
          <w:color w:val="auto"/>
          <w:szCs w:val="21"/>
          <w:lang w:eastAsia="zh-CN"/>
        </w:rPr>
        <w:t>比价</w:t>
      </w:r>
      <w:r>
        <w:rPr>
          <w:rFonts w:hint="eastAsia" w:ascii="宋体"/>
          <w:color w:val="auto"/>
          <w:szCs w:val="21"/>
        </w:rPr>
        <w:t>活动，并保证所提交的资料是真实的、准确的，并为我方的一切报价行为作郑重承诺及声明如下：</w:t>
      </w:r>
    </w:p>
    <w:p w14:paraId="06602873">
      <w:pPr>
        <w:pStyle w:val="5"/>
        <w:spacing w:line="420" w:lineRule="exact"/>
        <w:rPr>
          <w:rFonts w:hint="eastAsia" w:ascii="宋体"/>
          <w:color w:val="auto"/>
          <w:szCs w:val="21"/>
        </w:rPr>
      </w:pPr>
      <w:r>
        <w:rPr>
          <w:rFonts w:hint="eastAsia" w:ascii="宋体"/>
          <w:color w:val="auto"/>
          <w:szCs w:val="21"/>
        </w:rPr>
        <w:t>1、我方已认真阅读了全部采购文件及其相关文件，完全清楚理解其内容要求及规约，对文件的合理性、公正性和程序安排均没有任何异议、质疑和误解之处。</w:t>
      </w:r>
    </w:p>
    <w:p w14:paraId="5EBED543">
      <w:pPr>
        <w:pStyle w:val="5"/>
        <w:spacing w:line="420" w:lineRule="exact"/>
        <w:rPr>
          <w:rFonts w:hint="eastAsia" w:ascii="宋体"/>
          <w:color w:val="auto"/>
          <w:szCs w:val="21"/>
        </w:rPr>
      </w:pPr>
      <w:r>
        <w:rPr>
          <w:rFonts w:hint="eastAsia" w:ascii="宋体"/>
          <w:color w:val="auto"/>
          <w:szCs w:val="21"/>
        </w:rPr>
        <w:t>2、我方所提供的一切文件均已经过认真、严格的审核，其内容已充分表达了我方的真实意愿，没有任何遗漏、虚假、侵权之处，若出现违背诚实信用和商业道德之行为，愿独自承担相应的法律责任。</w:t>
      </w:r>
    </w:p>
    <w:p w14:paraId="778236AD">
      <w:pPr>
        <w:pStyle w:val="5"/>
        <w:spacing w:line="420" w:lineRule="exact"/>
        <w:rPr>
          <w:rFonts w:hint="eastAsia" w:ascii="宋体"/>
          <w:color w:val="auto"/>
          <w:szCs w:val="21"/>
        </w:rPr>
      </w:pPr>
      <w:r>
        <w:rPr>
          <w:rFonts w:hint="eastAsia" w:ascii="宋体"/>
          <w:color w:val="auto"/>
          <w:szCs w:val="21"/>
        </w:rPr>
        <w:t>3、本项目自报价日起有效期为</w:t>
      </w:r>
      <w:r>
        <w:rPr>
          <w:rFonts w:ascii="宋体"/>
          <w:color w:val="auto"/>
          <w:szCs w:val="21"/>
          <w:u w:val="single"/>
        </w:rPr>
        <w:t xml:space="preserve"> </w:t>
      </w:r>
      <w:r>
        <w:rPr>
          <w:rFonts w:hint="eastAsia" w:ascii="宋体"/>
          <w:color w:val="auto"/>
          <w:szCs w:val="21"/>
          <w:u w:val="single"/>
        </w:rPr>
        <w:t>3</w:t>
      </w:r>
      <w:r>
        <w:rPr>
          <w:rFonts w:ascii="宋体"/>
          <w:color w:val="auto"/>
          <w:szCs w:val="21"/>
          <w:u w:val="single"/>
        </w:rPr>
        <w:t xml:space="preserve">0 </w:t>
      </w:r>
      <w:r>
        <w:rPr>
          <w:rFonts w:hint="eastAsia" w:ascii="宋体"/>
          <w:color w:val="auto"/>
          <w:szCs w:val="21"/>
        </w:rPr>
        <w:t>天。若我方成交，报价有效期相应延长至到项目验收通过之日。</w:t>
      </w:r>
    </w:p>
    <w:p w14:paraId="11F4F313">
      <w:pPr>
        <w:pStyle w:val="5"/>
        <w:spacing w:line="420" w:lineRule="exact"/>
        <w:rPr>
          <w:rFonts w:hint="eastAsia" w:ascii="宋体"/>
          <w:color w:val="auto"/>
          <w:szCs w:val="21"/>
        </w:rPr>
      </w:pPr>
      <w:r>
        <w:rPr>
          <w:rFonts w:hint="eastAsia" w:ascii="宋体"/>
          <w:color w:val="auto"/>
          <w:szCs w:val="21"/>
        </w:rPr>
        <w:t>不论在任何时候，定将按贵方的要求在规定时间内如实提供一切补充材料。</w:t>
      </w:r>
    </w:p>
    <w:p w14:paraId="7412F177">
      <w:pPr>
        <w:pStyle w:val="5"/>
        <w:spacing w:line="420" w:lineRule="exact"/>
        <w:rPr>
          <w:rFonts w:hint="eastAsia" w:ascii="宋体"/>
          <w:color w:val="auto"/>
          <w:szCs w:val="21"/>
        </w:rPr>
      </w:pPr>
      <w:r>
        <w:rPr>
          <w:rFonts w:hint="eastAsia" w:ascii="宋体"/>
          <w:color w:val="auto"/>
          <w:szCs w:val="21"/>
        </w:rPr>
        <w:t>4、完全服从和尊重采购人</w:t>
      </w:r>
      <w:r>
        <w:rPr>
          <w:rFonts w:hint="eastAsia" w:ascii="宋体"/>
          <w:color w:val="auto"/>
          <w:szCs w:val="21"/>
          <w:lang w:eastAsia="zh-CN"/>
        </w:rPr>
        <w:t>比价</w:t>
      </w:r>
      <w:r>
        <w:rPr>
          <w:rFonts w:hint="eastAsia" w:ascii="宋体"/>
          <w:color w:val="auto"/>
          <w:szCs w:val="21"/>
        </w:rPr>
        <w:t>小组所作出的评审结果，同时清楚理解</w:t>
      </w:r>
      <w:r>
        <w:rPr>
          <w:rFonts w:hint="eastAsia" w:ascii="宋体" w:hAnsi="宋体"/>
          <w:color w:val="auto"/>
        </w:rPr>
        <w:t>不一定最终接受我方提供的货物或服务的决定</w:t>
      </w:r>
      <w:r>
        <w:rPr>
          <w:rFonts w:hint="eastAsia" w:ascii="宋体"/>
          <w:color w:val="auto"/>
          <w:szCs w:val="21"/>
        </w:rPr>
        <w:t>。</w:t>
      </w:r>
    </w:p>
    <w:p w14:paraId="5CA75931">
      <w:pPr>
        <w:pStyle w:val="5"/>
        <w:spacing w:line="420" w:lineRule="exact"/>
        <w:rPr>
          <w:rFonts w:hint="eastAsia" w:ascii="宋体"/>
          <w:color w:val="auto"/>
          <w:szCs w:val="21"/>
        </w:rPr>
      </w:pPr>
      <w:r>
        <w:rPr>
          <w:rFonts w:hint="eastAsia" w:ascii="宋体"/>
          <w:color w:val="auto"/>
          <w:szCs w:val="21"/>
        </w:rPr>
        <w:t>5、同意按采购文件的要求认真履行成交后的义务，若我方行为不当而损害了采购人的合法权益，我方愿在任何时候无条件承担相应的缔约过失责任和经济赔偿。</w:t>
      </w:r>
    </w:p>
    <w:p w14:paraId="7BAB7E2F">
      <w:pPr>
        <w:pStyle w:val="5"/>
        <w:spacing w:line="420" w:lineRule="exact"/>
        <w:rPr>
          <w:rFonts w:hint="eastAsia" w:ascii="宋体"/>
          <w:color w:val="auto"/>
          <w:szCs w:val="21"/>
        </w:rPr>
      </w:pPr>
      <w:r>
        <w:rPr>
          <w:rFonts w:hint="eastAsia" w:ascii="宋体"/>
          <w:color w:val="auto"/>
          <w:szCs w:val="21"/>
        </w:rPr>
        <w:t>6、我方声明：我方在参与本次政府采购活动的近三年来未曾有出现重大违法记录。</w:t>
      </w:r>
    </w:p>
    <w:p w14:paraId="47CD71F0">
      <w:pPr>
        <w:pStyle w:val="5"/>
        <w:spacing w:line="420" w:lineRule="exact"/>
        <w:ind w:firstLine="525" w:firstLineChars="250"/>
        <w:rPr>
          <w:rFonts w:hint="eastAsia" w:ascii="宋体"/>
          <w:color w:val="auto"/>
          <w:szCs w:val="21"/>
        </w:rPr>
      </w:pPr>
      <w:r>
        <w:rPr>
          <w:rFonts w:hint="eastAsia" w:ascii="宋体"/>
          <w:color w:val="auto"/>
          <w:szCs w:val="21"/>
        </w:rPr>
        <w:t>与本</w:t>
      </w:r>
      <w:r>
        <w:rPr>
          <w:rFonts w:hint="eastAsia" w:ascii="宋体"/>
          <w:color w:val="auto"/>
          <w:szCs w:val="21"/>
          <w:lang w:eastAsia="zh-CN"/>
        </w:rPr>
        <w:t>比价</w:t>
      </w:r>
      <w:r>
        <w:rPr>
          <w:rFonts w:hint="eastAsia" w:ascii="宋体"/>
          <w:color w:val="auto"/>
          <w:szCs w:val="21"/>
        </w:rPr>
        <w:t>有关的</w:t>
      </w:r>
      <w:r>
        <w:rPr>
          <w:rFonts w:hint="eastAsia" w:ascii="宋体"/>
          <w:color w:val="auto"/>
          <w:szCs w:val="21"/>
          <w:lang w:eastAsia="zh-CN"/>
        </w:rPr>
        <w:t>信息</w:t>
      </w:r>
      <w:r>
        <w:rPr>
          <w:rFonts w:hint="eastAsia" w:ascii="宋体"/>
          <w:color w:val="auto"/>
          <w:szCs w:val="21"/>
        </w:rPr>
        <w:t>为：</w:t>
      </w:r>
    </w:p>
    <w:p w14:paraId="50C19495">
      <w:pPr>
        <w:pStyle w:val="5"/>
        <w:spacing w:line="420" w:lineRule="exact"/>
        <w:ind w:firstLine="525" w:firstLineChars="250"/>
        <w:rPr>
          <w:rFonts w:hint="eastAsia" w:ascii="宋体"/>
          <w:color w:val="auto"/>
          <w:szCs w:val="21"/>
        </w:rPr>
      </w:pPr>
      <w:r>
        <w:rPr>
          <w:rFonts w:hint="eastAsia" w:ascii="宋体"/>
          <w:color w:val="auto"/>
          <w:szCs w:val="21"/>
        </w:rPr>
        <w:t>供应商名称：</w:t>
      </w:r>
      <w:r>
        <w:rPr>
          <w:rFonts w:ascii="宋体"/>
          <w:color w:val="auto"/>
          <w:szCs w:val="21"/>
          <w:u w:val="single"/>
        </w:rPr>
        <w:t xml:space="preserve">               </w:t>
      </w:r>
      <w:r>
        <w:rPr>
          <w:rFonts w:hint="eastAsia" w:ascii="宋体"/>
          <w:color w:val="auto"/>
          <w:szCs w:val="21"/>
          <w:u w:val="single"/>
        </w:rPr>
        <w:t xml:space="preserve">                </w:t>
      </w:r>
      <w:r>
        <w:rPr>
          <w:rFonts w:ascii="宋体"/>
          <w:color w:val="auto"/>
          <w:szCs w:val="21"/>
          <w:u w:val="single"/>
        </w:rPr>
        <w:t xml:space="preserve"> </w:t>
      </w:r>
      <w:r>
        <w:rPr>
          <w:rFonts w:hint="eastAsia" w:ascii="宋体"/>
          <w:color w:val="auto"/>
          <w:szCs w:val="21"/>
          <w:u w:val="single"/>
        </w:rPr>
        <w:t xml:space="preserve">  </w:t>
      </w:r>
    </w:p>
    <w:p w14:paraId="33A0786A">
      <w:pPr>
        <w:pStyle w:val="5"/>
        <w:spacing w:line="420" w:lineRule="exact"/>
        <w:ind w:firstLine="525" w:firstLineChars="250"/>
        <w:rPr>
          <w:rFonts w:hint="eastAsia" w:ascii="宋体"/>
          <w:color w:val="auto"/>
          <w:szCs w:val="21"/>
        </w:rPr>
      </w:pPr>
      <w:r>
        <w:rPr>
          <w:rFonts w:hint="eastAsia" w:ascii="宋体"/>
          <w:color w:val="auto"/>
          <w:szCs w:val="21"/>
          <w:lang w:eastAsia="zh-CN"/>
        </w:rPr>
        <w:t>供应商</w:t>
      </w:r>
      <w:r>
        <w:rPr>
          <w:rFonts w:hint="eastAsia" w:ascii="宋体"/>
          <w:color w:val="auto"/>
          <w:szCs w:val="21"/>
        </w:rPr>
        <w:t>地址：</w:t>
      </w:r>
      <w:r>
        <w:rPr>
          <w:rFonts w:hint="eastAsia" w:ascii="宋体"/>
          <w:color w:val="auto"/>
          <w:szCs w:val="21"/>
          <w:u w:val="single"/>
        </w:rPr>
        <w:t xml:space="preserve">                                        </w:t>
      </w:r>
    </w:p>
    <w:p w14:paraId="080380F7">
      <w:pPr>
        <w:pStyle w:val="5"/>
        <w:spacing w:line="420" w:lineRule="exact"/>
        <w:ind w:firstLine="525" w:firstLineChars="250"/>
        <w:rPr>
          <w:rFonts w:hint="eastAsia" w:ascii="宋体"/>
          <w:color w:val="auto"/>
          <w:szCs w:val="21"/>
        </w:rPr>
      </w:pPr>
      <w:r>
        <w:rPr>
          <w:rFonts w:hint="eastAsia" w:ascii="宋体"/>
          <w:color w:val="auto"/>
          <w:szCs w:val="21"/>
        </w:rPr>
        <w:t>供应商法定代表人姓名：</w:t>
      </w:r>
      <w:r>
        <w:rPr>
          <w:rFonts w:hint="eastAsia" w:ascii="宋体"/>
          <w:color w:val="auto"/>
          <w:szCs w:val="21"/>
          <w:u w:val="single"/>
        </w:rPr>
        <w:t xml:space="preserve">                        </w:t>
      </w:r>
      <w:r>
        <w:rPr>
          <w:rFonts w:hint="eastAsia" w:ascii="宋体"/>
          <w:color w:val="auto"/>
          <w:szCs w:val="21"/>
        </w:rPr>
        <w:t xml:space="preserve">                       </w:t>
      </w:r>
    </w:p>
    <w:p w14:paraId="2ABAFEFC">
      <w:pPr>
        <w:pStyle w:val="5"/>
        <w:spacing w:line="420" w:lineRule="exact"/>
        <w:ind w:firstLine="525" w:firstLineChars="250"/>
        <w:rPr>
          <w:rFonts w:hint="eastAsia" w:ascii="宋体"/>
          <w:color w:val="auto"/>
          <w:szCs w:val="21"/>
        </w:rPr>
      </w:pPr>
      <w:r>
        <w:rPr>
          <w:rFonts w:hint="eastAsia" w:ascii="宋体"/>
          <w:color w:val="auto"/>
          <w:szCs w:val="21"/>
        </w:rPr>
        <w:t>供应商全权代表姓名：</w:t>
      </w:r>
      <w:r>
        <w:rPr>
          <w:rFonts w:ascii="宋体"/>
          <w:color w:val="auto"/>
          <w:szCs w:val="21"/>
          <w:u w:val="single"/>
        </w:rPr>
        <w:t xml:space="preserve">      </w:t>
      </w:r>
      <w:r>
        <w:rPr>
          <w:rFonts w:hint="eastAsia" w:ascii="宋体"/>
          <w:color w:val="auto"/>
          <w:szCs w:val="21"/>
          <w:u w:val="single"/>
        </w:rPr>
        <w:t xml:space="preserve">     </w:t>
      </w:r>
      <w:r>
        <w:rPr>
          <w:rFonts w:hint="eastAsia" w:ascii="宋体"/>
          <w:color w:val="auto"/>
          <w:szCs w:val="21"/>
          <w:lang w:eastAsia="zh-CN"/>
        </w:rPr>
        <w:t>联系方式</w:t>
      </w:r>
      <w:r>
        <w:rPr>
          <w:rFonts w:hint="eastAsia" w:ascii="宋体"/>
          <w:color w:val="auto"/>
          <w:szCs w:val="21"/>
        </w:rPr>
        <w:t>：</w:t>
      </w:r>
      <w:r>
        <w:rPr>
          <w:rFonts w:hint="eastAsia" w:ascii="宋体"/>
          <w:color w:val="auto"/>
          <w:szCs w:val="21"/>
          <w:u w:val="single"/>
        </w:rPr>
        <w:t xml:space="preserve">                        </w:t>
      </w:r>
    </w:p>
    <w:p w14:paraId="31CBDC76">
      <w:pPr>
        <w:pStyle w:val="5"/>
        <w:spacing w:line="420" w:lineRule="exact"/>
        <w:rPr>
          <w:rFonts w:hint="eastAsia" w:ascii="宋体"/>
          <w:color w:val="auto"/>
          <w:szCs w:val="21"/>
        </w:rPr>
      </w:pPr>
    </w:p>
    <w:p w14:paraId="1A9FCFA5">
      <w:pPr>
        <w:pStyle w:val="5"/>
        <w:spacing w:line="420" w:lineRule="exact"/>
        <w:rPr>
          <w:rFonts w:ascii="宋体"/>
          <w:color w:val="auto"/>
          <w:szCs w:val="21"/>
        </w:rPr>
      </w:pPr>
      <w:r>
        <w:rPr>
          <w:rFonts w:hint="eastAsia" w:ascii="宋体"/>
          <w:color w:val="auto"/>
          <w:szCs w:val="21"/>
        </w:rPr>
        <w:t>（公章）：</w:t>
      </w:r>
      <w:r>
        <w:rPr>
          <w:rFonts w:ascii="宋体"/>
          <w:color w:val="auto"/>
          <w:szCs w:val="21"/>
          <w:u w:val="single"/>
        </w:rPr>
        <w:t xml:space="preserve">                   </w:t>
      </w:r>
      <w:r>
        <w:rPr>
          <w:rFonts w:hint="eastAsia" w:ascii="宋体"/>
          <w:color w:val="auto"/>
          <w:szCs w:val="21"/>
          <w:u w:val="single"/>
        </w:rPr>
        <w:t xml:space="preserve">                   </w:t>
      </w:r>
      <w:r>
        <w:rPr>
          <w:rFonts w:ascii="宋体"/>
          <w:color w:val="auto"/>
          <w:szCs w:val="21"/>
        </w:rPr>
        <w:t xml:space="preserve">   </w:t>
      </w:r>
    </w:p>
    <w:p w14:paraId="1718A667">
      <w:pPr>
        <w:pStyle w:val="5"/>
        <w:spacing w:line="420" w:lineRule="exact"/>
        <w:ind w:firstLine="525" w:firstLineChars="250"/>
        <w:rPr>
          <w:rFonts w:hint="eastAsia" w:ascii="宋体"/>
          <w:color w:val="auto"/>
          <w:szCs w:val="21"/>
        </w:rPr>
      </w:pPr>
      <w:r>
        <w:rPr>
          <w:rFonts w:hint="eastAsia" w:ascii="宋体"/>
          <w:color w:val="auto"/>
          <w:szCs w:val="21"/>
        </w:rPr>
        <w:t>日期：</w:t>
      </w:r>
      <w:r>
        <w:rPr>
          <w:rFonts w:ascii="宋体"/>
          <w:color w:val="auto"/>
          <w:szCs w:val="21"/>
          <w:u w:val="single"/>
        </w:rPr>
        <w:t xml:space="preserve">     </w:t>
      </w:r>
      <w:r>
        <w:rPr>
          <w:rFonts w:ascii="宋体"/>
          <w:color w:val="auto"/>
          <w:szCs w:val="21"/>
        </w:rPr>
        <w:t xml:space="preserve"> </w:t>
      </w:r>
      <w:r>
        <w:rPr>
          <w:rFonts w:hint="eastAsia" w:ascii="宋体"/>
          <w:color w:val="auto"/>
          <w:szCs w:val="21"/>
        </w:rPr>
        <w:t>年</w:t>
      </w:r>
      <w:r>
        <w:rPr>
          <w:rFonts w:ascii="宋体"/>
          <w:color w:val="auto"/>
          <w:szCs w:val="21"/>
          <w:u w:val="single"/>
        </w:rPr>
        <w:t xml:space="preserve">     </w:t>
      </w:r>
      <w:r>
        <w:rPr>
          <w:rFonts w:hint="eastAsia" w:ascii="宋体"/>
          <w:color w:val="auto"/>
          <w:szCs w:val="21"/>
        </w:rPr>
        <w:t>月</w:t>
      </w:r>
      <w:r>
        <w:rPr>
          <w:rFonts w:ascii="宋体"/>
          <w:color w:val="auto"/>
          <w:szCs w:val="21"/>
        </w:rPr>
        <w:t xml:space="preserve"> </w:t>
      </w:r>
      <w:r>
        <w:rPr>
          <w:rFonts w:ascii="宋体"/>
          <w:color w:val="auto"/>
          <w:szCs w:val="21"/>
          <w:u w:val="single"/>
        </w:rPr>
        <w:t xml:space="preserve">  </w:t>
      </w:r>
      <w:r>
        <w:rPr>
          <w:rFonts w:hint="eastAsia" w:ascii="宋体"/>
          <w:color w:val="auto"/>
          <w:szCs w:val="21"/>
          <w:u w:val="single"/>
        </w:rPr>
        <w:t xml:space="preserve"> </w:t>
      </w:r>
      <w:r>
        <w:rPr>
          <w:rFonts w:ascii="宋体"/>
          <w:color w:val="auto"/>
          <w:szCs w:val="21"/>
          <w:u w:val="single"/>
        </w:rPr>
        <w:t xml:space="preserve">  </w:t>
      </w:r>
      <w:r>
        <w:rPr>
          <w:rFonts w:hint="eastAsia" w:ascii="宋体"/>
          <w:color w:val="auto"/>
          <w:szCs w:val="21"/>
        </w:rPr>
        <w:t>日</w:t>
      </w:r>
    </w:p>
    <w:p w14:paraId="10C4F8CE">
      <w:pPr>
        <w:rPr>
          <w:rFonts w:hint="eastAsia" w:ascii="黑体" w:hAnsi="黑体" w:eastAsia="黑体" w:cs="黑体"/>
          <w:color w:val="auto"/>
          <w:spacing w:val="-16"/>
          <w:sz w:val="30"/>
          <w:szCs w:val="30"/>
        </w:rPr>
      </w:pPr>
    </w:p>
    <w:p w14:paraId="679A5418">
      <w:pPr>
        <w:rPr>
          <w:rFonts w:hint="eastAsia" w:ascii="黑体" w:hAnsi="黑体" w:eastAsia="黑体" w:cs="黑体"/>
          <w:color w:val="auto"/>
          <w:spacing w:val="-16"/>
          <w:sz w:val="30"/>
          <w:szCs w:val="30"/>
        </w:rPr>
      </w:pPr>
    </w:p>
    <w:p w14:paraId="7A564327">
      <w:pPr>
        <w:rPr>
          <w:rFonts w:hint="eastAsia" w:ascii="黑体" w:hAnsi="黑体" w:eastAsia="黑体" w:cs="黑体"/>
          <w:color w:val="auto"/>
          <w:spacing w:val="-16"/>
          <w:sz w:val="30"/>
          <w:szCs w:val="30"/>
        </w:rPr>
      </w:pPr>
    </w:p>
    <w:p w14:paraId="3751D84D">
      <w:pPr>
        <w:rPr>
          <w:rFonts w:hint="eastAsia" w:ascii="黑体" w:hAnsi="黑体" w:eastAsia="黑体" w:cs="黑体"/>
          <w:color w:val="auto"/>
          <w:spacing w:val="-16"/>
          <w:sz w:val="30"/>
          <w:szCs w:val="30"/>
        </w:rPr>
      </w:pPr>
      <w:r>
        <w:rPr>
          <w:rFonts w:hint="eastAsia" w:ascii="黑体" w:hAnsi="黑体" w:eastAsia="黑体" w:cs="黑体"/>
          <w:color w:val="auto"/>
          <w:spacing w:val="-16"/>
          <w:sz w:val="30"/>
          <w:szCs w:val="30"/>
        </w:rPr>
        <w:t>附件1-</w:t>
      </w:r>
      <w:r>
        <w:rPr>
          <w:rFonts w:hint="eastAsia" w:ascii="黑体" w:hAnsi="黑体" w:eastAsia="黑体" w:cs="黑体"/>
          <w:color w:val="auto"/>
          <w:spacing w:val="-16"/>
          <w:sz w:val="30"/>
          <w:szCs w:val="30"/>
          <w:lang w:val="en-US" w:eastAsia="zh-CN"/>
        </w:rPr>
        <w:t>2</w:t>
      </w:r>
      <w:r>
        <w:rPr>
          <w:rFonts w:hint="eastAsia" w:ascii="黑体" w:hAnsi="黑体" w:eastAsia="黑体" w:cs="黑体"/>
          <w:color w:val="auto"/>
          <w:spacing w:val="-16"/>
          <w:sz w:val="30"/>
          <w:szCs w:val="30"/>
        </w:rPr>
        <w:t>：法定代表人授权委托书格式</w:t>
      </w:r>
    </w:p>
    <w:p w14:paraId="041BFAF4">
      <w:pPr>
        <w:rPr>
          <w:rFonts w:hint="eastAsia" w:ascii="黑体" w:hAnsi="黑体" w:eastAsia="黑体" w:cs="黑体"/>
          <w:color w:val="auto"/>
          <w:spacing w:val="-16"/>
          <w:sz w:val="30"/>
          <w:szCs w:val="30"/>
        </w:rPr>
      </w:pPr>
    </w:p>
    <w:p w14:paraId="2278D022">
      <w:pPr>
        <w:pStyle w:val="5"/>
        <w:spacing w:line="440" w:lineRule="exact"/>
        <w:ind w:firstLine="0" w:firstLineChars="0"/>
        <w:jc w:val="center"/>
        <w:rPr>
          <w:rFonts w:hint="eastAsia" w:ascii="黑体" w:hAnsi="黑体" w:eastAsia="黑体" w:cs="黑体"/>
          <w:color w:val="auto"/>
          <w:kern w:val="0"/>
          <w:sz w:val="44"/>
          <w:szCs w:val="44"/>
        </w:rPr>
      </w:pPr>
      <w:r>
        <w:rPr>
          <w:rFonts w:hint="eastAsia" w:ascii="黑体" w:hAnsi="黑体" w:eastAsia="黑体" w:cs="黑体"/>
          <w:color w:val="auto"/>
          <w:kern w:val="0"/>
          <w:sz w:val="44"/>
          <w:szCs w:val="44"/>
        </w:rPr>
        <w:t>法定代表人授权委托书</w:t>
      </w:r>
    </w:p>
    <w:p w14:paraId="3B6610B3">
      <w:pPr>
        <w:pStyle w:val="5"/>
        <w:spacing w:line="440" w:lineRule="exact"/>
        <w:ind w:firstLine="0" w:firstLineChars="0"/>
        <w:jc w:val="center"/>
        <w:rPr>
          <w:rFonts w:hint="eastAsia" w:ascii="黑体" w:hAnsi="黑体" w:eastAsia="黑体" w:cs="黑体"/>
          <w:color w:val="auto"/>
          <w:kern w:val="0"/>
          <w:sz w:val="44"/>
          <w:szCs w:val="44"/>
        </w:rPr>
      </w:pPr>
    </w:p>
    <w:p w14:paraId="4D74B09B">
      <w:pPr>
        <w:pStyle w:val="5"/>
        <w:spacing w:line="440" w:lineRule="exact"/>
        <w:ind w:right="183" w:rightChars="87" w:firstLineChars="0"/>
        <w:rPr>
          <w:rFonts w:ascii="宋体"/>
          <w:color w:val="auto"/>
          <w:kern w:val="0"/>
          <w:sz w:val="24"/>
        </w:rPr>
      </w:pPr>
      <w:r>
        <w:rPr>
          <w:rFonts w:hint="eastAsia" w:ascii="宋体"/>
          <w:color w:val="auto"/>
          <w:kern w:val="0"/>
          <w:sz w:val="24"/>
        </w:rPr>
        <w:t>本授权委托书声明：我</w:t>
      </w:r>
      <w:r>
        <w:rPr>
          <w:rFonts w:hint="eastAsia" w:ascii="宋体"/>
          <w:color w:val="auto"/>
          <w:kern w:val="0"/>
          <w:sz w:val="24"/>
          <w:u w:val="single"/>
        </w:rPr>
        <w:t xml:space="preserve">   （姓名）   </w:t>
      </w:r>
      <w:r>
        <w:rPr>
          <w:rFonts w:hint="eastAsia" w:ascii="宋体"/>
          <w:color w:val="auto"/>
          <w:kern w:val="0"/>
          <w:sz w:val="24"/>
        </w:rPr>
        <w:t>系</w:t>
      </w:r>
      <w:r>
        <w:rPr>
          <w:rFonts w:hint="eastAsia" w:ascii="宋体"/>
          <w:color w:val="auto"/>
          <w:kern w:val="0"/>
          <w:sz w:val="24"/>
          <w:u w:val="single"/>
        </w:rPr>
        <w:t xml:space="preserve">   （供应商名称）   </w:t>
      </w:r>
      <w:r>
        <w:rPr>
          <w:rFonts w:hint="eastAsia" w:ascii="宋体"/>
          <w:color w:val="auto"/>
          <w:kern w:val="0"/>
          <w:sz w:val="24"/>
        </w:rPr>
        <w:t>的法定代表人，现授权委托我单位</w:t>
      </w:r>
      <w:r>
        <w:rPr>
          <w:rFonts w:hint="eastAsia" w:ascii="宋体"/>
          <w:color w:val="auto"/>
          <w:kern w:val="0"/>
          <w:sz w:val="24"/>
          <w:u w:val="single"/>
        </w:rPr>
        <w:t xml:space="preserve">  （姓名）  </w:t>
      </w:r>
      <w:r>
        <w:rPr>
          <w:rFonts w:hint="eastAsia" w:ascii="宋体"/>
          <w:color w:val="auto"/>
          <w:kern w:val="0"/>
          <w:sz w:val="24"/>
        </w:rPr>
        <w:t>为我</w:t>
      </w:r>
      <w:r>
        <w:rPr>
          <w:rFonts w:hint="eastAsia" w:ascii="宋体"/>
          <w:color w:val="auto"/>
          <w:kern w:val="0"/>
          <w:sz w:val="24"/>
          <w:lang w:eastAsia="zh-CN"/>
        </w:rPr>
        <w:t>单位</w:t>
      </w:r>
      <w:r>
        <w:rPr>
          <w:rFonts w:hint="eastAsia" w:ascii="宋体"/>
          <w:color w:val="auto"/>
          <w:kern w:val="0"/>
          <w:sz w:val="24"/>
        </w:rPr>
        <w:t>全权代表，以本</w:t>
      </w:r>
      <w:r>
        <w:rPr>
          <w:rFonts w:hint="eastAsia" w:ascii="宋体"/>
          <w:color w:val="auto"/>
          <w:kern w:val="0"/>
          <w:sz w:val="24"/>
          <w:lang w:eastAsia="zh-CN"/>
        </w:rPr>
        <w:t>单位</w:t>
      </w:r>
      <w:r>
        <w:rPr>
          <w:rFonts w:hint="eastAsia" w:ascii="宋体"/>
          <w:color w:val="auto"/>
          <w:kern w:val="0"/>
          <w:sz w:val="24"/>
        </w:rPr>
        <w:t>的名义参加</w:t>
      </w:r>
      <w:r>
        <w:rPr>
          <w:rFonts w:hint="eastAsia" w:ascii="宋体"/>
          <w:color w:val="auto"/>
          <w:kern w:val="0"/>
          <w:sz w:val="24"/>
          <w:u w:val="single"/>
          <w:lang w:val="en-US" w:eastAsia="zh-CN"/>
        </w:rPr>
        <w:t>湛江市2026年生态环境保护执法技能竞赛及执法大练兵实战比武活动项目</w:t>
      </w:r>
      <w:r>
        <w:rPr>
          <w:rFonts w:hint="eastAsia" w:ascii="宋体"/>
          <w:color w:val="auto"/>
          <w:kern w:val="0"/>
          <w:sz w:val="24"/>
        </w:rPr>
        <w:t>采购的</w:t>
      </w:r>
      <w:r>
        <w:rPr>
          <w:rFonts w:hint="eastAsia" w:ascii="宋体"/>
          <w:color w:val="auto"/>
          <w:kern w:val="0"/>
          <w:sz w:val="24"/>
          <w:lang w:eastAsia="zh-CN"/>
        </w:rPr>
        <w:t>比价</w:t>
      </w:r>
      <w:r>
        <w:rPr>
          <w:rFonts w:hint="eastAsia" w:ascii="宋体"/>
          <w:color w:val="auto"/>
          <w:kern w:val="0"/>
          <w:sz w:val="24"/>
        </w:rPr>
        <w:t>活动。全权代表所提供、签署的一切文书和处理与之有关的一切事务，我均予以承认并为其参与报价的一切行为承担全部责任。</w:t>
      </w:r>
    </w:p>
    <w:p w14:paraId="79E1B204">
      <w:pPr>
        <w:autoSpaceDE w:val="0"/>
        <w:autoSpaceDN w:val="0"/>
        <w:adjustRightInd w:val="0"/>
        <w:spacing w:line="440" w:lineRule="exact"/>
        <w:rPr>
          <w:rFonts w:hint="eastAsia" w:ascii="宋体"/>
          <w:color w:val="auto"/>
          <w:kern w:val="0"/>
          <w:sz w:val="24"/>
        </w:rPr>
      </w:pPr>
      <w:r>
        <w:rPr>
          <w:rFonts w:hint="eastAsia" w:ascii="宋体"/>
          <w:color w:val="auto"/>
          <w:kern w:val="0"/>
          <w:sz w:val="24"/>
        </w:rPr>
        <w:t xml:space="preserve">    全权代表无转委权。</w:t>
      </w:r>
    </w:p>
    <w:p w14:paraId="04A12CBB">
      <w:pPr>
        <w:autoSpaceDE w:val="0"/>
        <w:autoSpaceDN w:val="0"/>
        <w:adjustRightInd w:val="0"/>
        <w:spacing w:line="440" w:lineRule="exact"/>
        <w:rPr>
          <w:rFonts w:ascii="宋体"/>
          <w:color w:val="auto"/>
          <w:kern w:val="0"/>
          <w:sz w:val="24"/>
        </w:rPr>
      </w:pPr>
      <w:r>
        <w:rPr>
          <w:rFonts w:hint="eastAsia" w:ascii="宋体"/>
          <w:color w:val="auto"/>
          <w:kern w:val="0"/>
          <w:sz w:val="24"/>
        </w:rPr>
        <w:t xml:space="preserve">    特此委托。</w:t>
      </w:r>
    </w:p>
    <w:p w14:paraId="15AF4999">
      <w:pPr>
        <w:autoSpaceDE w:val="0"/>
        <w:autoSpaceDN w:val="0"/>
        <w:adjustRightInd w:val="0"/>
        <w:spacing w:line="440" w:lineRule="exact"/>
        <w:ind w:firstLine="480"/>
        <w:rPr>
          <w:rFonts w:hint="eastAsia" w:ascii="宋体"/>
          <w:color w:val="auto"/>
          <w:sz w:val="24"/>
        </w:rPr>
      </w:pPr>
    </w:p>
    <w:p w14:paraId="62FF6EAA">
      <w:pPr>
        <w:autoSpaceDE w:val="0"/>
        <w:autoSpaceDN w:val="0"/>
        <w:adjustRightInd w:val="0"/>
        <w:spacing w:line="440" w:lineRule="exact"/>
        <w:ind w:firstLine="480"/>
        <w:rPr>
          <w:rFonts w:hint="eastAsia" w:ascii="宋体"/>
          <w:color w:val="auto"/>
          <w:kern w:val="0"/>
          <w:sz w:val="24"/>
          <w:u w:val="single"/>
        </w:rPr>
      </w:pPr>
      <w:r>
        <w:rPr>
          <w:rFonts w:hint="eastAsia" w:ascii="宋体"/>
          <w:color w:val="auto"/>
          <w:sz w:val="24"/>
        </w:rPr>
        <w:t>全权代表</w:t>
      </w:r>
      <w:r>
        <w:rPr>
          <w:rFonts w:hint="eastAsia" w:ascii="宋体"/>
          <w:color w:val="auto"/>
          <w:kern w:val="0"/>
          <w:sz w:val="24"/>
        </w:rPr>
        <w:t>：</w:t>
      </w:r>
      <w:r>
        <w:rPr>
          <w:rFonts w:hint="eastAsia" w:ascii="宋体"/>
          <w:color w:val="auto"/>
          <w:kern w:val="0"/>
          <w:sz w:val="24"/>
          <w:u w:val="single"/>
        </w:rPr>
        <w:t xml:space="preserve">          </w:t>
      </w:r>
      <w:r>
        <w:rPr>
          <w:rFonts w:hint="eastAsia" w:ascii="宋体"/>
          <w:color w:val="auto"/>
          <w:kern w:val="0"/>
          <w:sz w:val="24"/>
        </w:rPr>
        <w:t>联系电话：</w:t>
      </w:r>
      <w:r>
        <w:rPr>
          <w:rFonts w:hint="eastAsia" w:ascii="宋体"/>
          <w:color w:val="auto"/>
          <w:kern w:val="0"/>
          <w:sz w:val="24"/>
          <w:u w:val="single"/>
        </w:rPr>
        <w:t xml:space="preserve">                 </w:t>
      </w:r>
    </w:p>
    <w:p w14:paraId="56B372A5">
      <w:pPr>
        <w:autoSpaceDE w:val="0"/>
        <w:autoSpaceDN w:val="0"/>
        <w:adjustRightInd w:val="0"/>
        <w:spacing w:line="440" w:lineRule="exact"/>
        <w:ind w:firstLine="424" w:firstLineChars="177"/>
        <w:rPr>
          <w:rFonts w:ascii="宋体"/>
          <w:color w:val="auto"/>
          <w:kern w:val="0"/>
          <w:sz w:val="24"/>
        </w:rPr>
      </w:pPr>
    </w:p>
    <w:p w14:paraId="38D2E5BB">
      <w:pPr>
        <w:autoSpaceDE w:val="0"/>
        <w:autoSpaceDN w:val="0"/>
        <w:adjustRightInd w:val="0"/>
        <w:spacing w:line="440" w:lineRule="exact"/>
        <w:rPr>
          <w:rFonts w:hint="eastAsia" w:ascii="宋体"/>
          <w:color w:val="auto"/>
          <w:kern w:val="0"/>
          <w:sz w:val="24"/>
        </w:rPr>
      </w:pPr>
      <w:r>
        <w:rPr>
          <w:rFonts w:hint="eastAsia" w:ascii="宋体"/>
          <w:color w:val="auto"/>
          <w:kern w:val="0"/>
          <w:sz w:val="24"/>
        </w:rPr>
        <w:t xml:space="preserve">   </w:t>
      </w:r>
    </w:p>
    <w:p w14:paraId="29B484D0">
      <w:pPr>
        <w:autoSpaceDE w:val="0"/>
        <w:autoSpaceDN w:val="0"/>
        <w:adjustRightInd w:val="0"/>
        <w:spacing w:line="440" w:lineRule="exact"/>
        <w:rPr>
          <w:rFonts w:hint="eastAsia" w:ascii="宋体"/>
          <w:color w:val="auto"/>
          <w:kern w:val="0"/>
          <w:sz w:val="24"/>
        </w:rPr>
      </w:pPr>
    </w:p>
    <w:p w14:paraId="74AE8462">
      <w:pPr>
        <w:autoSpaceDE w:val="0"/>
        <w:autoSpaceDN w:val="0"/>
        <w:adjustRightInd w:val="0"/>
        <w:spacing w:line="440" w:lineRule="exact"/>
        <w:rPr>
          <w:rFonts w:hint="eastAsia" w:ascii="宋体"/>
          <w:color w:val="auto"/>
          <w:kern w:val="0"/>
          <w:sz w:val="24"/>
          <w:u w:val="single"/>
        </w:rPr>
      </w:pPr>
      <w:r>
        <w:rPr>
          <w:rFonts w:hint="eastAsia" w:ascii="宋体"/>
          <w:color w:val="auto"/>
          <w:kern w:val="0"/>
          <w:sz w:val="24"/>
        </w:rPr>
        <w:t xml:space="preserve"> </w:t>
      </w:r>
      <w:r>
        <w:rPr>
          <w:rFonts w:hint="eastAsia" w:ascii="宋体"/>
          <w:color w:val="auto"/>
          <w:kern w:val="0"/>
          <w:sz w:val="24"/>
          <w:lang w:val="en-US" w:eastAsia="zh-CN"/>
        </w:rPr>
        <w:t xml:space="preserve">   </w:t>
      </w:r>
      <w:r>
        <w:rPr>
          <w:rFonts w:hint="eastAsia" w:ascii="宋体"/>
          <w:color w:val="auto"/>
          <w:kern w:val="0"/>
          <w:sz w:val="24"/>
        </w:rPr>
        <w:t>供应商：</w:t>
      </w:r>
      <w:r>
        <w:rPr>
          <w:rFonts w:hint="eastAsia" w:ascii="宋体"/>
          <w:color w:val="auto"/>
          <w:kern w:val="0"/>
          <w:sz w:val="24"/>
          <w:u w:val="single"/>
        </w:rPr>
        <w:t xml:space="preserve">     （</w:t>
      </w:r>
      <w:r>
        <w:rPr>
          <w:rFonts w:hint="eastAsia" w:ascii="宋体"/>
          <w:color w:val="auto"/>
          <w:sz w:val="24"/>
          <w:u w:val="single"/>
        </w:rPr>
        <w:t>加盖公章</w:t>
      </w:r>
      <w:r>
        <w:rPr>
          <w:rFonts w:hint="eastAsia" w:ascii="宋体"/>
          <w:color w:val="auto"/>
          <w:kern w:val="0"/>
          <w:sz w:val="24"/>
          <w:u w:val="single"/>
        </w:rPr>
        <w:t xml:space="preserve">）               </w:t>
      </w:r>
    </w:p>
    <w:p w14:paraId="169B5A94">
      <w:pPr>
        <w:autoSpaceDE w:val="0"/>
        <w:autoSpaceDN w:val="0"/>
        <w:adjustRightInd w:val="0"/>
        <w:spacing w:line="440" w:lineRule="exact"/>
        <w:rPr>
          <w:rFonts w:hint="eastAsia" w:ascii="宋体"/>
          <w:color w:val="auto"/>
          <w:kern w:val="0"/>
          <w:sz w:val="24"/>
        </w:rPr>
      </w:pPr>
      <w:r>
        <w:rPr>
          <w:rFonts w:hint="eastAsia" w:ascii="宋体"/>
          <w:color w:val="auto"/>
          <w:kern w:val="0"/>
          <w:sz w:val="24"/>
        </w:rPr>
        <w:t xml:space="preserve">   </w:t>
      </w:r>
    </w:p>
    <w:p w14:paraId="65F2F8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color w:val="auto"/>
          <w:sz w:val="32"/>
          <w:szCs w:val="32"/>
          <w:lang w:val="en-US" w:eastAsia="zh-CN"/>
        </w:rPr>
      </w:pPr>
      <w:r>
        <w:rPr>
          <w:rFonts w:hint="eastAsia" w:ascii="宋体"/>
          <w:color w:val="auto"/>
          <w:sz w:val="24"/>
        </w:rPr>
        <w:t>本授权书于</w:t>
      </w:r>
      <w:r>
        <w:rPr>
          <w:rFonts w:hint="eastAsia" w:ascii="宋体"/>
          <w:color w:val="auto"/>
          <w:sz w:val="24"/>
          <w:u w:val="single"/>
        </w:rPr>
        <w:t xml:space="preserve">       </w:t>
      </w:r>
      <w:r>
        <w:rPr>
          <w:rFonts w:hint="eastAsia" w:ascii="宋体"/>
          <w:color w:val="auto"/>
          <w:sz w:val="24"/>
        </w:rPr>
        <w:t>年</w:t>
      </w:r>
      <w:r>
        <w:rPr>
          <w:rFonts w:hint="eastAsia" w:ascii="宋体"/>
          <w:color w:val="auto"/>
          <w:sz w:val="24"/>
          <w:u w:val="single"/>
        </w:rPr>
        <w:t xml:space="preserve">     </w:t>
      </w:r>
      <w:r>
        <w:rPr>
          <w:rFonts w:hint="eastAsia" w:ascii="宋体"/>
          <w:color w:val="auto"/>
          <w:sz w:val="24"/>
        </w:rPr>
        <w:t>月</w:t>
      </w:r>
      <w:r>
        <w:rPr>
          <w:rFonts w:hint="eastAsia" w:ascii="宋体"/>
          <w:color w:val="auto"/>
          <w:sz w:val="24"/>
          <w:u w:val="single"/>
        </w:rPr>
        <w:t xml:space="preserve">    </w:t>
      </w:r>
      <w:r>
        <w:rPr>
          <w:rFonts w:hint="eastAsia" w:ascii="宋体"/>
          <w:color w:val="auto"/>
          <w:sz w:val="24"/>
        </w:rPr>
        <w:t>日生效。</w:t>
      </w: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7EDEF">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D3A84">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7D3A84">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798393"/>
    <w:rsid w:val="0064763A"/>
    <w:rsid w:val="00863B59"/>
    <w:rsid w:val="00CB5A10"/>
    <w:rsid w:val="01121891"/>
    <w:rsid w:val="02AD361F"/>
    <w:rsid w:val="02B20C36"/>
    <w:rsid w:val="02C848FD"/>
    <w:rsid w:val="03203A09"/>
    <w:rsid w:val="03373831"/>
    <w:rsid w:val="03AC7BDD"/>
    <w:rsid w:val="03F62DA4"/>
    <w:rsid w:val="03FB2BEF"/>
    <w:rsid w:val="046D7348"/>
    <w:rsid w:val="04A9250C"/>
    <w:rsid w:val="05377F23"/>
    <w:rsid w:val="07AB186F"/>
    <w:rsid w:val="07F92E63"/>
    <w:rsid w:val="085E716A"/>
    <w:rsid w:val="08760957"/>
    <w:rsid w:val="08971853"/>
    <w:rsid w:val="08B76626"/>
    <w:rsid w:val="08C401C2"/>
    <w:rsid w:val="09102B5A"/>
    <w:rsid w:val="092403B3"/>
    <w:rsid w:val="09AB5B09"/>
    <w:rsid w:val="09FB1114"/>
    <w:rsid w:val="0ABD286D"/>
    <w:rsid w:val="0AC34CD9"/>
    <w:rsid w:val="0B114967"/>
    <w:rsid w:val="0B470389"/>
    <w:rsid w:val="0B4E5BBB"/>
    <w:rsid w:val="0B582596"/>
    <w:rsid w:val="0B7457AD"/>
    <w:rsid w:val="0B7C6285"/>
    <w:rsid w:val="0BDD571B"/>
    <w:rsid w:val="0BE1277B"/>
    <w:rsid w:val="0C3014F3"/>
    <w:rsid w:val="0D3C254C"/>
    <w:rsid w:val="0D830B9D"/>
    <w:rsid w:val="0DCE08EE"/>
    <w:rsid w:val="0E8D2557"/>
    <w:rsid w:val="0EAC50D3"/>
    <w:rsid w:val="0FB2289F"/>
    <w:rsid w:val="0FD434E8"/>
    <w:rsid w:val="10AA73F0"/>
    <w:rsid w:val="112C7DF0"/>
    <w:rsid w:val="11F03528"/>
    <w:rsid w:val="1218482D"/>
    <w:rsid w:val="132B76BA"/>
    <w:rsid w:val="133832E8"/>
    <w:rsid w:val="13A22600"/>
    <w:rsid w:val="13A26689"/>
    <w:rsid w:val="14E60C13"/>
    <w:rsid w:val="15436ADA"/>
    <w:rsid w:val="17192340"/>
    <w:rsid w:val="173619DD"/>
    <w:rsid w:val="18333A1E"/>
    <w:rsid w:val="18F71640"/>
    <w:rsid w:val="193E2DCB"/>
    <w:rsid w:val="19435421"/>
    <w:rsid w:val="19C86B39"/>
    <w:rsid w:val="1A6E0D68"/>
    <w:rsid w:val="1B996A11"/>
    <w:rsid w:val="1B9B761B"/>
    <w:rsid w:val="1BB67591"/>
    <w:rsid w:val="1C940F54"/>
    <w:rsid w:val="1CB178FA"/>
    <w:rsid w:val="1D04257E"/>
    <w:rsid w:val="1D556936"/>
    <w:rsid w:val="1F1B770B"/>
    <w:rsid w:val="1F2DE86B"/>
    <w:rsid w:val="1FB53E41"/>
    <w:rsid w:val="1FD59C0D"/>
    <w:rsid w:val="20014B53"/>
    <w:rsid w:val="21484717"/>
    <w:rsid w:val="21CE66C2"/>
    <w:rsid w:val="21E169EA"/>
    <w:rsid w:val="220E0FF2"/>
    <w:rsid w:val="2221328A"/>
    <w:rsid w:val="22AF24F7"/>
    <w:rsid w:val="2378337E"/>
    <w:rsid w:val="239F4DAE"/>
    <w:rsid w:val="23D04AF7"/>
    <w:rsid w:val="247104F9"/>
    <w:rsid w:val="24E567F1"/>
    <w:rsid w:val="25C2377D"/>
    <w:rsid w:val="261421E5"/>
    <w:rsid w:val="263C087A"/>
    <w:rsid w:val="268F110A"/>
    <w:rsid w:val="27E56B08"/>
    <w:rsid w:val="2818512F"/>
    <w:rsid w:val="28302479"/>
    <w:rsid w:val="28964A2B"/>
    <w:rsid w:val="2AC66B4F"/>
    <w:rsid w:val="2AFC6642"/>
    <w:rsid w:val="2C0F0D1A"/>
    <w:rsid w:val="2E63966B"/>
    <w:rsid w:val="2F5C3B54"/>
    <w:rsid w:val="2F9257C7"/>
    <w:rsid w:val="2FC8743B"/>
    <w:rsid w:val="30530A7A"/>
    <w:rsid w:val="315E5FA2"/>
    <w:rsid w:val="32E4633A"/>
    <w:rsid w:val="33044C2E"/>
    <w:rsid w:val="332858B7"/>
    <w:rsid w:val="33721B98"/>
    <w:rsid w:val="33C16715"/>
    <w:rsid w:val="34C71A6F"/>
    <w:rsid w:val="35BB24DE"/>
    <w:rsid w:val="35E623C9"/>
    <w:rsid w:val="361F3F7F"/>
    <w:rsid w:val="3641205D"/>
    <w:rsid w:val="368220F2"/>
    <w:rsid w:val="36F74218"/>
    <w:rsid w:val="37A92114"/>
    <w:rsid w:val="37BF6704"/>
    <w:rsid w:val="37F045DC"/>
    <w:rsid w:val="38577975"/>
    <w:rsid w:val="385D10DF"/>
    <w:rsid w:val="38D155B2"/>
    <w:rsid w:val="391A2AB5"/>
    <w:rsid w:val="398E6FFF"/>
    <w:rsid w:val="3A5C655B"/>
    <w:rsid w:val="3A6560DC"/>
    <w:rsid w:val="3B491430"/>
    <w:rsid w:val="3B4A5A49"/>
    <w:rsid w:val="3BA90120"/>
    <w:rsid w:val="3DB57251"/>
    <w:rsid w:val="3DB80AEF"/>
    <w:rsid w:val="3DD31485"/>
    <w:rsid w:val="3E3C050B"/>
    <w:rsid w:val="3F0020F0"/>
    <w:rsid w:val="3F2504D1"/>
    <w:rsid w:val="3F38F0B9"/>
    <w:rsid w:val="3F746C97"/>
    <w:rsid w:val="3F8A64BB"/>
    <w:rsid w:val="3FF9F95D"/>
    <w:rsid w:val="3FFFBCE1"/>
    <w:rsid w:val="405F5252"/>
    <w:rsid w:val="40AD2461"/>
    <w:rsid w:val="410127AD"/>
    <w:rsid w:val="416D1BF0"/>
    <w:rsid w:val="42277FF1"/>
    <w:rsid w:val="42D27F5D"/>
    <w:rsid w:val="436A288B"/>
    <w:rsid w:val="436B6756"/>
    <w:rsid w:val="43A644CA"/>
    <w:rsid w:val="441D5B50"/>
    <w:rsid w:val="45EE77A4"/>
    <w:rsid w:val="46032B23"/>
    <w:rsid w:val="475D5F4A"/>
    <w:rsid w:val="47705F96"/>
    <w:rsid w:val="47B10A89"/>
    <w:rsid w:val="47BA5463"/>
    <w:rsid w:val="481E3C44"/>
    <w:rsid w:val="483B65A4"/>
    <w:rsid w:val="48593CC6"/>
    <w:rsid w:val="48C540C0"/>
    <w:rsid w:val="49C565CB"/>
    <w:rsid w:val="49FE3D2D"/>
    <w:rsid w:val="4A7C4FC1"/>
    <w:rsid w:val="4A800BE6"/>
    <w:rsid w:val="4ABB377E"/>
    <w:rsid w:val="4BDA60D4"/>
    <w:rsid w:val="4C1E4213"/>
    <w:rsid w:val="4C261319"/>
    <w:rsid w:val="4D094EC3"/>
    <w:rsid w:val="4DE4323A"/>
    <w:rsid w:val="4E5056C3"/>
    <w:rsid w:val="4E6879C7"/>
    <w:rsid w:val="4E724CEA"/>
    <w:rsid w:val="4EEE4370"/>
    <w:rsid w:val="4F0B3174"/>
    <w:rsid w:val="4F1C3B57"/>
    <w:rsid w:val="4F487FC3"/>
    <w:rsid w:val="4F8E345D"/>
    <w:rsid w:val="4F9A62A6"/>
    <w:rsid w:val="5044508F"/>
    <w:rsid w:val="508C3566"/>
    <w:rsid w:val="50A8054F"/>
    <w:rsid w:val="50B25872"/>
    <w:rsid w:val="51825244"/>
    <w:rsid w:val="518508DF"/>
    <w:rsid w:val="51922560"/>
    <w:rsid w:val="51C21FC2"/>
    <w:rsid w:val="51EB2DE9"/>
    <w:rsid w:val="521C11F4"/>
    <w:rsid w:val="5266007F"/>
    <w:rsid w:val="53B536AF"/>
    <w:rsid w:val="53FB2F78"/>
    <w:rsid w:val="540E1011"/>
    <w:rsid w:val="54120B01"/>
    <w:rsid w:val="54461244"/>
    <w:rsid w:val="54D758A7"/>
    <w:rsid w:val="54D9161F"/>
    <w:rsid w:val="55794BB0"/>
    <w:rsid w:val="56E348F4"/>
    <w:rsid w:val="576D604E"/>
    <w:rsid w:val="577B69BD"/>
    <w:rsid w:val="58E30CBE"/>
    <w:rsid w:val="590C2C90"/>
    <w:rsid w:val="5A8E6A07"/>
    <w:rsid w:val="5AA91A93"/>
    <w:rsid w:val="5B647768"/>
    <w:rsid w:val="5B7FAB7D"/>
    <w:rsid w:val="5B9C33A6"/>
    <w:rsid w:val="5BB5E8C9"/>
    <w:rsid w:val="5C4E28F2"/>
    <w:rsid w:val="5CDD5A24"/>
    <w:rsid w:val="5D79E4D5"/>
    <w:rsid w:val="5E2527C0"/>
    <w:rsid w:val="5EA73388"/>
    <w:rsid w:val="5EC164F7"/>
    <w:rsid w:val="5EF6F0EF"/>
    <w:rsid w:val="5F1F2324"/>
    <w:rsid w:val="5F7408C2"/>
    <w:rsid w:val="5FC133DB"/>
    <w:rsid w:val="62195750"/>
    <w:rsid w:val="627222EF"/>
    <w:rsid w:val="629B43B7"/>
    <w:rsid w:val="631F6B0B"/>
    <w:rsid w:val="634436DA"/>
    <w:rsid w:val="6356208C"/>
    <w:rsid w:val="6390559E"/>
    <w:rsid w:val="63984453"/>
    <w:rsid w:val="6486074F"/>
    <w:rsid w:val="64A01811"/>
    <w:rsid w:val="65261393"/>
    <w:rsid w:val="656942F9"/>
    <w:rsid w:val="6589304A"/>
    <w:rsid w:val="65A92947"/>
    <w:rsid w:val="66AA5FC5"/>
    <w:rsid w:val="6714238F"/>
    <w:rsid w:val="671A2A3A"/>
    <w:rsid w:val="67837AC7"/>
    <w:rsid w:val="67944631"/>
    <w:rsid w:val="67A5CF31"/>
    <w:rsid w:val="67D55C76"/>
    <w:rsid w:val="683C0911"/>
    <w:rsid w:val="68863414"/>
    <w:rsid w:val="68B41D2F"/>
    <w:rsid w:val="69360996"/>
    <w:rsid w:val="69807E63"/>
    <w:rsid w:val="698C2CAC"/>
    <w:rsid w:val="6AC87D14"/>
    <w:rsid w:val="6ACB15B2"/>
    <w:rsid w:val="6C353187"/>
    <w:rsid w:val="6CAB3449"/>
    <w:rsid w:val="6CBEDD9A"/>
    <w:rsid w:val="6CCF5389"/>
    <w:rsid w:val="6D1E3C1B"/>
    <w:rsid w:val="6DD32C57"/>
    <w:rsid w:val="6E2711F5"/>
    <w:rsid w:val="6E3A43B9"/>
    <w:rsid w:val="6E4A66D4"/>
    <w:rsid w:val="6E6E472E"/>
    <w:rsid w:val="6F011A46"/>
    <w:rsid w:val="6F190B3E"/>
    <w:rsid w:val="6F767D3E"/>
    <w:rsid w:val="6FFE3781"/>
    <w:rsid w:val="70142C4C"/>
    <w:rsid w:val="710F044A"/>
    <w:rsid w:val="711041C2"/>
    <w:rsid w:val="713954C7"/>
    <w:rsid w:val="717958C4"/>
    <w:rsid w:val="71F87130"/>
    <w:rsid w:val="72734A09"/>
    <w:rsid w:val="72E32F73"/>
    <w:rsid w:val="73A624F6"/>
    <w:rsid w:val="748C0004"/>
    <w:rsid w:val="74F11C15"/>
    <w:rsid w:val="75372FEB"/>
    <w:rsid w:val="75AD0EC7"/>
    <w:rsid w:val="75C612F4"/>
    <w:rsid w:val="75CB06B8"/>
    <w:rsid w:val="75FA3B34"/>
    <w:rsid w:val="768F3403"/>
    <w:rsid w:val="76BA0E58"/>
    <w:rsid w:val="76E47C83"/>
    <w:rsid w:val="773A78A3"/>
    <w:rsid w:val="77B77E94"/>
    <w:rsid w:val="781B01A1"/>
    <w:rsid w:val="78F775C3"/>
    <w:rsid w:val="798968C0"/>
    <w:rsid w:val="798C0FA8"/>
    <w:rsid w:val="7A440A39"/>
    <w:rsid w:val="7A633D4C"/>
    <w:rsid w:val="7B3B008E"/>
    <w:rsid w:val="7BDA1655"/>
    <w:rsid w:val="7C324FED"/>
    <w:rsid w:val="7C5A4544"/>
    <w:rsid w:val="7CDE6F23"/>
    <w:rsid w:val="7CE51182"/>
    <w:rsid w:val="7D36433B"/>
    <w:rsid w:val="7DF707DF"/>
    <w:rsid w:val="7DFFB738"/>
    <w:rsid w:val="7E85EE11"/>
    <w:rsid w:val="7EAD7ECF"/>
    <w:rsid w:val="7ED9A0AF"/>
    <w:rsid w:val="7F565496"/>
    <w:rsid w:val="7F8315A8"/>
    <w:rsid w:val="7FDF5E28"/>
    <w:rsid w:val="8FE5C2FA"/>
    <w:rsid w:val="9FFEFE39"/>
    <w:rsid w:val="ABBFE7C3"/>
    <w:rsid w:val="AC4E1378"/>
    <w:rsid w:val="B6CB55DE"/>
    <w:rsid w:val="BF798393"/>
    <w:rsid w:val="C7B5AE08"/>
    <w:rsid w:val="D9FFA806"/>
    <w:rsid w:val="DAFBAF66"/>
    <w:rsid w:val="DD9B232B"/>
    <w:rsid w:val="DDB027F8"/>
    <w:rsid w:val="DEDF9D04"/>
    <w:rsid w:val="EC7AFDDF"/>
    <w:rsid w:val="ED78DEF5"/>
    <w:rsid w:val="EDF62D52"/>
    <w:rsid w:val="EFDFB68C"/>
    <w:rsid w:val="F697BBEA"/>
    <w:rsid w:val="F71D68F7"/>
    <w:rsid w:val="F796A871"/>
    <w:rsid w:val="F7F71F30"/>
    <w:rsid w:val="F7FB8E29"/>
    <w:rsid w:val="FBCF85C1"/>
    <w:rsid w:val="FBF733AA"/>
    <w:rsid w:val="FBFF203C"/>
    <w:rsid w:val="FEBF5B65"/>
    <w:rsid w:val="FEDA2ABA"/>
    <w:rsid w:val="FFBF5A12"/>
    <w:rsid w:val="FFEB76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kern w:val="44"/>
      <w:sz w:val="44"/>
      <w:szCs w:val="44"/>
    </w:rPr>
  </w:style>
  <w:style w:type="paragraph" w:styleId="3">
    <w:name w:val="heading 2"/>
    <w:basedOn w:val="1"/>
    <w:next w:val="1"/>
    <w:unhideWhenUsed/>
    <w:qFormat/>
    <w:uiPriority w:val="0"/>
    <w:pPr>
      <w:keepNext/>
      <w:keepLines/>
      <w:spacing w:beforeLines="0" w:beforeAutospacing="0" w:afterAutospacing="0" w:line="360" w:lineRule="auto"/>
      <w:ind w:leftChars="400"/>
      <w:jc w:val="both"/>
      <w:outlineLvl w:val="1"/>
    </w:pPr>
    <w:rPr>
      <w:rFonts w:ascii="Arial" w:hAnsi="Arial" w:eastAsia="黑体" w:cs="Arial"/>
      <w:b/>
      <w:snapToGrid w:val="0"/>
      <w:color w:val="000000"/>
      <w:kern w:val="0"/>
      <w:sz w:val="32"/>
      <w:szCs w:val="21"/>
      <w:lang w:eastAsia="en-US"/>
    </w:rPr>
  </w:style>
  <w:style w:type="paragraph" w:styleId="4">
    <w:name w:val="heading 3"/>
    <w:basedOn w:val="1"/>
    <w:next w:val="1"/>
    <w:unhideWhenUsed/>
    <w:qFormat/>
    <w:uiPriority w:val="0"/>
    <w:pPr>
      <w:spacing w:before="0" w:beforeAutospacing="1" w:after="0" w:afterAutospacing="1"/>
      <w:ind w:leftChars="300"/>
      <w:jc w:val="both"/>
      <w:outlineLvl w:val="2"/>
    </w:pPr>
    <w:rPr>
      <w:rFonts w:hint="eastAsia" w:ascii="宋体" w:hAnsi="宋体" w:eastAsia="楷体" w:cs="宋体"/>
      <w:b/>
      <w:bCs/>
      <w:kern w:val="0"/>
      <w:sz w:val="32"/>
      <w:szCs w:val="27"/>
      <w:lang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Verdana" w:hAnsi="Verdana"/>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Body Text Indent"/>
    <w:basedOn w:val="1"/>
    <w:qFormat/>
    <w:uiPriority w:val="0"/>
    <w:pPr>
      <w:ind w:left="420"/>
    </w:pPr>
    <w:rPr>
      <w:kern w:val="2"/>
      <w:sz w:val="21"/>
      <w:szCs w:val="21"/>
    </w:rPr>
  </w:style>
  <w:style w:type="paragraph" w:styleId="9">
    <w:name w:val="Plain Text"/>
    <w:basedOn w:val="1"/>
    <w:next w:val="1"/>
    <w:qFormat/>
    <w:uiPriority w:val="0"/>
    <w:rPr>
      <w:rFonts w:ascii="宋体" w:hAnsi="Courier New" w:cs="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Body Text First Indent 2"/>
    <w:basedOn w:val="8"/>
    <w:qFormat/>
    <w:uiPriority w:val="0"/>
    <w:pPr>
      <w:widowControl/>
      <w:spacing w:after="120"/>
      <w:ind w:leftChars="200" w:firstLine="420" w:firstLineChars="200"/>
      <w:jc w:val="left"/>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6">
    <w:name w:val="网格型1"/>
    <w:qFormat/>
    <w:uiPriority w:val="39"/>
    <w:rPr>
      <w:rFonts w:ascii="等线" w:hAnsi="等线" w:eastAsia="等线"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5531</Words>
  <Characters>5701</Characters>
  <Lines>0</Lines>
  <Paragraphs>0</Paragraphs>
  <TotalTime>1</TotalTime>
  <ScaleCrop>false</ScaleCrop>
  <LinksUpToDate>false</LinksUpToDate>
  <CharactersWithSpaces>6041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2022-08-05T07:07:00Z</dcterms:created>
  <dc:creator>ht706</dc:creator>
  <cp:lastModifiedBy>uos</cp:lastModifiedBy>
  <cp:lastPrinted>2026-09-19T08:44:00Z</cp:lastPrinted>
  <dcterms:modified xsi:type="dcterms:W3CDTF">2026-09-28T10:30:06Z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699D118092C441BCA27DE90F2449E8AC_13</vt:lpwstr>
  </property>
  <property fmtid="{D5CDD505-2E9C-101B-9397-08002B2CF9AE}" pid="4" name="KSOTemplateDocerSaveRecord">
    <vt:lpwstr>eyJoZGlkIjoiNTU0ZmIwYTQ3NzlmZGUxZmU3Zjk0M2IyZTNmM2IxNjAiLCJ1c2VySWQiOiIxOTg3MDY2ODEifQ==</vt:lpwstr>
  </property>
</Properties>
</file>