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湛江市残疾人辅助器具服务中心2025年度财政拨款“三公”经费支出决算情况说明</w:t>
      </w:r>
    </w:p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（一）“三公”经费财政拨款支出决算总体情况说明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湛江市残疾人辅助器具服务中心2025年度“三公”经费财政拨款支出决算为0.8万元，完成全年预算0.8万元的100%，比上年决算数增加0.13万元，增长19%。其中：因公出国（境）费支出决算为0万元，完成预算0万元的--%（基数为0，不可比），比上年决算数增加0万元，增长--（基数为0，不可比）；公务用车购置及运行维护费支出决算为0.8万元，完成预算0.8万元的100%，比上年决算数增加0.15万元，增长23.4%；其中：公务用车购置支出决算为0万元，完成预算0万元的--%（基数为0，不可比），比上年决算数增加0万元，增长--（基数为0，不可比）；公务用车运行维护费支出决算为0.8万元，完成预算0.8万元的100%，比上年决算数增加0.15万元，增长23.4%；公务接待费支出决算为0万元，完成预算0万元的--%（基数为0，不可比），比上年决算数减少0.02万元，下降100%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2025年度“三公”经费支出决算等于预算数的主要情况：认真贯彻落实中央八项规定精神和厉行节约的要求，从严控制“三公”经费开支，全年实际支出等于预算，无超支情况。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2025年度“三公”经费支出决算大于上年决算数的主要情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况：增长的主要为公务用车购置及运行维护费，主要是因公务用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车的维修保养、保险费用、油耗、年审、出行频次变化导致等费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用，增加了0.15万元属于正常变化范围。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（二）“三公”经费财政拨款支出决算具体情况说明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2025年度“三公”经费财政拨款支出决算中，因公出国（境）费0万元，占0%；公务用车购置及运行维护费支出0.8万元，占100%；公务接待费支出0万元，占0%。具体情况如下：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2.公务用车购置及运行维护费支出0.8万元，其中：公务用车购置支出为0万元，公务用车购置数0辆。公务用车运行维护费支出0.8万元，公务用车保有量为1辆，主要用于主要用于配发辅助器具、出差、流动服务等。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3.公务接待费支出0万元，主要用于本单位本年度无接待事项，共接待国外、境外来访团组0个，来访外宾0人次；发生国内接待0次，接待人数共0人。</w:t>
      </w:r>
    </w:p>
    <w:p/>
    <w:p/>
    <w:p/>
    <w:p/>
    <w:p/>
    <w:p/>
    <w:p/>
    <w:p/>
    <w:p/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p/>
    <w:p>
      <w:p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p>
      <w:p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p/>
    <w:p/>
    <w:p/>
    <w:p/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961120" cy="3345180"/>
            <wp:effectExtent l="0" t="0" r="0" b="7620"/>
            <wp:wrapSquare wrapText="bothSides"/>
            <wp:docPr id="1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6112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>
      <w:pPr>
        <w:sectPr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eastAsiaTheme="minorEastAsia"/>
          <w:lang w:val="en-US" w:eastAsia="zh-CN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1063A"/>
    <w:rsid w:val="2A01063A"/>
    <w:rsid w:val="7FDF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2026-09-09T09:52:00Z</dcterms:created>
  <dc:creator>Just Mani~ </dc:creator>
  <cp:lastModifiedBy>greatwall</cp:lastModifiedBy>
  <dcterms:modified xsi:type="dcterms:W3CDTF">2026-09-16T12:03:05Z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1FC956C32DB24F609E395C8238126BF6_11</vt:lpwstr>
  </property>
  <property fmtid="{D5CDD505-2E9C-101B-9397-08002B2CF9AE}" pid="4" name="KSOTemplateDocerSaveRecord">
    <vt:lpwstr>eyJoZGlkIjoiNjg5ODliMjEwOWNhNzNiZDJlYjgzNTg3YTNhZjllYmUiLCJ1c2VySWQiOiIyNDk4MjgxMzAifQ==</vt:lpwstr>
  </property>
</Properties>
</file>