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C00AE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年度财政拨款“三公”经费支出</w:t>
      </w:r>
    </w:p>
    <w:p w14:paraId="09457591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决算情况说明</w:t>
      </w:r>
    </w:p>
    <w:p w14:paraId="5586398C">
      <w:pPr>
        <w:pStyle w:val="6"/>
        <w:rPr>
          <w:rFonts w:hint="eastAsia"/>
        </w:rPr>
      </w:pPr>
    </w:p>
    <w:p w14:paraId="1E2D741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PO_part3A3B2C3GnjdInclude1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一、“三公”经费财政拨款支出决算总体情况说明 </w:t>
      </w:r>
    </w:p>
    <w:p w14:paraId="706BD46C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湛江市道路运输事务中心2025年度“三公”经费财政拨款支出决算为4.33万元，完成全年预算4.9万元的88.4%，比上年决算数减少0.05万元，下降1.2%。其中：因公出国（境）费支出决算为0万元，完成预算0万元的--%（基数为0，不可比），比上年决算数增加0万元，增长--（基数为0，不可比）；公务用车购置及运行维护费支出决算为4.33万元，完成预算4.4万元的98.5%，比上年决算数减少0.05万元，下降1.2%；其中：公务用车购置支出决算为0万元，完成预算0万元的--%（基数为0，不可比），比上年决算数增加0万元，增长--（基数为0，不可比）；公务用车运行维护费支出决算为4.33万元，完成预算4.4万元的98.5%，比上年决算数减少0.05万元，下降1.2%；公务接待费支出决算为0万元，完成预算0.5万元的0%，比上年决算数增加0万元，增长--（基数为0，不可比）。 </w:t>
      </w:r>
    </w:p>
    <w:p w14:paraId="5193BE78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2025年度“三公”经费支出决算小于预算数的主要情况：认真贯彻落实中央八项规定精神和厉行节约的要求，从严控制“三公”经费开支，全年实际支出比预算有所节约。 </w:t>
      </w:r>
    </w:p>
    <w:p w14:paraId="7516824E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2025年度“三公”经费支出决算小于上年决算数的主要情况：认真贯彻落实中央八项规定精神和厉行节约的要求，从严控制“三公”经费开支，全年实际支出比上年决算有所节约。</w:t>
      </w:r>
    </w:p>
    <w:p w14:paraId="12A4D55A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二、“三公”经费财政拨款支出决算具体情况说明 </w:t>
      </w:r>
    </w:p>
    <w:p w14:paraId="0D31F184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2025年度“三公”经费财政拨款支出决算中，因公出国（境）费0万元，占0%；公务用车购置及运行维护费支出4.33万元，占100%；公务接待费支出0万元，占0%。具体情况如下： </w:t>
      </w:r>
    </w:p>
    <w:p w14:paraId="595E8FAD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 </w:t>
      </w:r>
    </w:p>
    <w:p w14:paraId="6552B255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2.公务用车购置及运行维护费支出4.33万元，其中：公务用车购置支出为0万元，公务用车购置数0辆。公务用车运行维护费支出4.33万元，公务用车保有量为2辆，主要用于公务人员执行公务活动。 </w:t>
      </w:r>
    </w:p>
    <w:p w14:paraId="652D2E14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3.公务接待费支出0万元，主要用于接待上级调研和来访公务人员，共接待国外、境外来访团组0个，来访外宾0人次；发生国内接待0次，接待人数共0人。本年未接待上级调研和来访公务人员。</w:t>
      </w:r>
    </w:p>
    <w:p w14:paraId="0C814360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 </w:t>
      </w:r>
    </w:p>
    <w:p w14:paraId="7A748D8E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 xml:space="preserve"> </w:t>
      </w:r>
      <w:bookmarkEnd w:id="0"/>
    </w:p>
    <w:p w14:paraId="078FDFF8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</w:pPr>
    </w:p>
    <w:p w14:paraId="34069159">
      <w:pPr>
        <w:keepNext w:val="0"/>
        <w:keepLines w:val="0"/>
        <w:widowControl/>
        <w:suppressLineNumbers w:val="0"/>
        <w:ind w:firstLine="656" w:firstLineChars="200"/>
        <w:jc w:val="left"/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5C54C34F">
      <w:pPr>
        <w:spacing w:before="78" w:line="220" w:lineRule="auto"/>
        <w:jc w:val="right"/>
        <w:rPr>
          <w:rFonts w:ascii="宋体" w:hAnsi="宋体" w:eastAsia="宋体" w:cs="宋体"/>
          <w:sz w:val="24"/>
          <w:szCs w:val="24"/>
        </w:rPr>
      </w:pPr>
    </w:p>
    <w:p w14:paraId="5F964036">
      <w:pPr>
        <w:spacing w:before="270" w:line="219" w:lineRule="auto"/>
        <w:ind w:left="561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4"/>
          <w:sz w:val="26"/>
          <w:szCs w:val="26"/>
        </w:rPr>
        <w:t>财政拨款“三公”经费支出决算表</w:t>
      </w:r>
    </w:p>
    <w:p w14:paraId="3BBA5F03">
      <w:pPr>
        <w:spacing w:before="269" w:line="211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部门：湛江市</w:t>
      </w:r>
      <w:r>
        <w:rPr>
          <w:rFonts w:hint="eastAsia" w:ascii="宋体" w:hAnsi="宋体" w:cs="宋体"/>
          <w:sz w:val="24"/>
          <w:szCs w:val="24"/>
          <w:lang w:eastAsia="zh-CN"/>
        </w:rPr>
        <w:t>道路运输事务中心</w:t>
      </w:r>
      <w:r>
        <w:rPr>
          <w:rFonts w:ascii="宋体" w:hAnsi="宋体" w:eastAsia="宋体" w:cs="宋体"/>
          <w:sz w:val="24"/>
          <w:szCs w:val="24"/>
        </w:rPr>
        <w:t xml:space="preserve">                          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>单位：万元</w:t>
      </w:r>
    </w:p>
    <w:tbl>
      <w:tblPr>
        <w:tblStyle w:val="8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0A448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498069DA">
            <w:pPr>
              <w:pStyle w:val="7"/>
              <w:spacing w:before="55" w:line="219" w:lineRule="auto"/>
              <w:ind w:left="3477"/>
            </w:pPr>
            <w:r>
              <w:rPr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2CC7C9FF">
            <w:pPr>
              <w:pStyle w:val="7"/>
              <w:spacing w:before="55" w:line="219" w:lineRule="auto"/>
              <w:ind w:left="3484"/>
            </w:pPr>
            <w:r>
              <w:rPr>
                <w:spacing w:val="-3"/>
              </w:rPr>
              <w:t>决算数</w:t>
            </w:r>
          </w:p>
        </w:tc>
      </w:tr>
      <w:tr w14:paraId="12F52B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20E143CC">
            <w:pPr>
              <w:spacing w:line="303" w:lineRule="auto"/>
              <w:rPr>
                <w:rFonts w:ascii="Arial"/>
                <w:sz w:val="21"/>
              </w:rPr>
            </w:pPr>
          </w:p>
          <w:p w14:paraId="18AEAFC2">
            <w:pPr>
              <w:pStyle w:val="7"/>
              <w:spacing w:before="66" w:line="220" w:lineRule="auto"/>
              <w:ind w:left="480"/>
            </w:pPr>
            <w:r>
              <w:rPr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710288E9">
            <w:pPr>
              <w:pStyle w:val="7"/>
              <w:spacing w:before="215" w:line="290" w:lineRule="auto"/>
              <w:ind w:left="203" w:right="201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72E218C4">
            <w:pPr>
              <w:pStyle w:val="7"/>
              <w:spacing w:before="50" w:line="219" w:lineRule="auto"/>
              <w:ind w:left="688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08011768">
            <w:pPr>
              <w:spacing w:line="303" w:lineRule="auto"/>
              <w:rPr>
                <w:rFonts w:ascii="Arial"/>
                <w:sz w:val="21"/>
              </w:rPr>
            </w:pPr>
          </w:p>
          <w:p w14:paraId="2A284C4B">
            <w:pPr>
              <w:pStyle w:val="7"/>
              <w:spacing w:before="65" w:line="219" w:lineRule="auto"/>
              <w:ind w:left="108"/>
            </w:pPr>
            <w:r>
              <w:rPr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2ED7F90F">
            <w:pPr>
              <w:spacing w:line="303" w:lineRule="auto"/>
              <w:rPr>
                <w:rFonts w:ascii="Arial"/>
                <w:sz w:val="21"/>
              </w:rPr>
            </w:pPr>
          </w:p>
          <w:p w14:paraId="7A578E19">
            <w:pPr>
              <w:pStyle w:val="7"/>
              <w:spacing w:before="66" w:line="220" w:lineRule="auto"/>
              <w:ind w:left="482"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36048B51">
            <w:pPr>
              <w:pStyle w:val="7"/>
              <w:spacing w:before="215" w:line="290" w:lineRule="auto"/>
              <w:ind w:left="211" w:right="193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18F13F91">
            <w:pPr>
              <w:pStyle w:val="7"/>
              <w:spacing w:before="50" w:line="219" w:lineRule="auto"/>
              <w:ind w:left="696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64E6B67F">
            <w:pPr>
              <w:spacing w:line="303" w:lineRule="auto"/>
              <w:rPr>
                <w:rFonts w:ascii="Arial"/>
                <w:sz w:val="21"/>
              </w:rPr>
            </w:pPr>
          </w:p>
          <w:p w14:paraId="664FD575">
            <w:pPr>
              <w:pStyle w:val="7"/>
              <w:spacing w:before="65" w:line="219" w:lineRule="auto"/>
              <w:ind w:left="116"/>
            </w:pPr>
            <w:r>
              <w:rPr>
                <w:spacing w:val="-3"/>
              </w:rPr>
              <w:t>公务接待费</w:t>
            </w:r>
          </w:p>
        </w:tc>
      </w:tr>
      <w:tr w14:paraId="78C47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6A86727E">
            <w:pPr>
              <w:rPr>
                <w:rFonts w:ascii="Arial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71807DB1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7DF93490">
            <w:pPr>
              <w:pStyle w:val="7"/>
              <w:spacing w:before="210" w:line="220" w:lineRule="auto"/>
              <w:ind w:left="480"/>
            </w:pPr>
            <w:r>
              <w:rPr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7352CC72">
            <w:pPr>
              <w:pStyle w:val="7"/>
              <w:spacing w:before="54" w:line="256" w:lineRule="auto"/>
              <w:ind w:left="403" w:right="98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4DB4871C">
            <w:pPr>
              <w:pStyle w:val="7"/>
              <w:spacing w:before="54" w:line="256" w:lineRule="auto"/>
              <w:ind w:left="200" w:right="97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54E81CFA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28741320">
            <w:pPr>
              <w:rPr>
                <w:rFonts w:ascii="Arial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409083C1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5D2855FC">
            <w:pPr>
              <w:pStyle w:val="7"/>
              <w:spacing w:before="210" w:line="220" w:lineRule="auto"/>
              <w:ind w:left="489"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B984095">
            <w:pPr>
              <w:pStyle w:val="7"/>
              <w:spacing w:before="54" w:line="256" w:lineRule="auto"/>
              <w:ind w:left="410" w:right="93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5724F79A">
            <w:pPr>
              <w:pStyle w:val="7"/>
              <w:spacing w:before="54" w:line="256" w:lineRule="auto"/>
              <w:ind w:left="211" w:right="89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69271333">
            <w:pPr>
              <w:rPr>
                <w:rFonts w:ascii="Arial"/>
                <w:sz w:val="21"/>
              </w:rPr>
            </w:pPr>
          </w:p>
        </w:tc>
      </w:tr>
      <w:tr w14:paraId="5393D8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153DF891">
            <w:pPr>
              <w:pStyle w:val="7"/>
              <w:spacing w:before="59" w:line="222" w:lineRule="auto"/>
              <w:ind w:left="594"/>
            </w:pPr>
            <w:r>
              <w:t>1</w:t>
            </w:r>
          </w:p>
        </w:tc>
        <w:tc>
          <w:tcPr>
            <w:tcW w:w="1208" w:type="dxa"/>
            <w:vAlign w:val="top"/>
          </w:tcPr>
          <w:p w14:paraId="2C1CD3DC">
            <w:pPr>
              <w:pStyle w:val="7"/>
              <w:spacing w:before="59" w:line="222" w:lineRule="auto"/>
              <w:ind w:left="500"/>
            </w:pPr>
            <w:r>
              <w:t>2</w:t>
            </w:r>
          </w:p>
        </w:tc>
        <w:tc>
          <w:tcPr>
            <w:tcW w:w="1358" w:type="dxa"/>
            <w:vAlign w:val="top"/>
          </w:tcPr>
          <w:p w14:paraId="255C9B00">
            <w:pPr>
              <w:pStyle w:val="7"/>
              <w:spacing w:before="59" w:line="222" w:lineRule="auto"/>
              <w:ind w:left="578"/>
            </w:pPr>
            <w:r>
              <w:t>3</w:t>
            </w:r>
          </w:p>
        </w:tc>
        <w:tc>
          <w:tcPr>
            <w:tcW w:w="1208" w:type="dxa"/>
            <w:vAlign w:val="top"/>
          </w:tcPr>
          <w:p w14:paraId="5EB01D99">
            <w:pPr>
              <w:pStyle w:val="7"/>
              <w:spacing w:before="59" w:line="222" w:lineRule="auto"/>
              <w:ind w:left="500"/>
            </w:pPr>
            <w:r>
              <w:t>4</w:t>
            </w:r>
          </w:p>
        </w:tc>
        <w:tc>
          <w:tcPr>
            <w:tcW w:w="1207" w:type="dxa"/>
            <w:vAlign w:val="top"/>
          </w:tcPr>
          <w:p w14:paraId="5F237B4D">
            <w:pPr>
              <w:pStyle w:val="7"/>
              <w:spacing w:before="59" w:line="222" w:lineRule="auto"/>
              <w:ind w:left="505"/>
            </w:pPr>
            <w: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673B8B52">
            <w:pPr>
              <w:pStyle w:val="7"/>
              <w:spacing w:before="59" w:line="222" w:lineRule="auto"/>
              <w:ind w:left="504"/>
            </w:pPr>
            <w: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1E42977E">
            <w:pPr>
              <w:pStyle w:val="7"/>
              <w:spacing w:before="59" w:line="222" w:lineRule="auto"/>
              <w:ind w:left="586"/>
            </w:pPr>
            <w:r>
              <w:t>7</w:t>
            </w:r>
          </w:p>
        </w:tc>
        <w:tc>
          <w:tcPr>
            <w:tcW w:w="1207" w:type="dxa"/>
            <w:vAlign w:val="top"/>
          </w:tcPr>
          <w:p w14:paraId="7100273A">
            <w:pPr>
              <w:pStyle w:val="7"/>
              <w:spacing w:before="59" w:line="222" w:lineRule="auto"/>
              <w:ind w:left="506"/>
            </w:pPr>
            <w:r>
              <w:t>8</w:t>
            </w:r>
          </w:p>
        </w:tc>
        <w:tc>
          <w:tcPr>
            <w:tcW w:w="1358" w:type="dxa"/>
            <w:vAlign w:val="top"/>
          </w:tcPr>
          <w:p w14:paraId="207E35B5">
            <w:pPr>
              <w:pStyle w:val="7"/>
              <w:spacing w:before="59" w:line="222" w:lineRule="auto"/>
              <w:ind w:left="583"/>
            </w:pPr>
            <w: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8222D92">
            <w:pPr>
              <w:pStyle w:val="7"/>
              <w:spacing w:before="59" w:line="222" w:lineRule="auto"/>
              <w:ind w:left="473"/>
            </w:pPr>
            <w:r>
              <w:rPr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5EB26569">
            <w:pPr>
              <w:pStyle w:val="7"/>
              <w:spacing w:before="59" w:line="222" w:lineRule="auto"/>
              <w:ind w:left="476"/>
            </w:pPr>
            <w:r>
              <w:rPr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03ECCB37">
            <w:pPr>
              <w:pStyle w:val="7"/>
              <w:spacing w:before="59" w:line="222" w:lineRule="auto"/>
              <w:ind w:left="475"/>
            </w:pPr>
            <w:r>
              <w:rPr>
                <w:spacing w:val="-6"/>
              </w:rPr>
              <w:t>12</w:t>
            </w:r>
          </w:p>
        </w:tc>
      </w:tr>
      <w:tr w14:paraId="29EB44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282AE91F">
            <w:pPr>
              <w:pStyle w:val="7"/>
              <w:spacing w:before="61" w:line="227" w:lineRule="auto"/>
              <w:ind w:right="2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4.90</w:t>
            </w:r>
          </w:p>
        </w:tc>
        <w:tc>
          <w:tcPr>
            <w:tcW w:w="1208" w:type="dxa"/>
            <w:vAlign w:val="top"/>
          </w:tcPr>
          <w:p w14:paraId="0DF632A5">
            <w:pPr>
              <w:pStyle w:val="7"/>
              <w:spacing w:before="61" w:line="227" w:lineRule="auto"/>
              <w:ind w:right="3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1358" w:type="dxa"/>
            <w:vAlign w:val="top"/>
          </w:tcPr>
          <w:p w14:paraId="4B404EB0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4.40</w:t>
            </w:r>
          </w:p>
        </w:tc>
        <w:tc>
          <w:tcPr>
            <w:tcW w:w="1208" w:type="dxa"/>
            <w:vAlign w:val="top"/>
          </w:tcPr>
          <w:p w14:paraId="69455545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0.00</w:t>
            </w:r>
          </w:p>
        </w:tc>
        <w:tc>
          <w:tcPr>
            <w:tcW w:w="1207" w:type="dxa"/>
            <w:vAlign w:val="top"/>
          </w:tcPr>
          <w:p w14:paraId="3C2A366A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4.40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47533DC1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0.50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5DBAD0A4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4.33</w:t>
            </w:r>
          </w:p>
        </w:tc>
        <w:tc>
          <w:tcPr>
            <w:tcW w:w="1207" w:type="dxa"/>
            <w:vAlign w:val="top"/>
          </w:tcPr>
          <w:p w14:paraId="388CBB35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0.00</w:t>
            </w:r>
          </w:p>
        </w:tc>
        <w:tc>
          <w:tcPr>
            <w:tcW w:w="1358" w:type="dxa"/>
            <w:vAlign w:val="top"/>
          </w:tcPr>
          <w:p w14:paraId="6A85E299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4.33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5A949804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0.00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08CD057B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4.33</w:t>
            </w:r>
          </w:p>
        </w:tc>
        <w:tc>
          <w:tcPr>
            <w:tcW w:w="1214" w:type="dxa"/>
            <w:vAlign w:val="top"/>
          </w:tcPr>
          <w:p w14:paraId="3EE59FFF">
            <w:pPr>
              <w:pStyle w:val="7"/>
              <w:spacing w:before="61" w:line="227" w:lineRule="auto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0.00</w:t>
            </w:r>
          </w:p>
        </w:tc>
      </w:tr>
    </w:tbl>
    <w:p w14:paraId="069E77B2">
      <w:pPr>
        <w:spacing w:before="9" w:line="211" w:lineRule="auto"/>
        <w:ind w:left="10" w:hanging="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注：本表反映部门本年度财政拨款“三公”经费支出预决算情况。其中，预算数为“三公”经费全年预算数，反映按规定程序调整后的预算数；决算数是包括当年财政拨款和</w:t>
      </w:r>
      <w:r>
        <w:rPr>
          <w:rFonts w:ascii="宋体" w:hAnsi="宋体" w:eastAsia="宋体" w:cs="宋体"/>
          <w:spacing w:val="-1"/>
          <w:sz w:val="18"/>
          <w:szCs w:val="18"/>
        </w:rPr>
        <w:t>以前年度结转资金</w:t>
      </w:r>
      <w:r>
        <w:rPr>
          <w:rFonts w:ascii="宋体" w:hAnsi="宋体" w:eastAsia="宋体" w:cs="宋体"/>
          <w:spacing w:val="-4"/>
          <w:sz w:val="18"/>
          <w:szCs w:val="18"/>
        </w:rPr>
        <w:t>安排的实际支出。</w:t>
      </w:r>
    </w:p>
    <w:p w14:paraId="7F77DBA7">
      <w:pPr>
        <w:spacing w:line="360" w:lineRule="auto"/>
        <w:ind w:firstLine="840" w:firstLineChars="400"/>
        <w:rPr>
          <w:rFonts w:hint="eastAsia" w:ascii="宋体" w:hAnsi="宋体" w:cs="宋体"/>
          <w:szCs w:val="21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600F7">
    <w:pPr>
      <w:spacing w:line="317" w:lineRule="exact"/>
      <w:ind w:left="3931"/>
      <w:rPr>
        <w:rFonts w:ascii="Arial" w:hAnsi="Arial" w:eastAsia="Arial" w:cs="Arial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DA90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5DA90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YTY1YWMxYTM1ZmNkNGY0MWE5MzgxMTJlZjQwNmIifQ=="/>
  </w:docVars>
  <w:rsids>
    <w:rsidRoot w:val="77817FC0"/>
    <w:rsid w:val="074731B9"/>
    <w:rsid w:val="0A6A040A"/>
    <w:rsid w:val="0B4A7984"/>
    <w:rsid w:val="0B8E5FB8"/>
    <w:rsid w:val="0C5C605B"/>
    <w:rsid w:val="1735378C"/>
    <w:rsid w:val="26DB60FD"/>
    <w:rsid w:val="28930B20"/>
    <w:rsid w:val="2DCB7172"/>
    <w:rsid w:val="305232DD"/>
    <w:rsid w:val="3BB0325D"/>
    <w:rsid w:val="432B1D63"/>
    <w:rsid w:val="46CD691B"/>
    <w:rsid w:val="47E17BFB"/>
    <w:rsid w:val="4CB41B97"/>
    <w:rsid w:val="535B2EED"/>
    <w:rsid w:val="57DE0020"/>
    <w:rsid w:val="5A1A3BFA"/>
    <w:rsid w:val="5EF02F2A"/>
    <w:rsid w:val="5FC24A29"/>
    <w:rsid w:val="60967D57"/>
    <w:rsid w:val="682B7A3B"/>
    <w:rsid w:val="68EA74FF"/>
    <w:rsid w:val="68EF79B9"/>
    <w:rsid w:val="6A7A48B2"/>
    <w:rsid w:val="6B737C7F"/>
    <w:rsid w:val="71C97C97"/>
    <w:rsid w:val="733E7BB3"/>
    <w:rsid w:val="77602068"/>
    <w:rsid w:val="77817FC0"/>
    <w:rsid w:val="780C2DEC"/>
    <w:rsid w:val="7CE3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OC2"/>
    <w:basedOn w:val="1"/>
    <w:next w:val="1"/>
    <w:qFormat/>
    <w:uiPriority w:val="0"/>
    <w:pPr>
      <w:textAlignment w:val="baseline"/>
    </w:pPr>
    <w:rPr>
      <w:rFonts w:ascii="Times New Roman" w:hAnsi="Times New Roman" w:eastAsia="宋体" w:cs="Times New Roman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1234</Words>
  <Characters>1435</Characters>
  <Lines>0</Lines>
  <Paragraphs>0</Paragraphs>
  <TotalTime>13</TotalTime>
  <ScaleCrop>false</ScaleCrop>
  <LinksUpToDate>false</LinksUpToDate>
  <CharactersWithSpaces>1547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2021-09-09T03:34:00Z</dcterms:created>
  <dc:creator>琉璃雪</dc:creator>
  <cp:lastModifiedBy>Administrator</cp:lastModifiedBy>
  <dcterms:modified xsi:type="dcterms:W3CDTF">2026-09-17T08:33:27Z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53F6C2BB28974CCDBC7B5F081CED519A_13</vt:lpwstr>
  </property>
  <property fmtid="{D5CDD505-2E9C-101B-9397-08002B2CF9AE}" pid="4" name="KSOTemplateDocerSaveRecord">
    <vt:lpwstr>eyJoZGlkIjoiZjEyNDA2MTVjMDkzOTk3NTc5OTVlYjM4N2E3ODE3MzMifQ==</vt:lpwstr>
  </property>
</Properties>
</file>