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66F18">
      <w:pPr>
        <w:keepNext w:val="0"/>
        <w:keepLines w:val="0"/>
        <w:pageBreakBefore w:val="0"/>
        <w:widowControl w:val="0"/>
        <w:kinsoku/>
        <w:wordWrap/>
        <w:overflowPunct w:val="0"/>
        <w:topLinePunct w:val="0"/>
        <w:autoSpaceDE/>
        <w:autoSpaceDN/>
        <w:bidi w:val="0"/>
        <w:adjustRightInd/>
        <w:snapToGrid/>
        <w:spacing w:after="0" w:afterLines="0" w:line="560" w:lineRule="exact"/>
        <w:jc w:val="both"/>
        <w:textAlignment w:val="auto"/>
        <w:rPr>
          <w:rFonts w:hint="default" w:ascii="黑体" w:hAnsi="黑体" w:eastAsia="黑体" w:cs="黑体"/>
          <w:sz w:val="32"/>
          <w:szCs w:val="32"/>
          <w:lang w:val="en-US" w:eastAsia="zh-CN"/>
        </w:rPr>
      </w:pPr>
      <w:bookmarkStart w:id="0" w:name="_GoBack"/>
      <w:r>
        <w:rPr>
          <w:rFonts w:hint="eastAsia" w:ascii="黑体" w:hAnsi="黑体" w:eastAsia="黑体" w:cs="黑体"/>
          <w:sz w:val="32"/>
          <w:szCs w:val="32"/>
          <w:lang w:val="en-US" w:eastAsia="zh-CN"/>
        </w:rPr>
        <w:t>附件3</w:t>
      </w:r>
    </w:p>
    <w:p w14:paraId="67F488B5">
      <w:pPr>
        <w:widowControl/>
        <w:jc w:val="center"/>
        <w:textAlignment w:val="center"/>
        <w:rPr>
          <w:rStyle w:val="6"/>
          <w:rFonts w:hint="default"/>
        </w:rPr>
      </w:pPr>
      <w:r>
        <w:rPr>
          <w:rStyle w:val="6"/>
          <w:rFonts w:hint="default"/>
          <w:b/>
          <w:bCs/>
          <w:sz w:val="32"/>
          <w:szCs w:val="32"/>
        </w:rPr>
        <w:t>湛江市</w:t>
      </w:r>
      <w:r>
        <w:rPr>
          <w:rStyle w:val="6"/>
          <w:rFonts w:hint="eastAsia" w:eastAsia="宋体"/>
          <w:b/>
          <w:bCs/>
          <w:sz w:val="32"/>
          <w:szCs w:val="32"/>
          <w:lang w:val="en-US" w:eastAsia="zh-CN"/>
        </w:rPr>
        <w:t>住房和城乡建设</w:t>
      </w:r>
      <w:r>
        <w:rPr>
          <w:rStyle w:val="6"/>
          <w:rFonts w:hint="default"/>
          <w:b/>
          <w:bCs/>
          <w:sz w:val="32"/>
          <w:szCs w:val="32"/>
        </w:rPr>
        <w:t>局公平竞争审查表</w:t>
      </w:r>
    </w:p>
    <w:bookmarkEnd w:id="0"/>
    <w:p w14:paraId="0CCD7B93">
      <w:pPr>
        <w:widowControl/>
        <w:jc w:val="right"/>
        <w:textAlignment w:val="center"/>
        <w:rPr>
          <w:rFonts w:hint="eastAsia" w:ascii="宋体" w:hAnsi="宋体" w:cs="宋体"/>
          <w:color w:val="000000"/>
          <w:sz w:val="44"/>
          <w:szCs w:val="44"/>
        </w:rPr>
      </w:pPr>
      <w:r>
        <w:rPr>
          <w:rStyle w:val="7"/>
          <w:rFonts w:hint="eastAsia" w:eastAsia="宋体"/>
          <w:sz w:val="28"/>
          <w:szCs w:val="28"/>
          <w:lang w:val="en-US" w:eastAsia="zh-CN"/>
        </w:rPr>
        <w:t>2026</w:t>
      </w:r>
      <w:r>
        <w:rPr>
          <w:rStyle w:val="7"/>
          <w:rFonts w:hint="default"/>
          <w:sz w:val="28"/>
          <w:szCs w:val="28"/>
        </w:rPr>
        <w:t>年</w:t>
      </w:r>
      <w:r>
        <w:rPr>
          <w:rStyle w:val="7"/>
          <w:rFonts w:hint="eastAsia" w:eastAsia="宋体"/>
          <w:sz w:val="28"/>
          <w:szCs w:val="28"/>
          <w:lang w:val="en-US" w:eastAsia="zh-CN"/>
        </w:rPr>
        <w:t>9</w:t>
      </w:r>
      <w:r>
        <w:rPr>
          <w:rStyle w:val="7"/>
          <w:rFonts w:hint="default"/>
          <w:sz w:val="28"/>
          <w:szCs w:val="28"/>
        </w:rPr>
        <w:t>月</w:t>
      </w:r>
      <w:r>
        <w:rPr>
          <w:rStyle w:val="7"/>
          <w:rFonts w:hint="eastAsia"/>
          <w:sz w:val="28"/>
          <w:szCs w:val="28"/>
          <w:lang w:val="en-US" w:eastAsia="zh-CN"/>
        </w:rPr>
        <w:t>11</w:t>
      </w:r>
      <w:r>
        <w:rPr>
          <w:rStyle w:val="7"/>
          <w:rFonts w:hint="default"/>
          <w:sz w:val="28"/>
          <w:szCs w:val="28"/>
        </w:rPr>
        <w:t>日</w:t>
      </w:r>
    </w:p>
    <w:tbl>
      <w:tblPr>
        <w:tblStyle w:val="4"/>
        <w:tblW w:w="0" w:type="auto"/>
        <w:jc w:val="center"/>
        <w:tblLayout w:type="fixed"/>
        <w:tblCellMar>
          <w:top w:w="15" w:type="dxa"/>
          <w:left w:w="15" w:type="dxa"/>
          <w:bottom w:w="15" w:type="dxa"/>
          <w:right w:w="15" w:type="dxa"/>
        </w:tblCellMar>
      </w:tblPr>
      <w:tblGrid>
        <w:gridCol w:w="1501"/>
        <w:gridCol w:w="1509"/>
        <w:gridCol w:w="2807"/>
        <w:gridCol w:w="1222"/>
        <w:gridCol w:w="1140"/>
        <w:gridCol w:w="1170"/>
      </w:tblGrid>
      <w:tr w14:paraId="06CC10EB">
        <w:tblPrEx>
          <w:tblCellMar>
            <w:top w:w="15" w:type="dxa"/>
            <w:left w:w="15" w:type="dxa"/>
            <w:bottom w:w="15" w:type="dxa"/>
            <w:right w:w="15" w:type="dxa"/>
          </w:tblCellMar>
        </w:tblPrEx>
        <w:trPr>
          <w:trHeight w:val="935"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34EAC9F3">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政策措</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施名称</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071EA088">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sz w:val="28"/>
                <w:szCs w:val="28"/>
              </w:rPr>
              <w:t>关于进一步规范全市房屋市政工程项目经理锁定管理的通知</w:t>
            </w:r>
          </w:p>
        </w:tc>
      </w:tr>
      <w:tr w14:paraId="21B23EB0">
        <w:tblPrEx>
          <w:tblCellMar>
            <w:top w:w="15" w:type="dxa"/>
            <w:left w:w="15" w:type="dxa"/>
            <w:bottom w:w="15" w:type="dxa"/>
            <w:right w:w="15" w:type="dxa"/>
          </w:tblCellMar>
        </w:tblPrEx>
        <w:trPr>
          <w:trHeight w:val="905"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6C64EAD9">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涉及行</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业领域</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15356A8D">
            <w:pPr>
              <w:widowControl/>
              <w:spacing w:line="460" w:lineRule="exact"/>
              <w:jc w:val="left"/>
              <w:textAlignment w:val="center"/>
              <w:rPr>
                <w:rFonts w:hint="default" w:ascii="宋体" w:hAnsi="宋体" w:eastAsia="仿宋_GB2312" w:cs="宋体"/>
                <w:color w:val="000000"/>
                <w:sz w:val="28"/>
                <w:szCs w:val="28"/>
                <w:lang w:val="en-US" w:eastAsia="zh-CN"/>
              </w:rPr>
            </w:pPr>
            <w:r>
              <w:rPr>
                <w:rFonts w:hint="eastAsia" w:ascii="宋体" w:hAnsi="宋体" w:cs="宋体"/>
                <w:color w:val="000000"/>
                <w:sz w:val="28"/>
                <w:szCs w:val="28"/>
                <w:lang w:val="en-US" w:eastAsia="zh-CN"/>
              </w:rPr>
              <w:t>建筑业企业</w:t>
            </w:r>
          </w:p>
        </w:tc>
      </w:tr>
      <w:tr w14:paraId="3C602F42">
        <w:tblPrEx>
          <w:tblCellMar>
            <w:top w:w="15" w:type="dxa"/>
            <w:left w:w="15" w:type="dxa"/>
            <w:bottom w:w="15" w:type="dxa"/>
            <w:right w:w="15" w:type="dxa"/>
          </w:tblCellMar>
        </w:tblPrEx>
        <w:trPr>
          <w:trHeight w:val="900"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6DE98DC8">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性质</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305DF813">
            <w:pPr>
              <w:widowControl/>
              <w:spacing w:line="460" w:lineRule="exact"/>
              <w:jc w:val="left"/>
              <w:textAlignment w:val="center"/>
              <w:rPr>
                <w:rFonts w:hint="eastAsia" w:ascii="宋体" w:hAnsi="宋体" w:cs="宋体"/>
                <w:color w:val="000000"/>
                <w:sz w:val="28"/>
                <w:szCs w:val="28"/>
              </w:rPr>
            </w:pPr>
            <w:r>
              <w:rPr>
                <w:rStyle w:val="8"/>
                <w:rFonts w:hint="default"/>
              </w:rPr>
              <w:t xml:space="preserve">行政法规草案  </w:t>
            </w:r>
            <w:r>
              <w:rPr>
                <w:rStyle w:val="8"/>
                <w:rFonts w:hint="eastAsia" w:eastAsia="宋体"/>
                <w:lang w:eastAsia="zh-CN"/>
              </w:rPr>
              <w:t>□</w:t>
            </w:r>
            <w:r>
              <w:rPr>
                <w:rStyle w:val="8"/>
                <w:rFonts w:hint="default"/>
              </w:rPr>
              <w:t xml:space="preserve">  地方性法规草案  □   规章 □ </w:t>
            </w:r>
            <w:r>
              <w:rPr>
                <w:rStyle w:val="8"/>
                <w:rFonts w:hint="default"/>
              </w:rPr>
              <w:br w:type="textWrapping"/>
            </w:r>
            <w:r>
              <w:rPr>
                <w:rStyle w:val="8"/>
                <w:rFonts w:hint="default"/>
              </w:rPr>
              <w:t xml:space="preserve">规范性文件    </w:t>
            </w:r>
            <w:r>
              <w:rPr>
                <w:rStyle w:val="8"/>
                <w:rFonts w:hint="eastAsia" w:eastAsia="宋体"/>
                <w:lang w:eastAsia="zh-CN"/>
              </w:rPr>
              <w:t>☑</w:t>
            </w:r>
            <w:r>
              <w:rPr>
                <w:rStyle w:val="8"/>
                <w:rFonts w:hint="default"/>
              </w:rPr>
              <w:t xml:space="preserve">  其他政策措施    □ </w:t>
            </w:r>
          </w:p>
        </w:tc>
      </w:tr>
      <w:tr w14:paraId="02BFDBDE">
        <w:tblPrEx>
          <w:tblCellMar>
            <w:top w:w="15" w:type="dxa"/>
            <w:left w:w="15" w:type="dxa"/>
            <w:bottom w:w="15" w:type="dxa"/>
            <w:right w:w="15" w:type="dxa"/>
          </w:tblCellMar>
        </w:tblPrEx>
        <w:trPr>
          <w:trHeight w:val="580" w:hRule="atLeast"/>
          <w:jc w:val="center"/>
        </w:trPr>
        <w:tc>
          <w:tcPr>
            <w:tcW w:w="15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D1C6D3A">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起草</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科室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787C0036">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名称</w:t>
            </w:r>
          </w:p>
        </w:tc>
        <w:tc>
          <w:tcPr>
            <w:tcW w:w="6339" w:type="dxa"/>
            <w:gridSpan w:val="4"/>
            <w:tcBorders>
              <w:top w:val="single" w:color="000000" w:sz="4" w:space="0"/>
              <w:left w:val="single" w:color="000000" w:sz="4" w:space="0"/>
              <w:bottom w:val="single" w:color="000000" w:sz="4" w:space="0"/>
              <w:right w:val="single" w:color="000000" w:sz="4" w:space="0"/>
            </w:tcBorders>
            <w:noWrap w:val="0"/>
            <w:vAlign w:val="center"/>
          </w:tcPr>
          <w:p w14:paraId="389FE663">
            <w:pPr>
              <w:widowControl/>
              <w:spacing w:line="460" w:lineRule="exact"/>
              <w:jc w:val="center"/>
              <w:textAlignment w:val="center"/>
              <w:rPr>
                <w:rFonts w:hint="default" w:ascii="宋体" w:hAnsi="宋体" w:eastAsia="仿宋_GB2312" w:cs="宋体"/>
                <w:color w:val="000000"/>
                <w:sz w:val="28"/>
                <w:szCs w:val="28"/>
                <w:lang w:val="en-US" w:eastAsia="zh-CN"/>
              </w:rPr>
            </w:pPr>
            <w:r>
              <w:rPr>
                <w:rFonts w:hint="eastAsia" w:ascii="宋体" w:hAnsi="宋体" w:cs="宋体"/>
                <w:color w:val="000000"/>
                <w:sz w:val="28"/>
                <w:szCs w:val="28"/>
                <w:lang w:val="en-US" w:eastAsia="zh-CN"/>
              </w:rPr>
              <w:t>建筑市场监管科</w:t>
            </w:r>
          </w:p>
        </w:tc>
      </w:tr>
      <w:tr w14:paraId="790897A4">
        <w:tblPrEx>
          <w:tblCellMar>
            <w:top w:w="15" w:type="dxa"/>
            <w:left w:w="15" w:type="dxa"/>
            <w:bottom w:w="15" w:type="dxa"/>
            <w:right w:w="15" w:type="dxa"/>
          </w:tblCellMar>
        </w:tblPrEx>
        <w:trPr>
          <w:trHeight w:val="620" w:hRule="atLeast"/>
          <w:jc w:val="center"/>
        </w:trPr>
        <w:tc>
          <w:tcPr>
            <w:tcW w:w="1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D530E">
            <w:pPr>
              <w:spacing w:line="460" w:lineRule="exact"/>
              <w:jc w:val="center"/>
              <w:rPr>
                <w:rFonts w:hint="eastAsia" w:ascii="宋体" w:hAnsi="宋体" w:cs="宋体"/>
                <w:color w:val="000000"/>
                <w:sz w:val="28"/>
                <w:szCs w:val="28"/>
              </w:rPr>
            </w:pP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049EE95A">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联系人</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6EC734DE">
            <w:pPr>
              <w:widowControl/>
              <w:spacing w:line="460" w:lineRule="exact"/>
              <w:jc w:val="center"/>
              <w:textAlignment w:val="center"/>
              <w:rPr>
                <w:rFonts w:hint="default" w:ascii="宋体" w:hAnsi="宋体" w:eastAsia="仿宋_GB2312" w:cs="宋体"/>
                <w:color w:val="000000"/>
                <w:sz w:val="28"/>
                <w:szCs w:val="28"/>
                <w:lang w:val="en-US" w:eastAsia="zh-CN"/>
              </w:rPr>
            </w:pPr>
            <w:r>
              <w:rPr>
                <w:rFonts w:hint="eastAsia" w:ascii="宋体" w:hAnsi="宋体" w:cs="宋体"/>
                <w:color w:val="000000"/>
                <w:sz w:val="28"/>
                <w:szCs w:val="28"/>
                <w:lang w:val="en-US" w:eastAsia="zh-CN"/>
              </w:rPr>
              <w:t>陈钢亮</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14:paraId="50893D0A">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电话</w:t>
            </w:r>
          </w:p>
        </w:tc>
        <w:tc>
          <w:tcPr>
            <w:tcW w:w="2310" w:type="dxa"/>
            <w:gridSpan w:val="2"/>
            <w:tcBorders>
              <w:top w:val="single" w:color="000000" w:sz="4" w:space="0"/>
              <w:left w:val="single" w:color="000000" w:sz="4" w:space="0"/>
              <w:bottom w:val="single" w:color="000000" w:sz="4" w:space="0"/>
              <w:right w:val="single" w:color="000000" w:sz="4" w:space="0"/>
            </w:tcBorders>
            <w:noWrap w:val="0"/>
            <w:vAlign w:val="center"/>
          </w:tcPr>
          <w:p w14:paraId="0061C3D1">
            <w:pPr>
              <w:widowControl/>
              <w:spacing w:line="460" w:lineRule="exact"/>
              <w:jc w:val="center"/>
              <w:textAlignment w:val="center"/>
              <w:rPr>
                <w:rFonts w:hint="default" w:ascii="宋体" w:hAnsi="宋体" w:eastAsia="仿宋_GB2312" w:cs="宋体"/>
                <w:color w:val="000000"/>
                <w:sz w:val="28"/>
                <w:szCs w:val="28"/>
                <w:lang w:val="en-US" w:eastAsia="zh-CN"/>
              </w:rPr>
            </w:pPr>
            <w:r>
              <w:rPr>
                <w:rFonts w:hint="eastAsia" w:ascii="宋体" w:hAnsi="宋体" w:cs="宋体"/>
                <w:color w:val="000000"/>
                <w:sz w:val="28"/>
                <w:szCs w:val="28"/>
                <w:lang w:val="en-US" w:eastAsia="zh-CN"/>
              </w:rPr>
              <w:t>0759-3588039</w:t>
            </w:r>
          </w:p>
        </w:tc>
      </w:tr>
      <w:tr w14:paraId="4F7401F1">
        <w:tblPrEx>
          <w:tblCellMar>
            <w:top w:w="15" w:type="dxa"/>
            <w:left w:w="15" w:type="dxa"/>
            <w:bottom w:w="15" w:type="dxa"/>
            <w:right w:w="15" w:type="dxa"/>
          </w:tblCellMar>
        </w:tblPrEx>
        <w:trPr>
          <w:trHeight w:val="610" w:hRule="atLeast"/>
          <w:jc w:val="center"/>
        </w:trPr>
        <w:tc>
          <w:tcPr>
            <w:tcW w:w="15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CCF4AE">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审查</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科室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59CB42D1">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名称</w:t>
            </w:r>
          </w:p>
        </w:tc>
        <w:tc>
          <w:tcPr>
            <w:tcW w:w="6339" w:type="dxa"/>
            <w:gridSpan w:val="4"/>
            <w:tcBorders>
              <w:top w:val="single" w:color="000000" w:sz="4" w:space="0"/>
              <w:left w:val="single" w:color="000000" w:sz="4" w:space="0"/>
              <w:bottom w:val="single" w:color="000000" w:sz="4" w:space="0"/>
              <w:right w:val="single" w:color="000000" w:sz="4" w:space="0"/>
            </w:tcBorders>
            <w:noWrap w:val="0"/>
            <w:vAlign w:val="center"/>
          </w:tcPr>
          <w:p w14:paraId="25AF56EF">
            <w:pPr>
              <w:widowControl/>
              <w:spacing w:line="460" w:lineRule="exact"/>
              <w:jc w:val="center"/>
              <w:textAlignment w:val="center"/>
              <w:rPr>
                <w:rFonts w:hint="default" w:ascii="宋体" w:hAnsi="宋体" w:eastAsia="仿宋_GB2312" w:cs="宋体"/>
                <w:color w:val="000000"/>
                <w:sz w:val="28"/>
                <w:szCs w:val="28"/>
                <w:lang w:val="en-US" w:eastAsia="zh-CN"/>
              </w:rPr>
            </w:pPr>
            <w:r>
              <w:rPr>
                <w:rFonts w:hint="eastAsia" w:ascii="宋体" w:hAnsi="宋体" w:cs="宋体"/>
                <w:color w:val="000000"/>
                <w:sz w:val="28"/>
                <w:szCs w:val="28"/>
                <w:lang w:val="en-US" w:eastAsia="zh-CN"/>
              </w:rPr>
              <w:t>政策法规科</w:t>
            </w:r>
          </w:p>
        </w:tc>
      </w:tr>
      <w:tr w14:paraId="19C53DF5">
        <w:tblPrEx>
          <w:tblCellMar>
            <w:top w:w="15" w:type="dxa"/>
            <w:left w:w="15" w:type="dxa"/>
            <w:bottom w:w="15" w:type="dxa"/>
            <w:right w:w="15" w:type="dxa"/>
          </w:tblCellMar>
        </w:tblPrEx>
        <w:trPr>
          <w:trHeight w:val="573" w:hRule="atLeast"/>
          <w:jc w:val="center"/>
        </w:trPr>
        <w:tc>
          <w:tcPr>
            <w:tcW w:w="1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85EFB">
            <w:pPr>
              <w:spacing w:line="460" w:lineRule="exact"/>
              <w:jc w:val="center"/>
              <w:rPr>
                <w:rFonts w:hint="eastAsia" w:ascii="宋体" w:hAnsi="宋体" w:cs="宋体"/>
                <w:color w:val="000000"/>
                <w:sz w:val="28"/>
                <w:szCs w:val="28"/>
              </w:rPr>
            </w:pP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015317D5">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联系人</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57B46CCC">
            <w:pPr>
              <w:widowControl/>
              <w:spacing w:line="460" w:lineRule="exact"/>
              <w:jc w:val="center"/>
              <w:textAlignment w:val="center"/>
              <w:rPr>
                <w:rFonts w:hint="default" w:ascii="宋体" w:hAnsi="宋体" w:eastAsia="仿宋_GB2312" w:cs="宋体"/>
                <w:color w:val="000000"/>
                <w:sz w:val="28"/>
                <w:szCs w:val="28"/>
                <w:lang w:val="en-US" w:eastAsia="zh-CN"/>
              </w:rPr>
            </w:pPr>
            <w:r>
              <w:rPr>
                <w:rFonts w:hint="eastAsia" w:ascii="宋体" w:hAnsi="宋体" w:cs="宋体"/>
                <w:color w:val="000000"/>
                <w:sz w:val="28"/>
                <w:szCs w:val="28"/>
                <w:lang w:val="en-US" w:eastAsia="zh-CN"/>
              </w:rPr>
              <w:t>许日晨</w:t>
            </w:r>
          </w:p>
        </w:tc>
        <w:tc>
          <w:tcPr>
            <w:tcW w:w="1222" w:type="dxa"/>
            <w:tcBorders>
              <w:top w:val="single" w:color="000000" w:sz="4" w:space="0"/>
              <w:left w:val="single" w:color="000000" w:sz="4" w:space="0"/>
              <w:bottom w:val="single" w:color="000000" w:sz="4" w:space="0"/>
              <w:right w:val="single" w:color="000000" w:sz="4" w:space="0"/>
            </w:tcBorders>
            <w:noWrap w:val="0"/>
            <w:vAlign w:val="center"/>
          </w:tcPr>
          <w:p w14:paraId="14C3CA23">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电话</w:t>
            </w:r>
          </w:p>
        </w:tc>
        <w:tc>
          <w:tcPr>
            <w:tcW w:w="2310" w:type="dxa"/>
            <w:gridSpan w:val="2"/>
            <w:tcBorders>
              <w:top w:val="single" w:color="000000" w:sz="4" w:space="0"/>
              <w:left w:val="single" w:color="000000" w:sz="4" w:space="0"/>
              <w:bottom w:val="single" w:color="000000" w:sz="4" w:space="0"/>
              <w:right w:val="single" w:color="000000" w:sz="4" w:space="0"/>
            </w:tcBorders>
            <w:noWrap w:val="0"/>
            <w:vAlign w:val="center"/>
          </w:tcPr>
          <w:p w14:paraId="5CE18068">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sz w:val="28"/>
                <w:szCs w:val="28"/>
                <w:lang w:val="en-US" w:eastAsia="zh-CN"/>
              </w:rPr>
              <w:t>0759-3588086</w:t>
            </w:r>
          </w:p>
        </w:tc>
      </w:tr>
      <w:tr w14:paraId="11A11FD9">
        <w:tblPrEx>
          <w:tblCellMar>
            <w:top w:w="15" w:type="dxa"/>
            <w:left w:w="15" w:type="dxa"/>
            <w:bottom w:w="15" w:type="dxa"/>
            <w:right w:w="15" w:type="dxa"/>
          </w:tblCellMar>
        </w:tblPrEx>
        <w:trPr>
          <w:trHeight w:val="700" w:hRule="atLeast"/>
          <w:jc w:val="center"/>
        </w:trPr>
        <w:tc>
          <w:tcPr>
            <w:tcW w:w="150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8EFC23">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征求意</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见情况</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3E8F04CD">
            <w:pPr>
              <w:widowControl/>
              <w:spacing w:line="460" w:lineRule="exact"/>
              <w:jc w:val="left"/>
              <w:textAlignment w:val="center"/>
              <w:rPr>
                <w:rFonts w:hint="eastAsia" w:ascii="宋体" w:hAnsi="宋体" w:eastAsia="宋体" w:cs="宋体"/>
                <w:color w:val="000000"/>
                <w:sz w:val="28"/>
                <w:szCs w:val="28"/>
                <w:lang w:eastAsia="zh-CN"/>
              </w:rPr>
            </w:pPr>
            <w:r>
              <w:rPr>
                <w:rStyle w:val="8"/>
                <w:rFonts w:hint="default"/>
              </w:rPr>
              <w:t xml:space="preserve">征求利害关系人意见   □  向社会公开征求意见   </w:t>
            </w:r>
            <w:r>
              <w:rPr>
                <w:rStyle w:val="8"/>
                <w:rFonts w:hint="eastAsia" w:eastAsia="宋体"/>
                <w:lang w:eastAsia="zh-CN"/>
              </w:rPr>
              <w:t>☑</w:t>
            </w:r>
          </w:p>
        </w:tc>
      </w:tr>
      <w:tr w14:paraId="57AEE4A5">
        <w:tblPrEx>
          <w:tblCellMar>
            <w:top w:w="15" w:type="dxa"/>
            <w:left w:w="15" w:type="dxa"/>
            <w:bottom w:w="15" w:type="dxa"/>
            <w:right w:w="15" w:type="dxa"/>
          </w:tblCellMar>
        </w:tblPrEx>
        <w:trPr>
          <w:trHeight w:val="2925" w:hRule="atLeast"/>
          <w:jc w:val="center"/>
        </w:trPr>
        <w:tc>
          <w:tcPr>
            <w:tcW w:w="1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CC55A">
            <w:pPr>
              <w:spacing w:line="460" w:lineRule="exact"/>
              <w:jc w:val="center"/>
              <w:rPr>
                <w:rFonts w:hint="eastAsia" w:ascii="宋体" w:hAnsi="宋体" w:cs="宋体"/>
                <w:color w:val="000000"/>
                <w:sz w:val="28"/>
                <w:szCs w:val="28"/>
              </w:rPr>
            </w:pPr>
          </w:p>
        </w:tc>
        <w:tc>
          <w:tcPr>
            <w:tcW w:w="7848" w:type="dxa"/>
            <w:gridSpan w:val="5"/>
            <w:tcBorders>
              <w:top w:val="single" w:color="000000" w:sz="4" w:space="0"/>
              <w:left w:val="single" w:color="000000" w:sz="4" w:space="0"/>
              <w:bottom w:val="single" w:color="000000" w:sz="4" w:space="0"/>
              <w:right w:val="single" w:color="000000" w:sz="4" w:space="0"/>
            </w:tcBorders>
            <w:noWrap w:val="0"/>
            <w:vAlign w:val="top"/>
          </w:tcPr>
          <w:p w14:paraId="674CE71D">
            <w:pPr>
              <w:widowControl/>
              <w:spacing w:line="460" w:lineRule="exact"/>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具体情况（时间、对象、意见反馈和采纳情况）：</w:t>
            </w:r>
          </w:p>
          <w:p w14:paraId="00FF5155">
            <w:pPr>
              <w:widowControl/>
              <w:spacing w:line="460" w:lineRule="exact"/>
              <w:textAlignment w:val="center"/>
              <w:rPr>
                <w:rFonts w:hint="eastAsia" w:ascii="宋体" w:hAnsi="宋体" w:cs="宋体"/>
                <w:color w:val="000000"/>
                <w:kern w:val="0"/>
                <w:sz w:val="28"/>
                <w:szCs w:val="28"/>
              </w:rPr>
            </w:pPr>
          </w:p>
          <w:p w14:paraId="3F15F967">
            <w:pPr>
              <w:widowControl/>
              <w:spacing w:line="460" w:lineRule="exact"/>
              <w:textAlignment w:val="center"/>
              <w:rPr>
                <w:rFonts w:hint="eastAsia" w:ascii="宋体" w:hAnsi="宋体" w:cs="宋体"/>
                <w:color w:val="000000"/>
                <w:kern w:val="0"/>
                <w:sz w:val="28"/>
                <w:szCs w:val="28"/>
              </w:rPr>
            </w:pPr>
          </w:p>
          <w:p w14:paraId="2C6220E9">
            <w:pPr>
              <w:widowControl/>
              <w:spacing w:line="460" w:lineRule="exact"/>
              <w:textAlignment w:val="center"/>
              <w:rPr>
                <w:rFonts w:hint="eastAsia" w:ascii="宋体" w:hAnsi="宋体" w:cs="宋体"/>
                <w:color w:val="000000"/>
                <w:kern w:val="0"/>
                <w:sz w:val="28"/>
                <w:szCs w:val="28"/>
              </w:rPr>
            </w:pPr>
          </w:p>
          <w:p w14:paraId="7C39BBC2">
            <w:pPr>
              <w:widowControl/>
              <w:spacing w:line="460" w:lineRule="exact"/>
              <w:textAlignment w:val="center"/>
              <w:rPr>
                <w:rFonts w:hint="eastAsia" w:ascii="宋体" w:hAnsi="宋体" w:cs="宋体"/>
                <w:color w:val="000000"/>
                <w:kern w:val="0"/>
                <w:sz w:val="28"/>
                <w:szCs w:val="28"/>
              </w:rPr>
            </w:pPr>
          </w:p>
          <w:p w14:paraId="092D6789">
            <w:pPr>
              <w:widowControl/>
              <w:spacing w:line="460" w:lineRule="exact"/>
              <w:textAlignment w:val="center"/>
              <w:rPr>
                <w:rFonts w:hint="eastAsia" w:ascii="宋体" w:hAnsi="宋体" w:cs="宋体"/>
                <w:color w:val="000000"/>
                <w:kern w:val="0"/>
                <w:sz w:val="28"/>
                <w:szCs w:val="28"/>
              </w:rPr>
            </w:pPr>
          </w:p>
          <w:p w14:paraId="13A074F8">
            <w:pPr>
              <w:widowControl/>
              <w:spacing w:line="460" w:lineRule="exact"/>
              <w:textAlignment w:val="center"/>
              <w:rPr>
                <w:rFonts w:hint="eastAsia" w:ascii="宋体" w:hAnsi="宋体" w:cs="宋体"/>
                <w:color w:val="000000"/>
                <w:kern w:val="0"/>
                <w:sz w:val="28"/>
                <w:szCs w:val="28"/>
              </w:rPr>
            </w:pPr>
          </w:p>
          <w:p w14:paraId="463083B6">
            <w:pPr>
              <w:widowControl/>
              <w:spacing w:line="460" w:lineRule="exact"/>
              <w:textAlignment w:val="center"/>
              <w:rPr>
                <w:rFonts w:hint="eastAsia" w:ascii="宋体" w:hAnsi="宋体" w:cs="宋体"/>
                <w:color w:val="000000"/>
                <w:sz w:val="28"/>
                <w:szCs w:val="28"/>
              </w:rPr>
            </w:pP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 xml:space="preserve">                                        （可附相关报告）</w:t>
            </w:r>
          </w:p>
        </w:tc>
      </w:tr>
      <w:tr w14:paraId="30E82030">
        <w:tblPrEx>
          <w:tblCellMar>
            <w:top w:w="15" w:type="dxa"/>
            <w:left w:w="15" w:type="dxa"/>
            <w:bottom w:w="15" w:type="dxa"/>
            <w:right w:w="15" w:type="dxa"/>
          </w:tblCellMar>
        </w:tblPrEx>
        <w:trPr>
          <w:trHeight w:val="3305"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4A7B9801">
            <w:pPr>
              <w:widowControl/>
              <w:spacing w:line="460" w:lineRule="exact"/>
              <w:jc w:val="center"/>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专家咨询</w:t>
            </w:r>
          </w:p>
          <w:p w14:paraId="57A5AA84">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意见（可选）</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2D2F8078">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 xml:space="preserve">                                      （可附专家意见书）</w:t>
            </w:r>
          </w:p>
        </w:tc>
      </w:tr>
      <w:tr w14:paraId="66AF1E38">
        <w:tblPrEx>
          <w:tblCellMar>
            <w:top w:w="15" w:type="dxa"/>
            <w:left w:w="15" w:type="dxa"/>
            <w:bottom w:w="15" w:type="dxa"/>
            <w:right w:w="15" w:type="dxa"/>
          </w:tblCellMar>
        </w:tblPrEx>
        <w:trPr>
          <w:trHeight w:val="740" w:hRule="atLeast"/>
          <w:jc w:val="center"/>
        </w:trPr>
        <w:tc>
          <w:tcPr>
            <w:tcW w:w="9349" w:type="dxa"/>
            <w:gridSpan w:val="6"/>
            <w:tcBorders>
              <w:top w:val="single" w:color="000000" w:sz="4" w:space="0"/>
              <w:left w:val="single" w:color="000000" w:sz="4" w:space="0"/>
              <w:bottom w:val="single" w:color="000000" w:sz="4" w:space="0"/>
              <w:right w:val="single" w:color="000000" w:sz="4" w:space="0"/>
            </w:tcBorders>
            <w:noWrap w:val="0"/>
            <w:vAlign w:val="center"/>
          </w:tcPr>
          <w:p w14:paraId="1850BA13">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竞争影响评估</w:t>
            </w:r>
          </w:p>
        </w:tc>
      </w:tr>
      <w:tr w14:paraId="1615849F">
        <w:tblPrEx>
          <w:tblCellMar>
            <w:top w:w="15" w:type="dxa"/>
            <w:left w:w="15" w:type="dxa"/>
            <w:bottom w:w="15" w:type="dxa"/>
            <w:right w:w="15" w:type="dxa"/>
          </w:tblCellMar>
        </w:tblPrEx>
        <w:trPr>
          <w:trHeight w:val="73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65AB7A4A">
            <w:pPr>
              <w:widowControl/>
              <w:spacing w:line="460" w:lineRule="exact"/>
              <w:jc w:val="left"/>
              <w:textAlignment w:val="center"/>
              <w:rPr>
                <w:rFonts w:hint="eastAsia" w:ascii="宋体" w:hAnsi="宋体" w:cs="宋体"/>
                <w:b/>
                <w:color w:val="000000"/>
                <w:sz w:val="28"/>
                <w:szCs w:val="28"/>
              </w:rPr>
            </w:pPr>
            <w:r>
              <w:rPr>
                <w:rFonts w:hint="eastAsia" w:ascii="宋体" w:hAnsi="宋体" w:cs="宋体"/>
                <w:b/>
                <w:color w:val="000000"/>
                <w:kern w:val="0"/>
                <w:sz w:val="28"/>
                <w:szCs w:val="28"/>
              </w:rPr>
              <w:t>一、是否违反市场准入与退出标准</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7259DD4">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是/否</w:t>
            </w:r>
          </w:p>
        </w:tc>
      </w:tr>
      <w:tr w14:paraId="29FFF128">
        <w:tblPrEx>
          <w:tblCellMar>
            <w:top w:w="15" w:type="dxa"/>
            <w:left w:w="15" w:type="dxa"/>
            <w:bottom w:w="15" w:type="dxa"/>
            <w:right w:w="15" w:type="dxa"/>
          </w:tblCellMar>
        </w:tblPrEx>
        <w:trPr>
          <w:trHeight w:val="51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3F573C92">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1.设置不合理和歧视性的准入和退出条件</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B370441">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0B9A95F1">
        <w:tblPrEx>
          <w:tblCellMar>
            <w:top w:w="15" w:type="dxa"/>
            <w:left w:w="15" w:type="dxa"/>
            <w:bottom w:w="15" w:type="dxa"/>
            <w:right w:w="15" w:type="dxa"/>
          </w:tblCellMar>
        </w:tblPrEx>
        <w:trPr>
          <w:trHeight w:val="48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2978A0D5">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2.未经</w:t>
            </w:r>
            <w:r>
              <w:rPr>
                <w:rFonts w:hint="eastAsia" w:ascii="宋体" w:hAnsi="宋体" w:cs="宋体"/>
                <w:color w:val="000000"/>
                <w:kern w:val="0"/>
                <w:sz w:val="28"/>
                <w:szCs w:val="28"/>
                <w:highlight w:val="none"/>
              </w:rPr>
              <w:t>公平</w:t>
            </w:r>
            <w:r>
              <w:rPr>
                <w:rFonts w:hint="eastAsia" w:ascii="宋体" w:hAnsi="宋体" w:cs="宋体"/>
                <w:color w:val="000000"/>
                <w:kern w:val="0"/>
                <w:sz w:val="28"/>
                <w:szCs w:val="28"/>
                <w:highlight w:val="none"/>
                <w:lang w:eastAsia="zh-CN"/>
              </w:rPr>
              <w:t>竞争</w:t>
            </w:r>
            <w:r>
              <w:rPr>
                <w:rFonts w:hint="eastAsia" w:ascii="宋体" w:hAnsi="宋体" w:cs="宋体"/>
                <w:color w:val="000000"/>
                <w:kern w:val="0"/>
                <w:sz w:val="28"/>
                <w:szCs w:val="28"/>
              </w:rPr>
              <w:t>授予经营者特许经营权</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1101CECE">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0F7C6E06">
        <w:tblPrEx>
          <w:tblCellMar>
            <w:top w:w="15" w:type="dxa"/>
            <w:left w:w="15" w:type="dxa"/>
            <w:bottom w:w="15" w:type="dxa"/>
            <w:right w:w="15" w:type="dxa"/>
          </w:tblCellMar>
        </w:tblPrEx>
        <w:trPr>
          <w:trHeight w:val="50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64990519">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3.限定经营、购买、使用特定经营者提供的商品和服务</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4E6DE31">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639AEC8C">
        <w:tblPrEx>
          <w:tblCellMar>
            <w:top w:w="15" w:type="dxa"/>
            <w:left w:w="15" w:type="dxa"/>
            <w:bottom w:w="15" w:type="dxa"/>
            <w:right w:w="15" w:type="dxa"/>
          </w:tblCellMar>
        </w:tblPrEx>
        <w:trPr>
          <w:trHeight w:val="93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71738477">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4.设置没有法律法规依据的审批或者具有行政审批性质的事前备案程序</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1EA88F3">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48271B51">
        <w:tblPrEx>
          <w:tblCellMar>
            <w:top w:w="15" w:type="dxa"/>
            <w:left w:w="15" w:type="dxa"/>
            <w:bottom w:w="15" w:type="dxa"/>
            <w:right w:w="15" w:type="dxa"/>
          </w:tblCellMar>
        </w:tblPrEx>
        <w:trPr>
          <w:trHeight w:val="57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7A9EF62F">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5.对市场准入负面清单以外的行业、领域、业务设置审批程序</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801710F">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7D90CDC1">
        <w:tblPrEx>
          <w:tblCellMar>
            <w:top w:w="15" w:type="dxa"/>
            <w:left w:w="15" w:type="dxa"/>
            <w:bottom w:w="15" w:type="dxa"/>
            <w:right w:w="15" w:type="dxa"/>
          </w:tblCellMar>
        </w:tblPrEx>
        <w:trPr>
          <w:trHeight w:val="75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3AECEC08">
            <w:pPr>
              <w:widowControl/>
              <w:spacing w:line="460" w:lineRule="exact"/>
              <w:jc w:val="left"/>
              <w:textAlignment w:val="center"/>
              <w:rPr>
                <w:rFonts w:hint="eastAsia" w:ascii="宋体" w:hAnsi="宋体" w:cs="宋体"/>
                <w:b/>
                <w:color w:val="000000"/>
                <w:sz w:val="28"/>
                <w:szCs w:val="28"/>
              </w:rPr>
            </w:pPr>
            <w:r>
              <w:rPr>
                <w:rFonts w:hint="eastAsia" w:ascii="宋体" w:hAnsi="宋体" w:cs="宋体"/>
                <w:b/>
                <w:color w:val="000000"/>
                <w:kern w:val="0"/>
                <w:sz w:val="28"/>
                <w:szCs w:val="28"/>
              </w:rPr>
              <w:t>二、是否违反商品要素自由流通标准</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E1CDD4A">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是/否</w:t>
            </w:r>
          </w:p>
        </w:tc>
      </w:tr>
      <w:tr w14:paraId="03215144">
        <w:tblPrEx>
          <w:tblCellMar>
            <w:top w:w="15" w:type="dxa"/>
            <w:left w:w="15" w:type="dxa"/>
            <w:bottom w:w="15" w:type="dxa"/>
            <w:right w:w="15" w:type="dxa"/>
          </w:tblCellMar>
        </w:tblPrEx>
        <w:trPr>
          <w:trHeight w:val="69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31D78B0B">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1.对外地和进口商品、服务实行歧视性价格或补贴政策</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E686988">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1CE3260A">
        <w:tblPrEx>
          <w:tblCellMar>
            <w:top w:w="15" w:type="dxa"/>
            <w:left w:w="15" w:type="dxa"/>
            <w:bottom w:w="15" w:type="dxa"/>
            <w:right w:w="15" w:type="dxa"/>
          </w:tblCellMar>
        </w:tblPrEx>
        <w:trPr>
          <w:trHeight w:val="81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28C754C3">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2.限制外地和进口商品、服务进入本地市场或阻碍本地商品运出</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CC58A01">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6AEAB449">
        <w:tblPrEx>
          <w:tblCellMar>
            <w:top w:w="15" w:type="dxa"/>
            <w:left w:w="15" w:type="dxa"/>
            <w:bottom w:w="15" w:type="dxa"/>
            <w:right w:w="15" w:type="dxa"/>
          </w:tblCellMar>
        </w:tblPrEx>
        <w:trPr>
          <w:trHeight w:val="68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0B869FC9">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3.排斥或限制外地经营者参加本地招标投标活动</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125A18A0">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69F5C75C">
        <w:tblPrEx>
          <w:tblCellMar>
            <w:top w:w="15" w:type="dxa"/>
            <w:left w:w="15" w:type="dxa"/>
            <w:bottom w:w="15" w:type="dxa"/>
            <w:right w:w="15" w:type="dxa"/>
          </w:tblCellMar>
        </w:tblPrEx>
        <w:trPr>
          <w:trHeight w:val="69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406AEA4C">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4.排斥限制或强制外地经营者在本地投资或设立分支机构</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561DB5D7">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279D6DA0">
        <w:tblPrEx>
          <w:tblCellMar>
            <w:top w:w="15" w:type="dxa"/>
            <w:left w:w="15" w:type="dxa"/>
            <w:bottom w:w="15" w:type="dxa"/>
            <w:right w:w="15" w:type="dxa"/>
          </w:tblCellMar>
        </w:tblPrEx>
        <w:trPr>
          <w:trHeight w:val="65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37A7E067">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5.对外地经营者在本地投资或设立的分支机构实行歧视性待遇</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2E17259">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7B7DF2AA">
        <w:tblPrEx>
          <w:tblCellMar>
            <w:top w:w="15" w:type="dxa"/>
            <w:left w:w="15" w:type="dxa"/>
            <w:bottom w:w="15" w:type="dxa"/>
            <w:right w:w="15" w:type="dxa"/>
          </w:tblCellMar>
        </w:tblPrEx>
        <w:trPr>
          <w:trHeight w:val="96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6454F42A">
            <w:pPr>
              <w:widowControl/>
              <w:spacing w:line="460" w:lineRule="exact"/>
              <w:jc w:val="left"/>
              <w:textAlignment w:val="center"/>
              <w:rPr>
                <w:rFonts w:hint="eastAsia" w:ascii="宋体" w:hAnsi="宋体" w:cs="宋体"/>
                <w:b/>
                <w:color w:val="000000"/>
                <w:sz w:val="28"/>
                <w:szCs w:val="28"/>
              </w:rPr>
            </w:pPr>
            <w:r>
              <w:rPr>
                <w:rFonts w:hint="eastAsia" w:ascii="宋体" w:hAnsi="宋体" w:cs="宋体"/>
                <w:b/>
                <w:color w:val="000000"/>
                <w:kern w:val="0"/>
                <w:sz w:val="28"/>
                <w:szCs w:val="28"/>
              </w:rPr>
              <w:t>三、是否违反影响生产经营成本标准</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F597BDF">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是/否</w:t>
            </w:r>
          </w:p>
        </w:tc>
      </w:tr>
      <w:tr w14:paraId="3D5497EC">
        <w:tblPrEx>
          <w:tblCellMar>
            <w:top w:w="15" w:type="dxa"/>
            <w:left w:w="15" w:type="dxa"/>
            <w:bottom w:w="15" w:type="dxa"/>
            <w:right w:w="15" w:type="dxa"/>
          </w:tblCellMar>
        </w:tblPrEx>
        <w:trPr>
          <w:trHeight w:val="69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6492787F">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1.违法给予特定经营者优惠政策</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10E5B52">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36F62CA3">
        <w:tblPrEx>
          <w:tblCellMar>
            <w:top w:w="15" w:type="dxa"/>
            <w:left w:w="15" w:type="dxa"/>
            <w:bottom w:w="15" w:type="dxa"/>
            <w:right w:w="15" w:type="dxa"/>
          </w:tblCellMar>
        </w:tblPrEx>
        <w:trPr>
          <w:trHeight w:val="77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7A1CAC48">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2.将财政支出安排与企业缴纳的税收或非税收入挂钩</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9727F15">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1FE44F66">
        <w:tblPrEx>
          <w:tblCellMar>
            <w:top w:w="15" w:type="dxa"/>
            <w:left w:w="15" w:type="dxa"/>
            <w:bottom w:w="15" w:type="dxa"/>
            <w:right w:w="15" w:type="dxa"/>
          </w:tblCellMar>
        </w:tblPrEx>
        <w:trPr>
          <w:trHeight w:val="74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23CF7076">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3.违法免除特定经营者需要缴纳的社会保险费用</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2F1806A">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788A5C5A">
        <w:tblPrEx>
          <w:tblCellMar>
            <w:top w:w="15" w:type="dxa"/>
            <w:left w:w="15" w:type="dxa"/>
            <w:bottom w:w="15" w:type="dxa"/>
            <w:right w:w="15" w:type="dxa"/>
          </w:tblCellMar>
        </w:tblPrEx>
        <w:trPr>
          <w:trHeight w:val="74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784E3B77">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4.违法要求经营者提供各类保证金或扣留经营者保证金</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A03624C">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720DF0AC">
        <w:tblPrEx>
          <w:tblCellMar>
            <w:top w:w="15" w:type="dxa"/>
            <w:left w:w="15" w:type="dxa"/>
            <w:bottom w:w="15" w:type="dxa"/>
            <w:right w:w="15" w:type="dxa"/>
          </w:tblCellMar>
        </w:tblPrEx>
        <w:trPr>
          <w:trHeight w:val="96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404F4E9E">
            <w:pPr>
              <w:widowControl/>
              <w:spacing w:line="460" w:lineRule="exact"/>
              <w:jc w:val="left"/>
              <w:textAlignment w:val="center"/>
              <w:rPr>
                <w:rFonts w:hint="eastAsia" w:ascii="宋体" w:hAnsi="宋体" w:cs="宋体"/>
                <w:b/>
                <w:color w:val="000000"/>
                <w:sz w:val="28"/>
                <w:szCs w:val="28"/>
              </w:rPr>
            </w:pPr>
            <w:r>
              <w:rPr>
                <w:rFonts w:hint="eastAsia" w:ascii="宋体" w:hAnsi="宋体" w:cs="宋体"/>
                <w:b/>
                <w:color w:val="000000"/>
                <w:kern w:val="0"/>
                <w:sz w:val="28"/>
                <w:szCs w:val="28"/>
              </w:rPr>
              <w:t>四、是否违反影响生产经营行为标准</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3255B7D9">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是/否</w:t>
            </w:r>
          </w:p>
        </w:tc>
      </w:tr>
      <w:tr w14:paraId="74A35963">
        <w:tblPrEx>
          <w:tblCellMar>
            <w:top w:w="15" w:type="dxa"/>
            <w:left w:w="15" w:type="dxa"/>
            <w:bottom w:w="15" w:type="dxa"/>
            <w:right w:w="15" w:type="dxa"/>
          </w:tblCellMar>
        </w:tblPrEx>
        <w:trPr>
          <w:trHeight w:val="74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3415FDB0">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1.强制经营者从事《反垄断法》规定的垄断行为</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0B6B102B">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2850A976">
        <w:tblPrEx>
          <w:tblCellMar>
            <w:top w:w="15" w:type="dxa"/>
            <w:left w:w="15" w:type="dxa"/>
            <w:bottom w:w="15" w:type="dxa"/>
            <w:right w:w="15" w:type="dxa"/>
          </w:tblCellMar>
        </w:tblPrEx>
        <w:trPr>
          <w:trHeight w:val="77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27D06D21">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2.违法披露或者要求经营者披露生产经营敏感信息</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BCEE0CD">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6AE2BAB2">
        <w:tblPrEx>
          <w:tblCellMar>
            <w:top w:w="15" w:type="dxa"/>
            <w:left w:w="15" w:type="dxa"/>
            <w:bottom w:w="15" w:type="dxa"/>
            <w:right w:w="15" w:type="dxa"/>
          </w:tblCellMar>
        </w:tblPrEx>
        <w:trPr>
          <w:trHeight w:val="665"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47ADC9A6">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3.超越定价权限进行政府定价</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7E5E1B37">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7D86DD3B">
        <w:tblPrEx>
          <w:tblCellMar>
            <w:top w:w="15" w:type="dxa"/>
            <w:left w:w="15" w:type="dxa"/>
            <w:bottom w:w="15" w:type="dxa"/>
            <w:right w:w="15" w:type="dxa"/>
          </w:tblCellMar>
        </w:tblPrEx>
        <w:trPr>
          <w:trHeight w:val="74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3C2C2E0B">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4.违法干预实行市场调节价的商品服务价格水平</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96197BA">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33C643C4">
        <w:tblPrEx>
          <w:tblCellMar>
            <w:top w:w="15" w:type="dxa"/>
            <w:left w:w="15" w:type="dxa"/>
            <w:bottom w:w="15" w:type="dxa"/>
            <w:right w:w="15" w:type="dxa"/>
          </w:tblCellMar>
        </w:tblPrEx>
        <w:trPr>
          <w:trHeight w:val="96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051B73CD">
            <w:pPr>
              <w:widowControl/>
              <w:spacing w:line="460" w:lineRule="exact"/>
              <w:jc w:val="left"/>
              <w:textAlignment w:val="center"/>
              <w:rPr>
                <w:rFonts w:hint="eastAsia" w:ascii="宋体" w:hAnsi="宋体" w:cs="宋体"/>
                <w:b/>
                <w:color w:val="000000"/>
                <w:sz w:val="28"/>
                <w:szCs w:val="28"/>
              </w:rPr>
            </w:pPr>
            <w:r>
              <w:rPr>
                <w:rFonts w:hint="eastAsia" w:ascii="宋体" w:hAnsi="宋体" w:cs="宋体"/>
                <w:b/>
                <w:color w:val="000000"/>
                <w:kern w:val="0"/>
                <w:sz w:val="28"/>
                <w:szCs w:val="28"/>
              </w:rPr>
              <w:t>五、是否违反兜底条款</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41592A50">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是/否</w:t>
            </w:r>
          </w:p>
        </w:tc>
      </w:tr>
      <w:tr w14:paraId="5A806436">
        <w:tblPrEx>
          <w:tblCellMar>
            <w:top w:w="15" w:type="dxa"/>
            <w:left w:w="15" w:type="dxa"/>
            <w:bottom w:w="15" w:type="dxa"/>
            <w:right w:w="15" w:type="dxa"/>
          </w:tblCellMar>
        </w:tblPrEx>
        <w:trPr>
          <w:trHeight w:val="76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47949E20">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1.没有法律法规依据减损市场主体合法权益或者增加其义务</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603FA5AA">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7A70D194">
        <w:tblPrEx>
          <w:tblCellMar>
            <w:top w:w="15" w:type="dxa"/>
            <w:left w:w="15" w:type="dxa"/>
            <w:bottom w:w="15" w:type="dxa"/>
            <w:right w:w="15" w:type="dxa"/>
          </w:tblCellMar>
        </w:tblPrEx>
        <w:trPr>
          <w:trHeight w:val="770" w:hRule="atLeast"/>
          <w:jc w:val="center"/>
        </w:trPr>
        <w:tc>
          <w:tcPr>
            <w:tcW w:w="8179" w:type="dxa"/>
            <w:gridSpan w:val="5"/>
            <w:tcBorders>
              <w:top w:val="single" w:color="000000" w:sz="4" w:space="0"/>
              <w:left w:val="single" w:color="000000" w:sz="4" w:space="0"/>
              <w:bottom w:val="single" w:color="000000" w:sz="4" w:space="0"/>
              <w:right w:val="single" w:color="000000" w:sz="4" w:space="0"/>
            </w:tcBorders>
            <w:noWrap w:val="0"/>
            <w:vAlign w:val="center"/>
          </w:tcPr>
          <w:p w14:paraId="43E7A460">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t>2.违反《反垄断法》制定含有排除限制竞争内容的政策措施</w:t>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14:paraId="2B7B8D01">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否</w:t>
            </w:r>
          </w:p>
        </w:tc>
      </w:tr>
      <w:tr w14:paraId="44BCF608">
        <w:tblPrEx>
          <w:tblCellMar>
            <w:top w:w="15" w:type="dxa"/>
            <w:left w:w="15" w:type="dxa"/>
            <w:bottom w:w="15" w:type="dxa"/>
            <w:right w:w="15" w:type="dxa"/>
          </w:tblCellMar>
        </w:tblPrEx>
        <w:trPr>
          <w:trHeight w:val="2455"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568F254B">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是否违反相关标准的结论（如违反，请详细说明情况）</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top"/>
          </w:tcPr>
          <w:p w14:paraId="625DE52C">
            <w:pPr>
              <w:widowControl/>
              <w:spacing w:line="460" w:lineRule="exact"/>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br w:type="textWrapping"/>
            </w:r>
          </w:p>
          <w:p w14:paraId="1A0D9EC9">
            <w:pPr>
              <w:widowControl/>
              <w:spacing w:line="460" w:lineRule="exact"/>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br w:type="textWrapping"/>
            </w:r>
          </w:p>
          <w:p w14:paraId="5B303478">
            <w:pPr>
              <w:widowControl/>
              <w:spacing w:line="460" w:lineRule="exact"/>
              <w:textAlignment w:val="center"/>
              <w:rPr>
                <w:rFonts w:hint="eastAsia" w:ascii="宋体" w:hAnsi="宋体" w:cs="宋体"/>
                <w:color w:val="000000"/>
                <w:sz w:val="28"/>
                <w:szCs w:val="28"/>
              </w:rPr>
            </w:pPr>
            <w:r>
              <w:rPr>
                <w:rFonts w:hint="eastAsia" w:ascii="宋体" w:hAnsi="宋体" w:cs="宋体"/>
                <w:color w:val="000000"/>
                <w:kern w:val="0"/>
                <w:sz w:val="28"/>
                <w:szCs w:val="28"/>
              </w:rPr>
              <w:t xml:space="preserve">                                       （可附相关报告）</w:t>
            </w:r>
          </w:p>
        </w:tc>
      </w:tr>
      <w:tr w14:paraId="1C2BE0B5">
        <w:tblPrEx>
          <w:tblCellMar>
            <w:top w:w="15" w:type="dxa"/>
            <w:left w:w="15" w:type="dxa"/>
            <w:bottom w:w="15" w:type="dxa"/>
            <w:right w:w="15" w:type="dxa"/>
          </w:tblCellMar>
        </w:tblPrEx>
        <w:trPr>
          <w:trHeight w:val="650" w:hRule="atLeast"/>
          <w:jc w:val="center"/>
        </w:trPr>
        <w:tc>
          <w:tcPr>
            <w:tcW w:w="150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7C5C27">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适用例外规定（在违反相关标准时填写）</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63739BDD">
            <w:pPr>
              <w:widowControl/>
              <w:spacing w:line="460" w:lineRule="exact"/>
              <w:jc w:val="left"/>
              <w:textAlignment w:val="center"/>
              <w:rPr>
                <w:rFonts w:hint="eastAsia" w:ascii="宋体" w:hAnsi="宋体" w:cs="宋体"/>
                <w:color w:val="000000"/>
                <w:sz w:val="28"/>
                <w:szCs w:val="28"/>
              </w:rPr>
            </w:pPr>
            <w:r>
              <w:rPr>
                <w:rStyle w:val="8"/>
                <w:rFonts w:hint="default"/>
              </w:rPr>
              <w:t xml:space="preserve"> 是  □        否 </w:t>
            </w:r>
            <w:r>
              <w:rPr>
                <w:rStyle w:val="8"/>
                <w:rFonts w:hint="eastAsia" w:eastAsia="宋体"/>
                <w:lang w:eastAsia="zh-CN"/>
              </w:rPr>
              <w:t>□</w:t>
            </w:r>
            <w:r>
              <w:rPr>
                <w:rStyle w:val="8"/>
                <w:rFonts w:hint="default"/>
              </w:rPr>
              <w:t xml:space="preserve">  </w:t>
            </w:r>
          </w:p>
        </w:tc>
      </w:tr>
      <w:tr w14:paraId="047BAE39">
        <w:tblPrEx>
          <w:tblCellMar>
            <w:top w:w="15" w:type="dxa"/>
            <w:left w:w="15" w:type="dxa"/>
            <w:bottom w:w="15" w:type="dxa"/>
            <w:right w:w="15" w:type="dxa"/>
          </w:tblCellMar>
        </w:tblPrEx>
        <w:trPr>
          <w:trHeight w:val="1940" w:hRule="atLeast"/>
          <w:jc w:val="center"/>
        </w:trPr>
        <w:tc>
          <w:tcPr>
            <w:tcW w:w="15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98C99">
            <w:pPr>
              <w:spacing w:line="460" w:lineRule="exact"/>
              <w:jc w:val="center"/>
              <w:rPr>
                <w:rFonts w:hint="eastAsia" w:ascii="宋体" w:hAnsi="宋体" w:cs="宋体"/>
                <w:color w:val="000000"/>
                <w:sz w:val="28"/>
                <w:szCs w:val="28"/>
              </w:rPr>
            </w:pP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25B713C6">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选择“是”时详细说明理由</w:t>
            </w:r>
          </w:p>
        </w:tc>
        <w:tc>
          <w:tcPr>
            <w:tcW w:w="6339" w:type="dxa"/>
            <w:gridSpan w:val="4"/>
            <w:tcBorders>
              <w:top w:val="single" w:color="000000" w:sz="4" w:space="0"/>
              <w:left w:val="single" w:color="000000" w:sz="4" w:space="0"/>
              <w:bottom w:val="single" w:color="000000" w:sz="4" w:space="0"/>
              <w:right w:val="single" w:color="000000" w:sz="4" w:space="0"/>
            </w:tcBorders>
            <w:noWrap w:val="0"/>
            <w:vAlign w:val="center"/>
          </w:tcPr>
          <w:p w14:paraId="68B9B11A">
            <w:pPr>
              <w:spacing w:line="460" w:lineRule="exact"/>
              <w:rPr>
                <w:rFonts w:hint="eastAsia" w:ascii="宋体" w:hAnsi="宋体" w:cs="宋体"/>
                <w:color w:val="000000"/>
                <w:sz w:val="28"/>
                <w:szCs w:val="28"/>
              </w:rPr>
            </w:pPr>
          </w:p>
          <w:p w14:paraId="1C402D98">
            <w:pPr>
              <w:spacing w:line="460" w:lineRule="exact"/>
              <w:rPr>
                <w:rFonts w:hint="eastAsia" w:ascii="宋体" w:hAnsi="宋体" w:cs="宋体"/>
                <w:color w:val="000000"/>
                <w:sz w:val="28"/>
                <w:szCs w:val="28"/>
              </w:rPr>
            </w:pPr>
          </w:p>
          <w:p w14:paraId="1161F16B">
            <w:pPr>
              <w:spacing w:line="460" w:lineRule="exact"/>
              <w:rPr>
                <w:rFonts w:hint="eastAsia" w:ascii="宋体" w:hAnsi="宋体" w:cs="宋体"/>
                <w:color w:val="000000"/>
                <w:sz w:val="28"/>
                <w:szCs w:val="28"/>
              </w:rPr>
            </w:pPr>
          </w:p>
          <w:p w14:paraId="775EC874">
            <w:pPr>
              <w:spacing w:line="460" w:lineRule="exact"/>
              <w:rPr>
                <w:rFonts w:hint="eastAsia" w:ascii="宋体" w:hAnsi="宋体" w:cs="宋体"/>
                <w:color w:val="000000"/>
                <w:sz w:val="28"/>
                <w:szCs w:val="28"/>
              </w:rPr>
            </w:pPr>
          </w:p>
          <w:p w14:paraId="78812FBC">
            <w:pPr>
              <w:spacing w:line="460" w:lineRule="exact"/>
              <w:rPr>
                <w:rFonts w:hint="eastAsia" w:ascii="宋体" w:hAnsi="宋体" w:cs="宋体"/>
                <w:color w:val="000000"/>
                <w:sz w:val="28"/>
                <w:szCs w:val="28"/>
              </w:rPr>
            </w:pPr>
          </w:p>
          <w:p w14:paraId="3AC5D009">
            <w:pPr>
              <w:spacing w:line="460" w:lineRule="exact"/>
              <w:rPr>
                <w:rFonts w:hint="eastAsia" w:ascii="宋体" w:hAnsi="宋体" w:cs="宋体"/>
                <w:color w:val="000000"/>
                <w:sz w:val="28"/>
                <w:szCs w:val="28"/>
              </w:rPr>
            </w:pPr>
          </w:p>
          <w:p w14:paraId="40F0718C">
            <w:pPr>
              <w:spacing w:line="460" w:lineRule="exact"/>
              <w:rPr>
                <w:rFonts w:hint="eastAsia" w:ascii="宋体" w:hAnsi="宋体" w:cs="宋体"/>
                <w:color w:val="000000"/>
                <w:sz w:val="28"/>
                <w:szCs w:val="28"/>
              </w:rPr>
            </w:pPr>
          </w:p>
        </w:tc>
      </w:tr>
      <w:tr w14:paraId="61AFBDF1">
        <w:tblPrEx>
          <w:tblCellMar>
            <w:top w:w="15" w:type="dxa"/>
            <w:left w:w="15" w:type="dxa"/>
            <w:bottom w:w="15" w:type="dxa"/>
            <w:right w:w="15" w:type="dxa"/>
          </w:tblCellMar>
        </w:tblPrEx>
        <w:trPr>
          <w:trHeight w:val="2095"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39A5961C">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其他需</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要说明</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的情况</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59DB741E">
            <w:pPr>
              <w:spacing w:line="460" w:lineRule="exact"/>
              <w:rPr>
                <w:rFonts w:hint="eastAsia" w:ascii="宋体" w:hAnsi="宋体" w:cs="宋体"/>
                <w:color w:val="000000"/>
                <w:sz w:val="28"/>
                <w:szCs w:val="28"/>
              </w:rPr>
            </w:pPr>
          </w:p>
          <w:p w14:paraId="06B32B65">
            <w:pPr>
              <w:spacing w:line="460" w:lineRule="exact"/>
              <w:rPr>
                <w:rFonts w:hint="eastAsia" w:ascii="宋体" w:hAnsi="宋体" w:cs="宋体"/>
                <w:color w:val="000000"/>
                <w:sz w:val="28"/>
                <w:szCs w:val="28"/>
              </w:rPr>
            </w:pPr>
          </w:p>
          <w:p w14:paraId="1B3D999D">
            <w:pPr>
              <w:spacing w:line="460" w:lineRule="exact"/>
              <w:rPr>
                <w:rFonts w:hint="eastAsia" w:ascii="宋体" w:hAnsi="宋体" w:cs="宋体"/>
                <w:color w:val="000000"/>
                <w:sz w:val="28"/>
                <w:szCs w:val="28"/>
              </w:rPr>
            </w:pPr>
          </w:p>
          <w:p w14:paraId="0E77D7E1">
            <w:pPr>
              <w:spacing w:line="460" w:lineRule="exact"/>
              <w:rPr>
                <w:rFonts w:hint="eastAsia" w:ascii="宋体" w:hAnsi="宋体" w:cs="宋体"/>
                <w:color w:val="000000"/>
                <w:sz w:val="28"/>
                <w:szCs w:val="28"/>
              </w:rPr>
            </w:pPr>
          </w:p>
          <w:p w14:paraId="14A0265D">
            <w:pPr>
              <w:spacing w:line="460" w:lineRule="exact"/>
              <w:rPr>
                <w:rFonts w:hint="eastAsia" w:ascii="宋体" w:hAnsi="宋体" w:cs="宋体"/>
                <w:color w:val="000000"/>
                <w:sz w:val="28"/>
                <w:szCs w:val="28"/>
              </w:rPr>
            </w:pPr>
          </w:p>
          <w:p w14:paraId="1439AE42">
            <w:pPr>
              <w:spacing w:line="460" w:lineRule="exact"/>
              <w:rPr>
                <w:rFonts w:hint="eastAsia" w:ascii="宋体" w:hAnsi="宋体" w:cs="宋体"/>
                <w:color w:val="000000"/>
                <w:sz w:val="28"/>
                <w:szCs w:val="28"/>
              </w:rPr>
            </w:pPr>
          </w:p>
        </w:tc>
      </w:tr>
      <w:tr w14:paraId="625D7BF8">
        <w:tblPrEx>
          <w:tblCellMar>
            <w:top w:w="15" w:type="dxa"/>
            <w:left w:w="15" w:type="dxa"/>
            <w:bottom w:w="15" w:type="dxa"/>
            <w:right w:w="15" w:type="dxa"/>
          </w:tblCellMar>
        </w:tblPrEx>
        <w:trPr>
          <w:trHeight w:val="2730" w:hRule="atLeast"/>
          <w:jc w:val="center"/>
        </w:trPr>
        <w:tc>
          <w:tcPr>
            <w:tcW w:w="1501" w:type="dxa"/>
            <w:tcBorders>
              <w:top w:val="single" w:color="000000" w:sz="4" w:space="0"/>
              <w:left w:val="single" w:color="000000" w:sz="4" w:space="0"/>
              <w:bottom w:val="single" w:color="000000" w:sz="4" w:space="0"/>
              <w:right w:val="single" w:color="000000" w:sz="4" w:space="0"/>
            </w:tcBorders>
            <w:noWrap w:val="0"/>
            <w:vAlign w:val="center"/>
          </w:tcPr>
          <w:p w14:paraId="312152B7">
            <w:pPr>
              <w:widowControl/>
              <w:spacing w:line="460" w:lineRule="exact"/>
              <w:jc w:val="center"/>
              <w:textAlignment w:val="center"/>
              <w:rPr>
                <w:rFonts w:hint="eastAsia" w:ascii="宋体" w:hAnsi="宋体" w:cs="宋体"/>
                <w:color w:val="000000"/>
                <w:sz w:val="28"/>
                <w:szCs w:val="28"/>
              </w:rPr>
            </w:pPr>
            <w:r>
              <w:rPr>
                <w:rFonts w:hint="eastAsia" w:ascii="宋体" w:hAnsi="宋体" w:cs="宋体"/>
                <w:color w:val="000000"/>
                <w:kern w:val="0"/>
                <w:sz w:val="28"/>
                <w:szCs w:val="28"/>
              </w:rPr>
              <w:t>主要负责人意见</w:t>
            </w:r>
          </w:p>
        </w:tc>
        <w:tc>
          <w:tcPr>
            <w:tcW w:w="7848" w:type="dxa"/>
            <w:gridSpan w:val="5"/>
            <w:tcBorders>
              <w:top w:val="single" w:color="000000" w:sz="4" w:space="0"/>
              <w:left w:val="single" w:color="000000" w:sz="4" w:space="0"/>
              <w:bottom w:val="single" w:color="000000" w:sz="4" w:space="0"/>
              <w:right w:val="single" w:color="000000" w:sz="4" w:space="0"/>
            </w:tcBorders>
            <w:noWrap w:val="0"/>
            <w:vAlign w:val="center"/>
          </w:tcPr>
          <w:p w14:paraId="1E0C343F">
            <w:pPr>
              <w:widowControl/>
              <w:spacing w:line="460" w:lineRule="exact"/>
              <w:jc w:val="left"/>
              <w:textAlignment w:val="center"/>
              <w:rPr>
                <w:rFonts w:hint="eastAsia" w:ascii="宋体" w:hAnsi="宋体" w:cs="宋体"/>
                <w:color w:val="000000"/>
                <w:kern w:val="0"/>
                <w:sz w:val="28"/>
                <w:szCs w:val="28"/>
              </w:rPr>
            </w:pPr>
            <w:r>
              <w:rPr>
                <w:rFonts w:hint="eastAsia" w:ascii="宋体" w:hAnsi="宋体" w:cs="宋体"/>
                <w:color w:val="000000"/>
                <w:kern w:val="0"/>
                <w:sz w:val="28"/>
                <w:szCs w:val="28"/>
              </w:rPr>
              <w:t xml:space="preserve">    </w:t>
            </w:r>
            <w:r>
              <w:rPr>
                <w:rFonts w:hint="eastAsia" w:ascii="宋体" w:hAnsi="宋体" w:cs="宋体"/>
                <w:color w:val="000000"/>
                <w:kern w:val="0"/>
                <w:sz w:val="28"/>
                <w:szCs w:val="28"/>
              </w:rPr>
              <w:br w:type="textWrapping"/>
            </w:r>
          </w:p>
          <w:p w14:paraId="3A3AC584">
            <w:pPr>
              <w:widowControl/>
              <w:spacing w:line="460" w:lineRule="exact"/>
              <w:jc w:val="left"/>
              <w:textAlignment w:val="center"/>
              <w:rPr>
                <w:rFonts w:hint="eastAsia" w:ascii="宋体" w:hAnsi="宋体" w:cs="宋体"/>
                <w:color w:val="000000"/>
                <w:kern w:val="0"/>
                <w:sz w:val="28"/>
                <w:szCs w:val="28"/>
              </w:rPr>
            </w:pPr>
          </w:p>
          <w:p w14:paraId="680B700A">
            <w:pPr>
              <w:widowControl/>
              <w:spacing w:line="460" w:lineRule="exact"/>
              <w:jc w:val="left"/>
              <w:textAlignment w:val="center"/>
              <w:rPr>
                <w:rFonts w:hint="eastAsia" w:ascii="宋体" w:hAnsi="宋体" w:cs="宋体"/>
                <w:color w:val="000000"/>
                <w:sz w:val="28"/>
                <w:szCs w:val="28"/>
              </w:rPr>
            </w:pP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t xml:space="preserve">                         签字：          盖章：</w:t>
            </w:r>
          </w:p>
        </w:tc>
      </w:tr>
    </w:tbl>
    <w:p w14:paraId="6608E758">
      <w:pPr>
        <w:bidi w:val="0"/>
        <w:ind w:firstLine="240" w:firstLineChars="0"/>
        <w:jc w:val="left"/>
        <w:rPr>
          <w:rFonts w:hint="eastAsia" w:eastAsia="仿宋_GB2312"/>
          <w:kern w:val="2"/>
          <w:sz w:val="32"/>
          <w:szCs w:val="24"/>
          <w:lang w:val="en-US" w:eastAsia="zh-CN" w:bidi="ar-SA"/>
        </w:rPr>
      </w:pPr>
    </w:p>
    <w:p w14:paraId="2E44B6FE">
      <w:pPr>
        <w:keepNext w:val="0"/>
        <w:keepLines w:val="0"/>
        <w:pageBreakBefore w:val="0"/>
        <w:kinsoku/>
        <w:wordWrap/>
        <w:topLinePunct w:val="0"/>
        <w:autoSpaceDE/>
        <w:autoSpaceDN/>
        <w:bidi w:val="0"/>
        <w:adjustRightInd/>
        <w:snapToGrid/>
        <w:spacing w:line="560" w:lineRule="exact"/>
        <w:textAlignment w:val="auto"/>
        <w:rPr>
          <w:rFonts w:hint="default" w:eastAsia="仿宋_GB2312"/>
          <w:lang w:val="en-US" w:eastAsia="zh-CN"/>
        </w:rPr>
      </w:pPr>
    </w:p>
    <w:p w14:paraId="08ECA568">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eastAsia" w:ascii="仿宋_GB2312" w:eastAsia="仿宋_GB2312"/>
          <w:sz w:val="32"/>
          <w:szCs w:val="32"/>
        </w:rPr>
      </w:pPr>
    </w:p>
    <w:p w14:paraId="732527F7"/>
    <w:sectPr>
      <w:headerReference r:id="rId3" w:type="first"/>
      <w:footerReference r:id="rId6" w:type="first"/>
      <w:footerReference r:id="rId4" w:type="default"/>
      <w:footerReference r:id="rId5" w:type="even"/>
      <w:pgSz w:w="11906" w:h="16838"/>
      <w:pgMar w:top="1276" w:right="1531" w:bottom="1417" w:left="1531" w:header="851" w:footer="992"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7792A">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031826C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BBD38">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2216B8AF">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817AC">
    <w:pPr>
      <w:pStyle w:val="2"/>
      <w:jc w:val="right"/>
      <w:rPr>
        <w:rFonts w:ascii="宋体" w:hAnsi="宋体"/>
        <w:sz w:val="28"/>
        <w:szCs w:val="28"/>
      </w:rPr>
    </w:pPr>
    <w:r>
      <w:rPr>
        <w:sz w:val="28"/>
      </w:rPr>
      <mc:AlternateContent>
        <mc:Choice Requires="wpg">
          <w:drawing>
            <wp:anchor distT="0" distB="0" distL="114300" distR="114300" simplePos="0" relativeHeight="251659264" behindDoc="0" locked="0" layoutInCell="1" allowOverlap="1">
              <wp:simplePos x="0" y="0"/>
              <wp:positionH relativeFrom="column">
                <wp:posOffset>-258445</wp:posOffset>
              </wp:positionH>
              <wp:positionV relativeFrom="paragraph">
                <wp:posOffset>226060</wp:posOffset>
              </wp:positionV>
              <wp:extent cx="6120130" cy="39370"/>
              <wp:effectExtent l="0" t="7620" r="1270" b="16510"/>
              <wp:wrapNone/>
              <wp:docPr id="3" name="组合 3"/>
              <wp:cNvGraphicFramePr/>
              <a:graphic xmlns:a="http://schemas.openxmlformats.org/drawingml/2006/main">
                <a:graphicData uri="http://schemas.microsoft.com/office/word/2010/wordprocessingGroup">
                  <wpg:wgp>
                    <wpg:cNvGrpSpPr/>
                    <wpg:grpSpPr>
                      <a:xfrm>
                        <a:off x="0" y="0"/>
                        <a:ext cx="6120130" cy="39370"/>
                        <a:chOff x="2687" y="16251"/>
                        <a:chExt cx="9638" cy="62"/>
                      </a:xfrm>
                    </wpg:grpSpPr>
                    <wps:wsp>
                      <wps:cNvPr id="1" name="直接箭头连接符 1"/>
                      <wps:cNvCnPr/>
                      <wps:spPr>
                        <a:xfrm>
                          <a:off x="2687" y="16313"/>
                          <a:ext cx="9638" cy="0"/>
                        </a:xfrm>
                        <a:prstGeom prst="straightConnector1">
                          <a:avLst/>
                        </a:prstGeom>
                        <a:ln w="31750" cap="flat" cmpd="sng">
                          <a:solidFill>
                            <a:srgbClr val="FF0000"/>
                          </a:solidFill>
                          <a:prstDash val="solid"/>
                          <a:headEnd type="none" w="med" len="med"/>
                          <a:tailEnd type="none" w="med" len="med"/>
                        </a:ln>
                      </wps:spPr>
                      <wps:bodyPr/>
                    </wps:wsp>
                    <wps:wsp>
                      <wps:cNvPr id="2" name="直接箭头连接符 2"/>
                      <wps:cNvCnPr/>
                      <wps:spPr>
                        <a:xfrm>
                          <a:off x="2687" y="16251"/>
                          <a:ext cx="9638" cy="0"/>
                        </a:xfrm>
                        <a:prstGeom prst="straightConnector1">
                          <a:avLst/>
                        </a:prstGeom>
                        <a:ln w="15875" cap="flat" cmpd="sng">
                          <a:solidFill>
                            <a:srgbClr val="FF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20.35pt;margin-top:17.8pt;height:3.1pt;width:481.9pt;z-index:251659264;mso-width-relative:page;mso-height-relative:page;" coordorigin="2687,16251" coordsize="9638,62" o:gfxdata="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OLrNqzaAAAACQEAAA8AAAAAAAAAAQAgAAAAIgAAAGRycy9kb3ducmV2LnhtbFBLAQIUABQAAAAI&#10;AIdO4kBx0yLLlgIAADIHAAAOAAAAAAAAAAEAIAAAACkBAABkcnMvZTJvRG9jLnhtbFBLBQYAAAAA&#10;BgAGAFkBAAAxBgAAAAA=&#10;">
              <o:lock v:ext="edit" aspectratio="f"/>
              <v:shape id="_x0000_s1026" o:spid="_x0000_s1026" o:spt="32" type="#_x0000_t32" style="position:absolute;left:2687;top:16313;height:0;width:9638;" filled="f" stroked="t" coordsize="21600,21600" o:gfxdata="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a4RQO2AAAA2gAAAA8A&#10;AAAAAAAAAQAgAAAAIgAAAGRycy9kb3ducmV2LnhtbFBLAQIUABQAAAAIAIdO4kAzLwWeOwAAADkA&#10;AAAQAAAAAAAAAAEAIAAAAAUBAABkcnMvc2hhcGV4bWwueG1sUEsFBgAAAAAGAAYAWwEAAK8DAAAA&#10;AA==&#10;">
                <v:fill on="f" focussize="0,0"/>
                <v:stroke weight="2.5pt" color="#FF0000" joinstyle="round"/>
                <v:imagedata o:title=""/>
                <o:lock v:ext="edit" aspectratio="f"/>
              </v:shape>
              <v:shape id="_x0000_s1026" o:spid="_x0000_s1026" o:spt="32" type="#_x0000_t32" style="position:absolute;left:2687;top:16251;height:0;width:9638;" filled="f" stroked="t" coordsize="21600,21600" o:gfxdata="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TAnYvQAA&#10;ANoAAAAPAAAAAAAAAAEAIAAAACIAAABkcnMvZG93bnJldi54bWxQSwECFAAUAAAACACHTuJAMy8F&#10;njsAAAA5AAAAEAAAAAAAAAABACAAAAAMAQAAZHJzL3NoYXBleG1sLnhtbFBLBQYAAAAABgAGAFsB&#10;AAC2AwAAAAA=&#10;">
                <v:fill on="f" focussize="0,0"/>
                <v:stroke weight="1.25pt" color="#FF0000" joinstyle="round"/>
                <v:imagedata o:title=""/>
                <o:lock v:ext="edit" aspectratio="f"/>
              </v:shape>
            </v:group>
          </w:pict>
        </mc:Fallback>
      </mc:AlternateContent>
    </w:r>
  </w:p>
  <w:p w14:paraId="5D2380D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0978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177051"/>
    <w:rsid w:val="10177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font31"/>
    <w:basedOn w:val="5"/>
    <w:qFormat/>
    <w:uiPriority w:val="0"/>
    <w:rPr>
      <w:rFonts w:hint="eastAsia" w:ascii="宋体" w:hAnsi="宋体" w:eastAsia="宋体" w:cs="宋体"/>
      <w:color w:val="000000"/>
      <w:sz w:val="44"/>
      <w:szCs w:val="44"/>
      <w:u w:val="none"/>
    </w:rPr>
  </w:style>
  <w:style w:type="character" w:customStyle="1" w:styleId="7">
    <w:name w:val="font21"/>
    <w:basedOn w:val="5"/>
    <w:qFormat/>
    <w:uiPriority w:val="0"/>
    <w:rPr>
      <w:rFonts w:hint="eastAsia" w:ascii="宋体" w:hAnsi="宋体" w:eastAsia="宋体" w:cs="宋体"/>
      <w:color w:val="000000"/>
      <w:sz w:val="24"/>
      <w:szCs w:val="24"/>
      <w:u w:val="none"/>
    </w:rPr>
  </w:style>
  <w:style w:type="character" w:customStyle="1" w:styleId="8">
    <w:name w:val="font51"/>
    <w:basedOn w:val="5"/>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2026-09-09T07:46:00Z</dcterms:created>
  <dc:creator>WPS_1746354525</dc:creator>
  <cp:lastModifiedBy>WPS_1746354525</cp:lastModifiedBy>
  <dcterms:modified xsi:type="dcterms:W3CDTF">2026-09-09T07:47:44Z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0CDB9888BD8A49E7B9E2FC13DCEA78CA_11</vt:lpwstr>
  </property>
  <property fmtid="{D5CDD505-2E9C-101B-9397-08002B2CF9AE}" pid="4" name="KSOTemplateDocerSaveRecord">
    <vt:lpwstr>eyJoZGlkIjoiZDIyMGVmYTBjNDM4ZWY3NTdlZTY0OWFlMzk3OWNkNDkiLCJ1c2VySWQiOiIxNzAwMDg5MTk2In0=</vt:lpwstr>
  </property>
</Properties>
</file>