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AF596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kern w:val="0"/>
          <w:sz w:val="43"/>
          <w:szCs w:val="43"/>
          <w:lang w:val="en-US" w:eastAsia="zh-CN" w:bidi="ar"/>
        </w:rPr>
      </w:pPr>
    </w:p>
    <w:p w14:paraId="6E7BC36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2025年中共湛江市委宣传部</w:t>
      </w:r>
    </w:p>
    <w:p w14:paraId="0345B71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44"/>
          <w:szCs w:val="44"/>
          <w:lang w:val="en-US" w:eastAsia="zh-CN" w:bidi="ar"/>
        </w:rPr>
        <w:t>“三公”经费支出说明</w:t>
      </w:r>
    </w:p>
    <w:p w14:paraId="2CE15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</w:p>
    <w:p w14:paraId="76390F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本部门“三公”经费财政拨款支出经费为26.29万元，完成全年预算26.29万元的100%，比上年决算数增加16.08万元，增长157.5%。其中：因公出国（境）费支出决算为0万元，完成预算0万元的--0%（基数为0，不可比)，比上年决算为增加0万元，增加--（基数为0，不可比），主要原因是与上年持平，无增减变化；公务用车购置及运行维护费支出决算为21.88万元，完成预算21.88万元的100%，比上年决算数增加17.49万元，增长398.5%，主要原因是原公务车按照有关程序报废后，依规新购置一辆公务用车（年初批复预算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18万元）；公务接待费支出决算为4.41万元，完成预算4.41万元的100%，比上年决算数减少1.41万元，下降24.2%，主要原因是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认真贯彻落实中央八项规定精神和厉行节约的要求，从严控制“三公”经费开支，全年实际支出比上年决算数有所节约。</w:t>
      </w:r>
    </w:p>
    <w:p w14:paraId="222474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840" w:rightChars="400"/>
        <w:jc w:val="right"/>
        <w:textAlignment w:val="auto"/>
        <w:rPr>
          <w:rFonts w:hint="eastAsia" w:ascii="华文中宋" w:hAnsi="华文中宋" w:eastAsia="华文中宋" w:cs="华文中宋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sectPr>
          <w:pgSz w:w="11906" w:h="16838"/>
          <w:pgMar w:top="2098" w:right="1531" w:bottom="1984" w:left="1531" w:header="851" w:footer="992" w:gutter="0"/>
          <w:cols w:space="720" w:num="1"/>
          <w:rtlGutter w:val="0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                          </w:t>
      </w:r>
    </w:p>
    <w:tbl>
      <w:tblPr>
        <w:tblStyle w:val="2"/>
        <w:tblW w:w="1458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44"/>
        <w:gridCol w:w="1108"/>
        <w:gridCol w:w="1047"/>
        <w:gridCol w:w="1034"/>
        <w:gridCol w:w="1047"/>
        <w:gridCol w:w="1072"/>
        <w:gridCol w:w="1098"/>
        <w:gridCol w:w="1136"/>
        <w:gridCol w:w="1072"/>
        <w:gridCol w:w="1034"/>
        <w:gridCol w:w="1072"/>
        <w:gridCol w:w="1216"/>
      </w:tblGrid>
      <w:tr w14:paraId="6261CF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58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E99C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华文中宋" w:hAnsi="华文中宋" w:eastAsia="华文中宋" w:cs="华文中宋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华文中宋" w:hAnsi="华文中宋" w:eastAsia="华文中宋" w:cs="华文中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财政拨款“三公”经费支出决算表</w:t>
            </w:r>
          </w:p>
        </w:tc>
      </w:tr>
      <w:tr w14:paraId="5EF7E3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0802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B82460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A1001B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238F28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CB169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6D72BBD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108912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CDDE58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D6DDBB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40E8F5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5C5C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051A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CED4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2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251E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部门：中共湛江市委宣传部</w:t>
            </w:r>
          </w:p>
        </w:tc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BBE622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235FAA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014C18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4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77121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46ACEBB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7DA140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13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B59AF9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9AB17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3C69F60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 w:val="0"/>
            <w:vAlign w:val="center"/>
          </w:tcPr>
          <w:p w14:paraId="5D35E96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3C84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单位：万元</w:t>
            </w:r>
          </w:p>
        </w:tc>
      </w:tr>
      <w:tr w14:paraId="53D41A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79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B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预算数</w:t>
            </w:r>
          </w:p>
        </w:tc>
        <w:tc>
          <w:tcPr>
            <w:tcW w:w="662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4C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决算数</w:t>
            </w:r>
          </w:p>
        </w:tc>
      </w:tr>
      <w:tr w14:paraId="12912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4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5FD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F9C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1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E7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07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2F2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  <w:tc>
          <w:tcPr>
            <w:tcW w:w="109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AD3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1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92CE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17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473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2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F392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公务接待费</w:t>
            </w:r>
          </w:p>
        </w:tc>
      </w:tr>
      <w:tr w14:paraId="5878CE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264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7480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0A91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CFC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F1A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购置费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9FA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运行维护费</w:t>
            </w:r>
          </w:p>
        </w:tc>
        <w:tc>
          <w:tcPr>
            <w:tcW w:w="107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05F3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BA3E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86E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C9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小计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DD4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购置费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520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公务用车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运行维护费</w:t>
            </w:r>
          </w:p>
        </w:tc>
        <w:tc>
          <w:tcPr>
            <w:tcW w:w="12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1CFD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A4E8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3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D32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977C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A63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3C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35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6C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9E7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9E2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5C5E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2444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086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</w:tr>
      <w:tr w14:paraId="4CFD4B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26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BF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26.29</w:t>
            </w:r>
          </w:p>
        </w:tc>
        <w:tc>
          <w:tcPr>
            <w:tcW w:w="11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DD7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C58F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4B13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17.48</w:t>
            </w:r>
          </w:p>
        </w:tc>
        <w:tc>
          <w:tcPr>
            <w:tcW w:w="10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0D2682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0F7A98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4.41</w:t>
            </w:r>
          </w:p>
        </w:tc>
        <w:tc>
          <w:tcPr>
            <w:tcW w:w="10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F87E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26.29</w:t>
            </w:r>
          </w:p>
        </w:tc>
        <w:tc>
          <w:tcPr>
            <w:tcW w:w="11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95ACB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268ED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21.88</w:t>
            </w:r>
          </w:p>
        </w:tc>
        <w:tc>
          <w:tcPr>
            <w:tcW w:w="10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A621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17.48</w:t>
            </w:r>
          </w:p>
        </w:tc>
        <w:tc>
          <w:tcPr>
            <w:tcW w:w="10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FA3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4.40</w:t>
            </w:r>
          </w:p>
        </w:tc>
        <w:tc>
          <w:tcPr>
            <w:tcW w:w="12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8ABE9A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4.41</w:t>
            </w:r>
          </w:p>
        </w:tc>
      </w:tr>
      <w:tr w14:paraId="5886BC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14580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A25D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注：本表反映部门本年度财政拨款“三公”经费支出预决算情况。其中，预算数为“三公”经费全年预算数，反映按规定程序调整后的预算数；决算数是包括当年财政拨款和以前年度结转资金安排的实际支出。</w:t>
            </w:r>
          </w:p>
        </w:tc>
      </w:tr>
    </w:tbl>
    <w:p w14:paraId="6DB62E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840" w:rightChars="400"/>
        <w:jc w:val="righ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sectPr>
      <w:pgSz w:w="16838" w:h="11906" w:orient="landscape"/>
      <w:pgMar w:top="1531" w:right="2098" w:bottom="1531" w:left="1984" w:header="851" w:footer="992" w:gutter="0"/>
      <w:cols w:space="72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5YWE4MmIwNjcxM2QyYTg1MWI0NWYyNWY3ODY0YjgifQ=="/>
  </w:docVars>
  <w:rsids>
    <w:rsidRoot w:val="6C1FEE12"/>
    <w:rsid w:val="185803DA"/>
    <w:rsid w:val="2C7A1245"/>
    <w:rsid w:val="3EFB485F"/>
    <w:rsid w:val="5FFF0379"/>
    <w:rsid w:val="6C1FEE12"/>
    <w:rsid w:val="6F7BAB67"/>
    <w:rsid w:val="7DFFDF33"/>
    <w:rsid w:val="B26AC9BE"/>
    <w:rsid w:val="B75373CB"/>
    <w:rsid w:val="C67E7F37"/>
    <w:rsid w:val="DBED58EC"/>
    <w:rsid w:val="DD79441A"/>
    <w:rsid w:val="F9EF0373"/>
    <w:rsid w:val="FB7DE73A"/>
    <w:rsid w:val="FE7D78CC"/>
    <w:rsid w:val="FFE5CB91"/>
    <w:rsid w:val="FFFAFF3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697</Words>
  <Characters>802</Characters>
  <Lines>0</Lines>
  <Paragraphs>0</Paragraphs>
  <TotalTime>13</TotalTime>
  <ScaleCrop>false</ScaleCrop>
  <LinksUpToDate>false</LinksUpToDate>
  <CharactersWithSpaces>829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2023-09-18T02:24:00Z</dcterms:created>
  <dc:creator>uos</dc:creator>
  <cp:lastModifiedBy>momo</cp:lastModifiedBy>
  <cp:lastPrinted>2023-09-17T15:20:00Z</cp:lastPrinted>
  <dcterms:modified xsi:type="dcterms:W3CDTF">2026-09-14T10:42:13Z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DC37FCDBF1955308055FA76A7B374F63_43</vt:lpwstr>
  </property>
</Properties>
</file>