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AD75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color w:val="auto"/>
          <w:sz w:val="32"/>
          <w:szCs w:val="32"/>
        </w:rPr>
      </w:pPr>
      <w:bookmarkStart w:id="0" w:name="_Toc386855963"/>
    </w:p>
    <w:p w14:paraId="395F7F52">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outlineLvl w:val="9"/>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广东湛江红树林国家级自然保护区</w:t>
      </w:r>
      <w:bookmarkEnd w:id="0"/>
    </w:p>
    <w:p w14:paraId="5C51A6D5">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outlineLvl w:val="9"/>
        <w:rPr>
          <w:rFonts w:hint="eastAsia" w:ascii="方正小标宋简体" w:hAnsi="方正小标宋简体" w:eastAsia="方正小标宋简体" w:cs="方正小标宋简体"/>
          <w:color w:val="auto"/>
          <w:sz w:val="44"/>
          <w:szCs w:val="44"/>
        </w:rPr>
      </w:pPr>
      <w:bookmarkStart w:id="1" w:name="_Toc420100975"/>
      <w:r>
        <w:rPr>
          <w:rFonts w:hint="eastAsia" w:ascii="方正小标宋简体" w:hAnsi="方正小标宋简体" w:eastAsia="方正小标宋简体" w:cs="方正小标宋简体"/>
          <w:color w:val="auto"/>
          <w:sz w:val="44"/>
          <w:szCs w:val="44"/>
        </w:rPr>
        <w:t>管理办法</w:t>
      </w:r>
      <w:bookmarkEnd w:id="1"/>
    </w:p>
    <w:p w14:paraId="7100DF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（修改前后对照稿）</w:t>
      </w:r>
    </w:p>
    <w:p w14:paraId="2DCF535F">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outlineLvl w:val="9"/>
        <w:rPr>
          <w:rFonts w:hint="eastAsia" w:ascii="仿宋_GB2312" w:hAnsi="Times New Roman"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w:t>
      </w:r>
      <w:r>
        <w:rPr>
          <w:rFonts w:hint="eastAsia" w:ascii="仿宋_GB2312" w:hAnsi="Calibri" w:eastAsia="仿宋_GB2312" w:cs="Times New Roman"/>
          <w:i/>
          <w:color w:val="auto"/>
          <w:kern w:val="2"/>
          <w:sz w:val="32"/>
          <w:szCs w:val="32"/>
          <w:u w:val="single"/>
          <w:lang w:val="en-US" w:eastAsia="zh-CN" w:bidi="ar-SA"/>
        </w:rPr>
        <w:t>斜体下划线</w:t>
      </w:r>
      <w:r>
        <w:rPr>
          <w:rFonts w:hint="eastAsia" w:ascii="仿宋_GB2312" w:hAnsi="Calibri" w:eastAsia="仿宋_GB2312" w:cs="Times New Roman"/>
          <w:color w:val="auto"/>
          <w:kern w:val="2"/>
          <w:sz w:val="32"/>
          <w:szCs w:val="32"/>
          <w:lang w:val="en-US" w:eastAsia="zh-CN" w:bidi="ar-SA"/>
        </w:rPr>
        <w:t>为删去内容，</w:t>
      </w:r>
      <w:r>
        <w:rPr>
          <w:rFonts w:hint="eastAsia" w:ascii="黑体" w:hAnsi="黑体" w:eastAsia="黑体" w:cs="黑体"/>
          <w:b w:val="0"/>
          <w:bCs w:val="0"/>
          <w:color w:val="auto"/>
          <w:kern w:val="2"/>
          <w:sz w:val="32"/>
          <w:szCs w:val="32"/>
          <w:lang w:val="en-US" w:eastAsia="zh-CN" w:bidi="ar-SA"/>
        </w:rPr>
        <w:t>黑体</w:t>
      </w:r>
      <w:r>
        <w:rPr>
          <w:rFonts w:hint="eastAsia" w:ascii="仿宋_GB2312" w:hAnsi="Calibri" w:eastAsia="仿宋_GB2312" w:cs="Times New Roman"/>
          <w:color w:val="auto"/>
          <w:kern w:val="2"/>
          <w:sz w:val="32"/>
          <w:szCs w:val="32"/>
          <w:lang w:val="en-US" w:eastAsia="zh-CN" w:bidi="ar-SA"/>
        </w:rPr>
        <w:t>为增加和调整内容）</w:t>
      </w:r>
    </w:p>
    <w:p w14:paraId="67E79E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仿宋_GB2312" w:hAnsi="仿宋_GB2312" w:eastAsia="仿宋_GB2312" w:cs="仿宋_GB2312"/>
          <w:color w:val="auto"/>
          <w:sz w:val="32"/>
          <w:szCs w:val="32"/>
          <w:lang w:eastAsia="zh-CN"/>
        </w:rPr>
      </w:pPr>
    </w:p>
    <w:p w14:paraId="3EE94B3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rPr>
        <w:t>第一条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为加强广东湛江红树林国家级自然保护区（以下简称红树林保护区）的建设和管理，保护红树林湿地生态系统及其生物多样性，根据</w:t>
      </w:r>
      <w:r>
        <w:rPr>
          <w:rFonts w:hint="eastAsia" w:ascii="仿宋_GB2312" w:hAnsi="仿宋_GB2312" w:eastAsia="仿宋_GB2312" w:cs="仿宋_GB2312"/>
          <w:i/>
          <w:iCs/>
          <w:color w:val="auto"/>
          <w:sz w:val="32"/>
          <w:szCs w:val="32"/>
          <w:u w:val="single"/>
        </w:rPr>
        <w:t>《中华人民共和国环境保护法》</w:t>
      </w:r>
      <w:r>
        <w:rPr>
          <w:rFonts w:hint="eastAsia" w:ascii="黑体" w:hAnsi="黑体" w:eastAsia="黑体" w:cs="黑体"/>
          <w:b w:val="0"/>
          <w:bCs w:val="0"/>
          <w:color w:val="auto"/>
          <w:kern w:val="2"/>
          <w:sz w:val="32"/>
          <w:szCs w:val="32"/>
          <w:lang w:val="en-US" w:eastAsia="zh-CN" w:bidi="ar-SA"/>
        </w:rPr>
        <w:t>《中华人民共和国生态环境法典》</w:t>
      </w:r>
      <w:r>
        <w:rPr>
          <w:rFonts w:hint="eastAsia" w:ascii="仿宋_GB2312" w:hAnsi="仿宋_GB2312" w:eastAsia="仿宋_GB2312" w:cs="仿宋_GB2312"/>
          <w:i w:val="0"/>
          <w:iCs w:val="0"/>
          <w:color w:val="auto"/>
          <w:sz w:val="32"/>
          <w:szCs w:val="32"/>
          <w:u w:val="none"/>
        </w:rPr>
        <w:t>《中华人民共和国自然保护区条例》和</w:t>
      </w:r>
      <w:r>
        <w:rPr>
          <w:rFonts w:hint="eastAsia" w:ascii="仿宋_GB2312" w:hAnsi="仿宋_GB2312" w:eastAsia="仿宋_GB2312" w:cs="仿宋_GB2312"/>
          <w:color w:val="auto"/>
          <w:sz w:val="32"/>
          <w:szCs w:val="32"/>
        </w:rPr>
        <w:t>《广东省湿地保护条例》等有关法律法规，结合红树林保护区实际，制定本办法。</w:t>
      </w:r>
    </w:p>
    <w:p w14:paraId="43E911D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第二条</w:t>
      </w:r>
      <w:r>
        <w:rPr>
          <w:rFonts w:hint="eastAsia" w:ascii="仿宋_GB2312" w:hAnsi="仿宋_GB2312" w:eastAsia="仿宋_GB2312" w:cs="仿宋_GB2312"/>
          <w:color w:val="auto"/>
          <w:sz w:val="32"/>
          <w:szCs w:val="32"/>
          <w:highlight w:val="none"/>
          <w:lang w:eastAsia="zh-CN"/>
        </w:rPr>
        <w:t xml:space="preserve">  </w:t>
      </w:r>
      <w:r>
        <w:rPr>
          <w:rFonts w:hint="eastAsia" w:ascii="仿宋_GB2312" w:hAnsi="仿宋_GB2312" w:eastAsia="仿宋_GB2312" w:cs="仿宋_GB2312"/>
          <w:color w:val="auto"/>
          <w:sz w:val="32"/>
          <w:szCs w:val="32"/>
          <w:highlight w:val="none"/>
        </w:rPr>
        <w:t>本办法所称红树林保护区，是指经国务院或者其授权批准的红树林保护区总体规划所确定的位于本市行政区域内的保护区域。</w:t>
      </w:r>
    </w:p>
    <w:p w14:paraId="719964B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在红树林保护区内从事生产、建设、资源保护、科学研究、科普教育以及开发利用等活动的单位和个人，应当遵守本办法。</w:t>
      </w:r>
    </w:p>
    <w:p w14:paraId="105CE9F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u w:val="single"/>
        </w:rPr>
      </w:pPr>
      <w:r>
        <w:rPr>
          <w:rFonts w:hint="eastAsia" w:ascii="黑体" w:hAnsi="黑体" w:eastAsia="黑体" w:cs="黑体"/>
          <w:color w:val="auto"/>
          <w:sz w:val="32"/>
          <w:szCs w:val="32"/>
        </w:rPr>
        <w:t>第三条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红树林保护区实行</w:t>
      </w:r>
      <w:r>
        <w:rPr>
          <w:rFonts w:hint="eastAsia" w:ascii="仿宋_GB2312" w:hAnsi="仿宋_GB2312" w:eastAsia="仿宋_GB2312" w:cs="仿宋_GB2312"/>
          <w:i/>
          <w:iCs/>
          <w:color w:val="auto"/>
          <w:sz w:val="32"/>
          <w:szCs w:val="32"/>
          <w:u w:val="single"/>
        </w:rPr>
        <w:t>保护优先</w:t>
      </w:r>
      <w:r>
        <w:rPr>
          <w:rFonts w:hint="eastAsia" w:ascii="黑体" w:hAnsi="黑体" w:eastAsia="黑体" w:cs="黑体"/>
          <w:i w:val="0"/>
          <w:iCs w:val="0"/>
          <w:color w:val="auto"/>
          <w:sz w:val="32"/>
          <w:szCs w:val="32"/>
          <w:u w:val="none"/>
          <w:lang w:val="en-US" w:eastAsia="zh-CN"/>
        </w:rPr>
        <w:t>生态优先</w:t>
      </w:r>
      <w:r>
        <w:rPr>
          <w:rFonts w:hint="eastAsia" w:ascii="仿宋_GB2312" w:hAnsi="仿宋_GB2312" w:eastAsia="仿宋_GB2312" w:cs="仿宋_GB2312"/>
          <w:color w:val="auto"/>
          <w:sz w:val="32"/>
          <w:szCs w:val="32"/>
        </w:rPr>
        <w:t>、严格管理、合理利用和持续发展相结合的原则，妥善处理自然资源保护与当地经济社会发展及群众生产生活的关系。实行统一领导、分区管护和协同参与相结合的管理体制。</w:t>
      </w:r>
    </w:p>
    <w:p w14:paraId="5068D1A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第四条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市人民政府及其主管部门应当将红树林保护区生态建设纳入国民经济和社会发展规划，采取有利于发展的政策措施，支持红树林保护区建设和管理，协调解决红树林保护区保护发展中的重大问题。</w:t>
      </w:r>
    </w:p>
    <w:p w14:paraId="53EF130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有关县（市、区）、镇人民政府（街道办事处）应当协同参与红树林保护区的管护工作，协调红树林保护区和本地区生态保护与发展利用的关系。</w:t>
      </w:r>
    </w:p>
    <w:p w14:paraId="6E867E7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iCs/>
          <w:color w:val="auto"/>
          <w:sz w:val="32"/>
          <w:szCs w:val="32"/>
          <w:u w:val="single"/>
        </w:rPr>
        <w:t>林业、公安、环境保护、海洋渔业、农业、国土资源、城乡规划、水务、旅游、交通运输</w:t>
      </w:r>
      <w:r>
        <w:rPr>
          <w:rFonts w:hint="eastAsia" w:ascii="黑体" w:hAnsi="黑体" w:eastAsia="黑体" w:cs="黑体"/>
          <w:i w:val="0"/>
          <w:iCs w:val="0"/>
          <w:color w:val="auto"/>
          <w:sz w:val="32"/>
          <w:szCs w:val="32"/>
          <w:u w:val="none"/>
        </w:rPr>
        <w:t>自然资源、</w:t>
      </w:r>
      <w:r>
        <w:rPr>
          <w:rFonts w:hint="eastAsia" w:ascii="黑体" w:hAnsi="黑体" w:eastAsia="黑体" w:cs="黑体"/>
          <w:i w:val="0"/>
          <w:iCs w:val="0"/>
          <w:color w:val="auto"/>
          <w:sz w:val="32"/>
          <w:szCs w:val="32"/>
          <w:u w:val="none"/>
          <w:lang w:val="en-US" w:eastAsia="zh-CN"/>
        </w:rPr>
        <w:t>公安、</w:t>
      </w:r>
      <w:r>
        <w:rPr>
          <w:rFonts w:hint="eastAsia" w:ascii="黑体" w:hAnsi="黑体" w:eastAsia="黑体" w:cs="黑体"/>
          <w:i w:val="0"/>
          <w:iCs w:val="0"/>
          <w:color w:val="auto"/>
          <w:sz w:val="32"/>
          <w:szCs w:val="32"/>
          <w:u w:val="none"/>
        </w:rPr>
        <w:t>生态环境、农业农村、水行政、文广旅体</w:t>
      </w:r>
      <w:r>
        <w:rPr>
          <w:rFonts w:hint="eastAsia" w:ascii="黑体" w:hAnsi="黑体" w:eastAsia="黑体" w:cs="黑体"/>
          <w:i w:val="0"/>
          <w:iCs w:val="0"/>
          <w:color w:val="auto"/>
          <w:sz w:val="32"/>
          <w:szCs w:val="32"/>
          <w:u w:val="none"/>
          <w:lang w:eastAsia="zh-CN"/>
        </w:rPr>
        <w:t>、</w:t>
      </w:r>
      <w:r>
        <w:rPr>
          <w:rFonts w:hint="eastAsia" w:ascii="黑体" w:hAnsi="黑体" w:eastAsia="黑体" w:cs="黑体"/>
          <w:i w:val="0"/>
          <w:iCs w:val="0"/>
          <w:color w:val="auto"/>
          <w:sz w:val="32"/>
          <w:szCs w:val="32"/>
          <w:u w:val="none"/>
        </w:rPr>
        <w:t>交通运输</w:t>
      </w:r>
      <w:r>
        <w:rPr>
          <w:rFonts w:hint="eastAsia" w:ascii="仿宋_GB2312" w:hAnsi="仿宋_GB2312" w:eastAsia="仿宋_GB2312" w:cs="仿宋_GB2312"/>
          <w:i w:val="0"/>
          <w:iCs w:val="0"/>
          <w:color w:val="auto"/>
          <w:sz w:val="32"/>
          <w:szCs w:val="32"/>
          <w:u w:val="none"/>
        </w:rPr>
        <w:t>等部门按照各自职责，协助做好红树林保护区建设和管理工作。</w:t>
      </w:r>
    </w:p>
    <w:p w14:paraId="25E265C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第五条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红树林保护区管理机构具体负责红树林保护区的日常管理工作，履行下列职责：</w:t>
      </w:r>
    </w:p>
    <w:p w14:paraId="439689C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（一）贯彻执行国家和省有关自然保护的法律、法规和方针、政策；</w:t>
      </w:r>
    </w:p>
    <w:p w14:paraId="68417B4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（二）组织编制红树林保护区总体规划、专项规划，制订管理制度并实施；</w:t>
      </w:r>
    </w:p>
    <w:p w14:paraId="5F8B656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（三）落实管护措施，加强红树林的巡护和执法，严格管理红树林湿地资源；</w:t>
      </w:r>
    </w:p>
    <w:p w14:paraId="0132369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（四）组织实施红树林保护区资源调查和环境监测并建立档案；</w:t>
      </w:r>
    </w:p>
    <w:p w14:paraId="267AD1A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（五）组织或者协助科研院校开展红树林保护区的科学研究；</w:t>
      </w:r>
    </w:p>
    <w:p w14:paraId="7A5F89E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（六）开展红树林保护区的科普和宣传教育；</w:t>
      </w:r>
    </w:p>
    <w:p w14:paraId="5896463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（七）监督管理在红树林保护区</w:t>
      </w:r>
      <w:r>
        <w:rPr>
          <w:rFonts w:hint="eastAsia" w:ascii="仿宋_GB2312" w:hAnsi="仿宋_GB2312" w:eastAsia="仿宋_GB2312" w:cs="仿宋_GB2312"/>
          <w:i/>
          <w:iCs/>
          <w:color w:val="auto"/>
          <w:sz w:val="32"/>
          <w:szCs w:val="32"/>
          <w:u w:val="single"/>
        </w:rPr>
        <w:t>实验区</w:t>
      </w:r>
      <w:r>
        <w:rPr>
          <w:rFonts w:hint="eastAsia" w:ascii="黑体" w:hAnsi="黑体" w:eastAsia="黑体" w:cs="黑体"/>
          <w:i w:val="0"/>
          <w:iCs w:val="0"/>
          <w:color w:val="auto"/>
          <w:sz w:val="32"/>
          <w:szCs w:val="32"/>
          <w:u w:val="none"/>
          <w:lang w:eastAsia="zh-CN"/>
        </w:rPr>
        <w:t>一般控制区</w:t>
      </w:r>
      <w:r>
        <w:rPr>
          <w:rFonts w:hint="eastAsia" w:ascii="仿宋_GB2312" w:hAnsi="仿宋_GB2312" w:eastAsia="仿宋_GB2312" w:cs="仿宋_GB2312"/>
          <w:color w:val="auto"/>
          <w:sz w:val="32"/>
          <w:szCs w:val="32"/>
        </w:rPr>
        <w:t>开展的生态旅游等活动；</w:t>
      </w:r>
    </w:p>
    <w:p w14:paraId="291B1DD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（八）监督管理涉及红树林保护区的建设项目；</w:t>
      </w:r>
    </w:p>
    <w:p w14:paraId="3DCA08A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（九）支持红树林保护区周边地区发展。</w:t>
      </w:r>
    </w:p>
    <w:p w14:paraId="1457575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val="0"/>
          <w:iCs w:val="0"/>
          <w:color w:val="auto"/>
          <w:sz w:val="32"/>
          <w:szCs w:val="32"/>
          <w:u w:val="none"/>
          <w:lang w:eastAsia="zh-CN"/>
        </w:rPr>
      </w:pPr>
      <w:r>
        <w:rPr>
          <w:rFonts w:hint="eastAsia" w:ascii="黑体" w:hAnsi="黑体" w:eastAsia="黑体" w:cs="黑体"/>
          <w:i w:val="0"/>
          <w:iCs w:val="0"/>
          <w:color w:val="auto"/>
          <w:sz w:val="32"/>
          <w:szCs w:val="32"/>
          <w:u w:val="none"/>
        </w:rPr>
        <w:t>第六条</w:t>
      </w:r>
      <w:r>
        <w:rPr>
          <w:rFonts w:hint="eastAsia" w:ascii="黑体" w:hAnsi="黑体" w:eastAsia="黑体" w:cs="黑体"/>
          <w:i w:val="0"/>
          <w:iCs w:val="0"/>
          <w:color w:val="auto"/>
          <w:sz w:val="32"/>
          <w:szCs w:val="32"/>
          <w:u w:val="none"/>
          <w:lang w:eastAsia="zh-CN"/>
        </w:rPr>
        <w:t xml:space="preserve">  </w:t>
      </w:r>
      <w:r>
        <w:rPr>
          <w:rFonts w:hint="eastAsia" w:ascii="仿宋_GB2312" w:hAnsi="仿宋_GB2312" w:eastAsia="仿宋_GB2312" w:cs="仿宋_GB2312"/>
          <w:i/>
          <w:iCs/>
          <w:color w:val="auto"/>
          <w:sz w:val="32"/>
          <w:szCs w:val="32"/>
          <w:u w:val="single"/>
        </w:rPr>
        <w:t>红树林保护区的森林公安派出机构要协同红树林保护区管理机构管理红树林及湿地资源、保护生态环境，维护区内治安秩序，依法查办破坏红树林湿地资源案件。当地公安机关应当指导红树林保护区的森林公安派出机构的工作。</w:t>
      </w:r>
      <w:r>
        <w:rPr>
          <w:rFonts w:hint="eastAsia" w:ascii="黑体" w:hAnsi="黑体" w:eastAsia="黑体" w:cs="黑体"/>
          <w:i w:val="0"/>
          <w:iCs w:val="0"/>
          <w:caps w:val="0"/>
          <w:color w:val="auto"/>
          <w:spacing w:val="0"/>
          <w:sz w:val="32"/>
          <w:szCs w:val="32"/>
          <w:u w:val="none"/>
          <w:shd w:val="clear" w:fill="auto"/>
        </w:rPr>
        <w:t>县级以上人民政府林业草原主管部门</w:t>
      </w:r>
      <w:r>
        <w:rPr>
          <w:rFonts w:hint="eastAsia" w:ascii="黑体" w:hAnsi="黑体" w:eastAsia="黑体" w:cs="黑体"/>
          <w:i w:val="0"/>
          <w:iCs w:val="0"/>
          <w:caps w:val="0"/>
          <w:color w:val="auto"/>
          <w:spacing w:val="0"/>
          <w:sz w:val="32"/>
          <w:szCs w:val="32"/>
          <w:u w:val="none"/>
          <w:shd w:val="clear" w:fill="auto"/>
          <w:lang w:eastAsia="zh-CN"/>
        </w:rPr>
        <w:t>、</w:t>
      </w:r>
      <w:r>
        <w:rPr>
          <w:rFonts w:hint="eastAsia" w:ascii="黑体" w:hAnsi="黑体" w:eastAsia="黑体" w:cs="黑体"/>
          <w:i w:val="0"/>
          <w:iCs w:val="0"/>
          <w:caps w:val="0"/>
          <w:color w:val="auto"/>
          <w:spacing w:val="0"/>
          <w:sz w:val="32"/>
          <w:szCs w:val="32"/>
          <w:u w:val="none"/>
          <w:shd w:val="clear" w:fill="auto"/>
        </w:rPr>
        <w:t>自然资源、生态环境、水行政、农业农村等有关部门，以及自然保护区管理机构，应当依据职责加强对自然保护区保护情况的监督检查，依法查处违法行为。海警机构依照《中华人民共和国海警法》的规定，在职责范围内对自然保护区区域内海岸线向海一侧的保护情况进行监督检查，依法查处违法行为。公安机关可以根据需要在自然保护区设置工作站点，开展生态警务工作。</w:t>
      </w:r>
      <w:r>
        <w:rPr>
          <w:rFonts w:ascii="Arial" w:hAnsi="Arial" w:eastAsia="Arial" w:cs="Arial"/>
          <w:i w:val="0"/>
          <w:iCs w:val="0"/>
          <w:caps w:val="0"/>
          <w:spacing w:val="0"/>
          <w:sz w:val="32"/>
          <w:szCs w:val="32"/>
          <w:shd w:val="clear" w:fill="FFFFFF"/>
        </w:rPr>
        <w:t xml:space="preserve"> </w:t>
      </w:r>
    </w:p>
    <w:p w14:paraId="453B133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第七条</w:t>
      </w:r>
      <w:r>
        <w:rPr>
          <w:rFonts w:hint="eastAsia" w:ascii="黑体" w:hAnsi="黑体" w:eastAsia="黑体" w:cs="黑体"/>
          <w:i w:val="0"/>
          <w:iCs w:val="0"/>
          <w:color w:val="auto"/>
          <w:sz w:val="32"/>
          <w:szCs w:val="32"/>
          <w:u w:val="none"/>
          <w:lang w:val="en-US" w:eastAsia="zh-CN"/>
        </w:rPr>
        <w:t xml:space="preserve">  </w:t>
      </w:r>
      <w:r>
        <w:rPr>
          <w:rFonts w:hint="eastAsia" w:ascii="仿宋_GB2312" w:hAnsi="仿宋_GB2312" w:eastAsia="仿宋_GB2312" w:cs="仿宋_GB2312"/>
          <w:color w:val="auto"/>
          <w:sz w:val="32"/>
          <w:szCs w:val="32"/>
        </w:rPr>
        <w:t>红树林保护区管理机构可以联合红树林保护区周边的镇人民政府（街道办事处）、公安派出所、村（居）民委员会、养殖场等有关单位（组织）组建保护委员会，联动做好红树林保护区内红树林湿地资源的保护和管理。</w:t>
      </w:r>
    </w:p>
    <w:p w14:paraId="32896CB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鼓励专家、志愿者以及社会公益组织等依法参与红树林湿地资源保护相关工作。</w:t>
      </w:r>
    </w:p>
    <w:p w14:paraId="7B71AFA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w:t>
      </w:r>
      <w:r>
        <w:rPr>
          <w:rFonts w:hint="eastAsia" w:ascii="黑体" w:hAnsi="黑体" w:eastAsia="黑体" w:cs="黑体"/>
          <w:color w:val="auto"/>
          <w:sz w:val="32"/>
          <w:szCs w:val="32"/>
          <w:lang w:val="en-US" w:eastAsia="zh-CN"/>
        </w:rPr>
        <w:t>八</w:t>
      </w:r>
      <w:r>
        <w:rPr>
          <w:rFonts w:hint="eastAsia" w:ascii="黑体" w:hAnsi="黑体" w:eastAsia="黑体" w:cs="黑体"/>
          <w:color w:val="auto"/>
          <w:sz w:val="32"/>
          <w:szCs w:val="32"/>
          <w:lang w:eastAsia="zh-CN"/>
        </w:rPr>
        <w:t>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红树林保护区基础设施和管护能力建设经费，报请国家和省主管部门安排专项资金解决。日常管理经费纳入省级财政预算。</w:t>
      </w:r>
    </w:p>
    <w:p w14:paraId="11B58C7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保护区管理机构可以接受国内外组织和个人的捐赠以及其他合法资金，用于红树林保护区的建设和管理。</w:t>
      </w:r>
    </w:p>
    <w:p w14:paraId="25E1B85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第九条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任何单位和个人都有保护红树林保护区内红树林湿地资源的义务，有权检举、控告破坏、侵占红树林保护区内红树林湿地资源的行为。举报核查属实的，可以给予举报者适当奖励。</w:t>
      </w:r>
    </w:p>
    <w:p w14:paraId="11A8251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iCs/>
          <w:color w:val="auto"/>
          <w:sz w:val="32"/>
          <w:szCs w:val="32"/>
          <w:u w:val="single"/>
        </w:rPr>
      </w:pPr>
      <w:r>
        <w:rPr>
          <w:rFonts w:hint="eastAsia" w:ascii="黑体" w:hAnsi="黑体" w:eastAsia="黑体" w:cs="黑体"/>
          <w:i w:val="0"/>
          <w:iCs w:val="0"/>
          <w:color w:val="auto"/>
          <w:sz w:val="32"/>
          <w:szCs w:val="32"/>
          <w:u w:val="none"/>
        </w:rPr>
        <w:t>第十条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i/>
          <w:iCs/>
          <w:color w:val="auto"/>
          <w:sz w:val="32"/>
          <w:szCs w:val="32"/>
          <w:u w:val="single"/>
        </w:rPr>
        <w:t>红树林保护区的自然资源依法实行有偿使用。进入红树林保护区从事科学研究、教学实习、参观考察、拍摄影片及其他旅游经营活动的单位和个人，应当向红树林保护区管理机构缴交保护管理费，用于红树林保护区的建设和保护事业。</w:t>
      </w:r>
    </w:p>
    <w:p w14:paraId="5DB57BD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相关单位和个人在依法利用红树林保护区自然资源时，不得破坏、侵占其水面、滩涂等湿地及依附湿地栖息、繁衍、生存的红树林等野生动植物资源，不得非法改变其自然属性。</w:t>
      </w:r>
    </w:p>
    <w:p w14:paraId="63D8D5D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iCs/>
          <w:color w:val="auto"/>
          <w:sz w:val="32"/>
          <w:szCs w:val="32"/>
          <w:u w:val="single"/>
        </w:rPr>
      </w:pPr>
      <w:r>
        <w:rPr>
          <w:rFonts w:hint="eastAsia" w:ascii="黑体" w:hAnsi="黑体" w:eastAsia="黑体" w:cs="黑体"/>
          <w:i w:val="0"/>
          <w:iCs w:val="0"/>
          <w:color w:val="auto"/>
          <w:sz w:val="32"/>
          <w:szCs w:val="32"/>
          <w:u w:val="none"/>
        </w:rPr>
        <w:t>第十一条</w:t>
      </w:r>
      <w:r>
        <w:rPr>
          <w:rFonts w:hint="eastAsia" w:ascii="黑体" w:hAnsi="黑体" w:eastAsia="黑体" w:cs="黑体"/>
          <w:i w:val="0"/>
          <w:iCs w:val="0"/>
          <w:color w:val="auto"/>
          <w:sz w:val="32"/>
          <w:szCs w:val="32"/>
          <w:u w:val="none"/>
          <w:lang w:eastAsia="zh-CN"/>
        </w:rPr>
        <w:t xml:space="preserve">  </w:t>
      </w:r>
      <w:r>
        <w:rPr>
          <w:rFonts w:hint="eastAsia" w:ascii="仿宋_GB2312" w:hAnsi="仿宋_GB2312" w:eastAsia="仿宋_GB2312" w:cs="仿宋_GB2312"/>
          <w:i/>
          <w:iCs/>
          <w:color w:val="auto"/>
          <w:sz w:val="32"/>
          <w:szCs w:val="32"/>
          <w:u w:val="single"/>
        </w:rPr>
        <w:t>红树林保护区划分为核心区、缓冲区和实验区三个功能区，依法分别采取相应的管护措施。各功能区的具体范围、面积及界线以国务院或者其授权批准的文件为准。</w:t>
      </w:r>
    </w:p>
    <w:p w14:paraId="580ED0B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iCs/>
          <w:color w:val="auto"/>
          <w:sz w:val="32"/>
          <w:szCs w:val="32"/>
          <w:u w:val="single"/>
        </w:rPr>
      </w:pPr>
      <w:r>
        <w:rPr>
          <w:rFonts w:hint="eastAsia" w:ascii="仿宋_GB2312" w:hAnsi="仿宋_GB2312" w:eastAsia="仿宋_GB2312" w:cs="仿宋_GB2312"/>
          <w:i/>
          <w:iCs/>
          <w:color w:val="auto"/>
          <w:sz w:val="32"/>
          <w:szCs w:val="32"/>
          <w:u w:val="single"/>
        </w:rPr>
        <w:t>核心区禁止任何单位和个人进入，法律、法规和省政府规章另有规定的除外。</w:t>
      </w:r>
    </w:p>
    <w:p w14:paraId="5B2A83F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iCs/>
          <w:color w:val="auto"/>
          <w:sz w:val="32"/>
          <w:szCs w:val="32"/>
          <w:u w:val="single"/>
        </w:rPr>
      </w:pPr>
      <w:r>
        <w:rPr>
          <w:rFonts w:hint="eastAsia" w:ascii="仿宋_GB2312" w:hAnsi="仿宋_GB2312" w:eastAsia="仿宋_GB2312" w:cs="仿宋_GB2312"/>
          <w:i/>
          <w:iCs/>
          <w:color w:val="auto"/>
          <w:sz w:val="32"/>
          <w:szCs w:val="32"/>
          <w:u w:val="single"/>
        </w:rPr>
        <w:t>缓冲区禁止开展旅游和生产经营活动。因教学科研的目的，需要进入缓冲区从事科学研究、教学实习和标本采集活动的，应经红树林保护区管理机构批准，并将活动成果的副本提交红树林保护区管理机构。</w:t>
      </w:r>
    </w:p>
    <w:p w14:paraId="29ED1BC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iCs/>
          <w:color w:val="auto"/>
          <w:sz w:val="32"/>
          <w:szCs w:val="32"/>
          <w:u w:val="single"/>
        </w:rPr>
      </w:pPr>
      <w:r>
        <w:rPr>
          <w:rFonts w:hint="eastAsia" w:ascii="仿宋_GB2312" w:hAnsi="仿宋_GB2312" w:eastAsia="仿宋_GB2312" w:cs="仿宋_GB2312"/>
          <w:i/>
          <w:iCs/>
          <w:color w:val="auto"/>
          <w:sz w:val="32"/>
          <w:szCs w:val="32"/>
          <w:u w:val="single"/>
        </w:rPr>
        <w:t>经红树林保护区管理机构批准，实验区可以从事科学实验、教学实习和科普教育活动，可以适度开展符合保护区规划和生态保护方向的生态旅游、观光农业等活动。</w:t>
      </w:r>
    </w:p>
    <w:p w14:paraId="2A580C9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自然保护区划分为核心保护区和一般控制区，实行分区管控。</w:t>
      </w:r>
      <w:r>
        <w:rPr>
          <w:rFonts w:hint="eastAsia" w:ascii="黑体" w:hAnsi="黑体" w:eastAsia="黑体" w:cs="黑体"/>
          <w:color w:val="auto"/>
          <w:sz w:val="32"/>
          <w:szCs w:val="32"/>
          <w:lang w:val="en-US" w:eastAsia="zh-CN"/>
        </w:rPr>
        <w:t>除下列活动外，自然保护区核心保护区内禁止人为活动：</w:t>
      </w:r>
    </w:p>
    <w:p w14:paraId="2C25107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（一）为保护自然保护区开展的调查监测、生态修复、管护巡护等活动，科研观测、基础测绘、文物和其他文化遗产保护、防灾减灾、应急救援活动，以及国家机关依法履行执法职责确需开展的活动；</w:t>
      </w:r>
    </w:p>
    <w:p w14:paraId="1C23731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（二）原有居民必要的生产生活活动，以及确需保留、无法避让的已有重要基础设施的运行、维护、改造；</w:t>
      </w:r>
    </w:p>
    <w:p w14:paraId="002EBAD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（三）必须且无法避让、以生态环境无害化方式穿越地下、水下或者空中的线性基础设施建设；</w:t>
      </w:r>
    </w:p>
    <w:p w14:paraId="3CA00AA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（四）为维护国家安全、实施国家重大战略确需开展的活动，以及无法避让的国家重大项目建设；</w:t>
      </w:r>
    </w:p>
    <w:p w14:paraId="3F95F1D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（五）法律、行政法规规定或者国务院批准的其他活动。</w:t>
      </w:r>
    </w:p>
    <w:p w14:paraId="3AACA67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自然保护区一般控制区内仅允许开展下列人为活动：</w:t>
      </w:r>
    </w:p>
    <w:p w14:paraId="1B679AE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（一）核心保护区允许开展的活动；</w:t>
      </w:r>
    </w:p>
    <w:p w14:paraId="093A41C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（二）符合国土空间规划且无法避让的重要基础设施的建设、运行和维护；</w:t>
      </w:r>
    </w:p>
    <w:p w14:paraId="5F56613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（三）古生物化石调查发掘，基础地质调查，战略性矿产资源远景调查和规定范围内的战略性矿产资源勘查；</w:t>
      </w:r>
    </w:p>
    <w:p w14:paraId="3CEEA54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（四）珍稀濒危野生动植物的野化、繁殖，非破坏性的标本采集活动；</w:t>
      </w:r>
    </w:p>
    <w:p w14:paraId="7A0A894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（五）与自然保护区保护目标一致的人工商品林抚育、树种更新等森林经营活动；</w:t>
      </w:r>
    </w:p>
    <w:p w14:paraId="3B90B71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（六）科普宣传、生态旅游、教育文化体育等公共服务活动；</w:t>
      </w:r>
    </w:p>
    <w:p w14:paraId="63752D9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（七）法律、行政法规规定或者国务院批准的其他活动。</w:t>
      </w:r>
    </w:p>
    <w:p w14:paraId="08F0DFF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第十二条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在红树林保护区</w:t>
      </w:r>
      <w:r>
        <w:rPr>
          <w:rFonts w:hint="eastAsia" w:ascii="仿宋_GB2312" w:hAnsi="仿宋_GB2312" w:eastAsia="仿宋_GB2312" w:cs="仿宋_GB2312"/>
          <w:i/>
          <w:iCs/>
          <w:color w:val="auto"/>
          <w:sz w:val="32"/>
          <w:szCs w:val="32"/>
          <w:u w:val="single"/>
        </w:rPr>
        <w:t>实验区</w:t>
      </w:r>
      <w:r>
        <w:rPr>
          <w:rFonts w:hint="eastAsia" w:ascii="黑体" w:hAnsi="黑体" w:eastAsia="黑体" w:cs="黑体"/>
          <w:i w:val="0"/>
          <w:iCs w:val="0"/>
          <w:color w:val="auto"/>
          <w:sz w:val="32"/>
          <w:szCs w:val="32"/>
          <w:u w:val="none"/>
          <w:lang w:eastAsia="zh-CN"/>
        </w:rPr>
        <w:t>一般控制区</w:t>
      </w:r>
      <w:r>
        <w:rPr>
          <w:rFonts w:hint="eastAsia" w:ascii="仿宋_GB2312" w:hAnsi="仿宋_GB2312" w:eastAsia="仿宋_GB2312" w:cs="仿宋_GB2312"/>
          <w:color w:val="auto"/>
          <w:sz w:val="32"/>
          <w:szCs w:val="32"/>
        </w:rPr>
        <w:t>开展生态旅游，必须符合红树林保护区总体规划，由红树林保护区管理机构编制方案，方案应当符合红树林保护区管理目标。</w:t>
      </w:r>
    </w:p>
    <w:p w14:paraId="2F8212A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生态旅游活动应当按照前款规定的方案进行，并加强管理。修建生态旅游设施应当依法办理相关审批手续，符合国家或者行业的安全和环保标准，不得影响红树林资源保护，不能破坏生态环境。</w:t>
      </w:r>
    </w:p>
    <w:p w14:paraId="7DDAFFF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第十三条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在红树林保护区</w:t>
      </w:r>
      <w:r>
        <w:rPr>
          <w:rFonts w:hint="eastAsia" w:ascii="仿宋_GB2312" w:hAnsi="仿宋_GB2312" w:eastAsia="仿宋_GB2312" w:cs="仿宋_GB2312"/>
          <w:i/>
          <w:iCs/>
          <w:color w:val="auto"/>
          <w:sz w:val="32"/>
          <w:szCs w:val="32"/>
          <w:u w:val="single"/>
        </w:rPr>
        <w:t>实验区</w:t>
      </w:r>
      <w:r>
        <w:rPr>
          <w:rFonts w:hint="eastAsia" w:ascii="黑体" w:hAnsi="黑体" w:eastAsia="黑体" w:cs="黑体"/>
          <w:i w:val="0"/>
          <w:iCs w:val="0"/>
          <w:color w:val="auto"/>
          <w:sz w:val="32"/>
          <w:szCs w:val="32"/>
          <w:u w:val="none"/>
          <w:lang w:eastAsia="zh-CN"/>
        </w:rPr>
        <w:t>一般控制区</w:t>
      </w:r>
      <w:r>
        <w:rPr>
          <w:rFonts w:hint="eastAsia" w:ascii="仿宋_GB2312" w:hAnsi="仿宋_GB2312" w:eastAsia="仿宋_GB2312" w:cs="仿宋_GB2312"/>
          <w:color w:val="auto"/>
          <w:sz w:val="32"/>
          <w:szCs w:val="32"/>
        </w:rPr>
        <w:t>从事生态旅游等生产经营活动的单位和个人，以及经批准进入红树林保护区的人员，应当严格遵守红树林保护区的有关规定，接受红树林保护区管理机构的监管，不得阻挠正常管护工作。</w:t>
      </w:r>
    </w:p>
    <w:p w14:paraId="66A48CE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不再从事生态旅游等生产经营活动的，利用单位和个人应按要求及时清除原修建的建（构）筑物、通道等。未能及时清除且经催告限期内仍不清除的，由红树林保护区管理机构依照法定程序代为清除，所需费用由原利用单位和个人承担。</w:t>
      </w:r>
    </w:p>
    <w:p w14:paraId="7772AD4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第十四条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红树林保护区的范围、面积、界线及功能区一经划定，应当依法造册登记；任何单位和个人不得变更或者调整，确因特殊情况需要变更或者调整的，应当按照有关规定上报有权机关批准。</w:t>
      </w:r>
    </w:p>
    <w:p w14:paraId="57D4912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第十五条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红树林保护区管理机构按照红树林保护区规划，根据管护工作的需要，设立界碑、界桩、护栏、护网、标识牌、保护标志等管护设施。</w:t>
      </w:r>
    </w:p>
    <w:p w14:paraId="3B461DE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红树林保护区的管护设施依法受保护。</w:t>
      </w:r>
    </w:p>
    <w:p w14:paraId="38ED60A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第十六条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红树林保护区内禁止进行下列活动：</w:t>
      </w:r>
    </w:p>
    <w:p w14:paraId="39F46DF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（一）毁林挖塘、填埋造地、围堤、采矿、采沙、取土、放牧等破坏、侵占红树林湿地的行为；</w:t>
      </w:r>
    </w:p>
    <w:p w14:paraId="381A2AA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（二）从事水产养殖、畜禽饲养；</w:t>
      </w:r>
    </w:p>
    <w:p w14:paraId="222DAEB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（三）向区内排放有毒有害污水，投放可能危害水体、水生及湿生生物的化学物品，倾倒生活垃圾、建筑垃圾、蚝壳蚝桩等固体废弃物；</w:t>
      </w:r>
    </w:p>
    <w:p w14:paraId="70C315F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（四）采用电、炸、毒及绝户网等方式捕捞作业；</w:t>
      </w:r>
    </w:p>
    <w:p w14:paraId="7DE09A2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（五）擅自修建阻水、排水设施截断红树林湿地的水系与外围水系的贯通；</w:t>
      </w:r>
    </w:p>
    <w:p w14:paraId="5C86F05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（六）擅自移动或者破坏界碑、界桩、护栏、护网、标识牌、保护标志等管护设施；</w:t>
      </w:r>
    </w:p>
    <w:p w14:paraId="1B86459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（七）未经批准在</w:t>
      </w:r>
      <w:r>
        <w:rPr>
          <w:rFonts w:hint="eastAsia" w:ascii="仿宋_GB2312" w:hAnsi="仿宋_GB2312" w:eastAsia="仿宋_GB2312" w:cs="仿宋_GB2312"/>
          <w:i/>
          <w:iCs/>
          <w:color w:val="auto"/>
          <w:sz w:val="32"/>
          <w:szCs w:val="32"/>
          <w:u w:val="single"/>
        </w:rPr>
        <w:t>实验区</w:t>
      </w:r>
      <w:r>
        <w:rPr>
          <w:rFonts w:hint="eastAsia" w:ascii="黑体" w:hAnsi="黑体" w:eastAsia="黑体" w:cs="黑体"/>
          <w:i w:val="0"/>
          <w:iCs w:val="0"/>
          <w:color w:val="auto"/>
          <w:sz w:val="32"/>
          <w:szCs w:val="32"/>
          <w:u w:val="none"/>
          <w:lang w:eastAsia="zh-CN"/>
        </w:rPr>
        <w:t>一般控制区</w:t>
      </w:r>
      <w:r>
        <w:rPr>
          <w:rFonts w:hint="eastAsia" w:ascii="仿宋_GB2312" w:hAnsi="仿宋_GB2312" w:eastAsia="仿宋_GB2312" w:cs="仿宋_GB2312"/>
          <w:color w:val="auto"/>
          <w:sz w:val="32"/>
          <w:szCs w:val="32"/>
        </w:rPr>
        <w:t>内组织旅游活动，修建旅游设施或者其它用途的构筑物；</w:t>
      </w:r>
    </w:p>
    <w:p w14:paraId="053EE98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（八）其他破坏红树林资源、生态环境或者对保护对象造成危害的行为。</w:t>
      </w:r>
    </w:p>
    <w:p w14:paraId="1318710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区内因历史原因存续的各类养殖场所占用的红树林湿地，市人民政府依法采取分期分批回收、异地增补红树林面积、生态补偿等方式进行处理。</w:t>
      </w:r>
    </w:p>
    <w:p w14:paraId="38144C7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第十七条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禁止在红树林保护区内砍伐、移植、采摘红树林和其它毁坏红树林行为。因科研、医药或者更新、改造、抚育等正当需要的，应向红树林保护区管理机构申请并按照规定程序报批。</w:t>
      </w:r>
    </w:p>
    <w:p w14:paraId="412F6E0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第十八条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禁止在红树林保护区内猎捕鸟类等野生动物和捡拾鸟蛋、捉雏、毁巢等行为；禁止以鸣笛、追赶等方式惊吓鸟类，干扰鸟类觅食、繁殖。</w:t>
      </w:r>
    </w:p>
    <w:p w14:paraId="6117F54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在鸟类迁徙期、繁殖期，禁止从事影响鸟类栖息、繁殖的活动。</w:t>
      </w:r>
    </w:p>
    <w:p w14:paraId="735C54D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红树林保护区管理机构应当加强对勺嘴鹬、黑嘴鸥、黑脸琵鹭等珍稀鸟类及其栖息地的保护管理；可以适时对鸟类重要栖息地封闭性管理，防止观鸟、摄影等人为活动的干扰。</w:t>
      </w:r>
    </w:p>
    <w:p w14:paraId="510EF38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第十九条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红树林保护区管理机构应当严格控制引进外来物种，保护本地物种和生物多样性。加强对互花米草等外来入侵物种的监测和科学研究，采取综合措施及时防治和控制扩散。</w:t>
      </w:r>
    </w:p>
    <w:p w14:paraId="3EA308D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val="0"/>
          <w:iCs w:val="0"/>
          <w:strike w:val="0"/>
          <w:dstrike w:val="0"/>
          <w:color w:val="auto"/>
          <w:sz w:val="32"/>
          <w:szCs w:val="32"/>
          <w:u w:val="none"/>
        </w:rPr>
      </w:pPr>
      <w:r>
        <w:rPr>
          <w:rFonts w:hint="eastAsia" w:ascii="黑体" w:hAnsi="黑体" w:eastAsia="黑体" w:cs="黑体"/>
          <w:i w:val="0"/>
          <w:iCs w:val="0"/>
          <w:strike w:val="0"/>
          <w:dstrike w:val="0"/>
          <w:color w:val="auto"/>
          <w:sz w:val="32"/>
          <w:szCs w:val="32"/>
          <w:u w:val="none"/>
        </w:rPr>
        <w:t>第二十条</w:t>
      </w:r>
      <w:r>
        <w:rPr>
          <w:rFonts w:hint="eastAsia" w:ascii="黑体" w:hAnsi="黑体" w:eastAsia="黑体" w:cs="黑体"/>
          <w:i w:val="0"/>
          <w:iCs w:val="0"/>
          <w:color w:val="auto"/>
          <w:sz w:val="32"/>
          <w:szCs w:val="32"/>
          <w:u w:val="none"/>
          <w:lang w:val="en-US" w:eastAsia="zh-CN"/>
        </w:rPr>
        <w:t xml:space="preserve">  </w:t>
      </w:r>
      <w:r>
        <w:rPr>
          <w:rFonts w:hint="eastAsia" w:ascii="仿宋_GB2312" w:hAnsi="仿宋_GB2312" w:eastAsia="仿宋_GB2312" w:cs="仿宋_GB2312"/>
          <w:i w:val="0"/>
          <w:iCs w:val="0"/>
          <w:strike w:val="0"/>
          <w:dstrike w:val="0"/>
          <w:color w:val="auto"/>
          <w:sz w:val="32"/>
          <w:szCs w:val="32"/>
          <w:u w:val="none"/>
        </w:rPr>
        <w:t>红树林保护区</w:t>
      </w:r>
      <w:r>
        <w:rPr>
          <w:rFonts w:hint="eastAsia" w:ascii="仿宋_GB2312" w:hAnsi="仿宋_GB2312" w:eastAsia="仿宋_GB2312" w:cs="仿宋_GB2312"/>
          <w:i/>
          <w:iCs/>
          <w:strike w:val="0"/>
          <w:dstrike w:val="0"/>
          <w:color w:val="auto"/>
          <w:sz w:val="32"/>
          <w:szCs w:val="32"/>
          <w:u w:val="single"/>
        </w:rPr>
        <w:t>核心区和缓冲区</w:t>
      </w:r>
      <w:r>
        <w:rPr>
          <w:rFonts w:hint="eastAsia" w:ascii="黑体" w:hAnsi="黑体" w:eastAsia="黑体" w:cs="黑体"/>
          <w:color w:val="auto"/>
          <w:sz w:val="32"/>
          <w:szCs w:val="32"/>
          <w:lang w:val="en-US" w:eastAsia="zh-CN"/>
        </w:rPr>
        <w:t>核心保护区</w:t>
      </w:r>
      <w:r>
        <w:rPr>
          <w:rFonts w:hint="eastAsia" w:ascii="仿宋_GB2312" w:hAnsi="仿宋_GB2312" w:eastAsia="仿宋_GB2312" w:cs="仿宋_GB2312"/>
          <w:i w:val="0"/>
          <w:iCs w:val="0"/>
          <w:strike w:val="0"/>
          <w:dstrike w:val="0"/>
          <w:color w:val="auto"/>
          <w:sz w:val="32"/>
          <w:szCs w:val="32"/>
          <w:u w:val="none"/>
        </w:rPr>
        <w:t>除按照批准规划，可以建立野外观测站、巡护小道等自然保护管理用途的小型永久性设施外，禁止建立任何非自然保护管理用途的设施。</w:t>
      </w:r>
    </w:p>
    <w:p w14:paraId="6E09BE9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val="0"/>
          <w:iCs w:val="0"/>
          <w:strike w:val="0"/>
          <w:dstrike w:val="0"/>
          <w:color w:val="auto"/>
          <w:sz w:val="32"/>
          <w:szCs w:val="32"/>
          <w:u w:val="none"/>
        </w:rPr>
      </w:pPr>
      <w:r>
        <w:rPr>
          <w:rFonts w:hint="eastAsia" w:ascii="仿宋_GB2312" w:hAnsi="仿宋_GB2312" w:eastAsia="仿宋_GB2312" w:cs="仿宋_GB2312"/>
          <w:i w:val="0"/>
          <w:iCs w:val="0"/>
          <w:strike w:val="0"/>
          <w:dstrike w:val="0"/>
          <w:color w:val="auto"/>
          <w:sz w:val="32"/>
          <w:szCs w:val="32"/>
          <w:u w:val="none"/>
        </w:rPr>
        <w:t>因历史原因在</w:t>
      </w:r>
      <w:r>
        <w:rPr>
          <w:rFonts w:hint="eastAsia" w:ascii="仿宋_GB2312" w:hAnsi="仿宋_GB2312" w:eastAsia="仿宋_GB2312" w:cs="仿宋_GB2312"/>
          <w:i/>
          <w:iCs/>
          <w:strike w:val="0"/>
          <w:dstrike w:val="0"/>
          <w:color w:val="auto"/>
          <w:sz w:val="32"/>
          <w:szCs w:val="32"/>
          <w:u w:val="single"/>
        </w:rPr>
        <w:t>核心区和缓冲区</w:t>
      </w:r>
      <w:r>
        <w:rPr>
          <w:rFonts w:hint="eastAsia" w:ascii="黑体" w:hAnsi="黑体" w:eastAsia="黑体" w:cs="黑体"/>
          <w:color w:val="auto"/>
          <w:sz w:val="32"/>
          <w:szCs w:val="32"/>
          <w:lang w:val="en-US" w:eastAsia="zh-CN"/>
        </w:rPr>
        <w:t>核心保护区</w:t>
      </w:r>
      <w:r>
        <w:rPr>
          <w:rFonts w:hint="eastAsia" w:ascii="仿宋_GB2312" w:hAnsi="仿宋_GB2312" w:eastAsia="仿宋_GB2312" w:cs="仿宋_GB2312"/>
          <w:i w:val="0"/>
          <w:iCs w:val="0"/>
          <w:strike w:val="0"/>
          <w:dstrike w:val="0"/>
          <w:color w:val="auto"/>
          <w:sz w:val="32"/>
          <w:szCs w:val="32"/>
          <w:u w:val="none"/>
        </w:rPr>
        <w:t>内存续的项目，对生态环境产生较大影响的，应当依法关闭或者迁出；原有项目确需进行翻新、改造或者维护的，应当依法履行审批手续，采用与生态环境相协调的材料和工艺。</w:t>
      </w:r>
    </w:p>
    <w:p w14:paraId="7DADE46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val="0"/>
          <w:iCs w:val="0"/>
          <w:strike w:val="0"/>
          <w:dstrike w:val="0"/>
          <w:color w:val="auto"/>
          <w:sz w:val="32"/>
          <w:szCs w:val="32"/>
          <w:u w:val="none"/>
        </w:rPr>
      </w:pPr>
      <w:r>
        <w:rPr>
          <w:rFonts w:hint="eastAsia" w:ascii="仿宋_GB2312" w:hAnsi="仿宋_GB2312" w:eastAsia="仿宋_GB2312" w:cs="仿宋_GB2312"/>
          <w:i/>
          <w:iCs/>
          <w:strike w:val="0"/>
          <w:dstrike w:val="0"/>
          <w:color w:val="auto"/>
          <w:sz w:val="32"/>
          <w:szCs w:val="32"/>
          <w:u w:val="single"/>
        </w:rPr>
        <w:t>实验区</w:t>
      </w:r>
      <w:r>
        <w:rPr>
          <w:rFonts w:hint="eastAsia" w:ascii="黑体" w:hAnsi="黑体" w:eastAsia="黑体" w:cs="黑体"/>
          <w:i w:val="0"/>
          <w:iCs w:val="0"/>
          <w:strike w:val="0"/>
          <w:dstrike w:val="0"/>
          <w:color w:val="auto"/>
          <w:sz w:val="32"/>
          <w:szCs w:val="32"/>
          <w:u w:val="none"/>
          <w:lang w:val="en-US" w:eastAsia="zh-CN"/>
        </w:rPr>
        <w:t>一般控制区</w:t>
      </w:r>
      <w:r>
        <w:rPr>
          <w:rFonts w:hint="eastAsia" w:ascii="仿宋_GB2312" w:hAnsi="仿宋_GB2312" w:eastAsia="仿宋_GB2312" w:cs="仿宋_GB2312"/>
          <w:i w:val="0"/>
          <w:iCs w:val="0"/>
          <w:strike w:val="0"/>
          <w:dstrike w:val="0"/>
          <w:color w:val="auto"/>
          <w:sz w:val="32"/>
          <w:szCs w:val="32"/>
          <w:u w:val="none"/>
        </w:rPr>
        <w:t>内不得建设污染环境、破坏自然资源或者自然景观的生产设施；建设其他项目，其污染物排放不得超过国家和地方规定的污染物排放标准；已经建成的设施，其污染物排放超过国家和地方规定的排放标准的，应当限期治理，按期完成治理任务。</w:t>
      </w:r>
    </w:p>
    <w:p w14:paraId="2FD27DB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val="0"/>
          <w:iCs w:val="0"/>
          <w:strike w:val="0"/>
          <w:dstrike w:val="0"/>
          <w:color w:val="auto"/>
          <w:sz w:val="32"/>
          <w:szCs w:val="32"/>
          <w:u w:val="none"/>
        </w:rPr>
      </w:pPr>
      <w:r>
        <w:rPr>
          <w:rFonts w:hint="eastAsia" w:ascii="仿宋_GB2312" w:hAnsi="仿宋_GB2312" w:eastAsia="仿宋_GB2312" w:cs="仿宋_GB2312"/>
          <w:i w:val="0"/>
          <w:iCs w:val="0"/>
          <w:strike w:val="0"/>
          <w:dstrike w:val="0"/>
          <w:color w:val="auto"/>
          <w:sz w:val="32"/>
          <w:szCs w:val="32"/>
          <w:u w:val="none"/>
        </w:rPr>
        <w:t>外围保护地带内建设的项目，不得损害区内生态环境质量；已经造成损害的，应当采取生态修复等补救措施，按期完成修复任务。</w:t>
      </w:r>
    </w:p>
    <w:p w14:paraId="50C1169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第二十一条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红树林保护区管理机构基于管护职责依法对红树林保护区内的土地资源进行管理。任何单位和个人应当遵守自然保护区土地管理的相关法律法规和政策。</w:t>
      </w:r>
    </w:p>
    <w:p w14:paraId="71BDD17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区内土地原则上不得征收、占用，确因国家和省重点建设项目需要征收、占用的，应当依法按照规定程序报批，实行占补平衡。</w:t>
      </w:r>
    </w:p>
    <w:p w14:paraId="11EFA5B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经审核批准征收、占用区内土地的项目，建设单位应当按规定的标准交纳生态补偿费等费用。未兑现相关补偿费用、未获批准使用林地湿地的，不予受理建设用地申请。</w:t>
      </w:r>
    </w:p>
    <w:p w14:paraId="3A4161C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第二十二条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因历史原因存续在红树林保护区</w:t>
      </w:r>
      <w:r>
        <w:rPr>
          <w:rFonts w:hint="eastAsia" w:ascii="仿宋_GB2312" w:hAnsi="仿宋_GB2312" w:eastAsia="仿宋_GB2312" w:cs="仿宋_GB2312"/>
          <w:i/>
          <w:iCs/>
          <w:color w:val="auto"/>
          <w:sz w:val="32"/>
          <w:szCs w:val="32"/>
          <w:u w:val="single"/>
        </w:rPr>
        <w:t>实验区</w:t>
      </w:r>
      <w:r>
        <w:rPr>
          <w:rFonts w:hint="eastAsia" w:ascii="黑体" w:hAnsi="黑体" w:eastAsia="黑体" w:cs="黑体"/>
          <w:i w:val="0"/>
          <w:iCs w:val="0"/>
          <w:color w:val="auto"/>
          <w:sz w:val="32"/>
          <w:szCs w:val="32"/>
          <w:u w:val="none"/>
          <w:lang w:eastAsia="zh-CN"/>
        </w:rPr>
        <w:t>一般控制区</w:t>
      </w:r>
      <w:r>
        <w:rPr>
          <w:rFonts w:hint="eastAsia" w:ascii="仿宋_GB2312" w:hAnsi="仿宋_GB2312" w:eastAsia="仿宋_GB2312" w:cs="仿宋_GB2312"/>
          <w:color w:val="auto"/>
          <w:sz w:val="32"/>
          <w:szCs w:val="32"/>
        </w:rPr>
        <w:t>内的养殖场，在整治清退前，不得擅自扩大养殖面积和改变水产养殖用途。养殖场的经营单位和个人对养殖场内及围堤周边的红树林负有保护责任。</w:t>
      </w:r>
    </w:p>
    <w:p w14:paraId="486D02B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养殖场应当保持自然纳潮，保证红树林自然生长，不得损毁养殖场内及围堤周边的红树林。因养殖经营活动不当造成红树林枯萎或死亡的，经营者应当采取生态修复等补救措施，按期完成修复任务。</w:t>
      </w:r>
    </w:p>
    <w:p w14:paraId="7DC43A8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i w:val="0"/>
          <w:iCs w:val="0"/>
          <w:color w:val="auto"/>
          <w:sz w:val="32"/>
          <w:szCs w:val="32"/>
          <w:u w:val="none"/>
        </w:rPr>
        <w:t>第二十三条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i w:val="0"/>
          <w:iCs w:val="0"/>
          <w:color w:val="auto"/>
          <w:sz w:val="32"/>
          <w:szCs w:val="32"/>
          <w:u w:val="none"/>
        </w:rPr>
        <w:t>红树林保护区建立生态补偿制度。生态补偿资金实行“收支两条线”管理，专项用于区内自然资源的保护管理。</w:t>
      </w:r>
    </w:p>
    <w:p w14:paraId="04F851E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红树林保护区所在地县（市、区）人民政府（管委会），应当按照有关规定和标准落实区内生态公益林补偿政策，保障红树林保护区管理机构的管护需要，改善周边居民的生产生活。</w:t>
      </w:r>
    </w:p>
    <w:p w14:paraId="7315FA6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申请在红树林保护区</w:t>
      </w:r>
      <w:r>
        <w:rPr>
          <w:rFonts w:hint="eastAsia" w:ascii="仿宋_GB2312" w:hAnsi="仿宋_GB2312" w:eastAsia="仿宋_GB2312" w:cs="仿宋_GB2312"/>
          <w:i/>
          <w:iCs/>
          <w:color w:val="auto"/>
          <w:sz w:val="32"/>
          <w:szCs w:val="32"/>
          <w:u w:val="single"/>
        </w:rPr>
        <w:t>实验区</w:t>
      </w:r>
      <w:r>
        <w:rPr>
          <w:rFonts w:hint="eastAsia" w:ascii="黑体" w:hAnsi="黑体" w:eastAsia="黑体" w:cs="黑体"/>
          <w:i w:val="0"/>
          <w:iCs w:val="0"/>
          <w:color w:val="auto"/>
          <w:sz w:val="32"/>
          <w:szCs w:val="32"/>
          <w:u w:val="none"/>
          <w:lang w:eastAsia="zh-CN"/>
        </w:rPr>
        <w:t>一般控制区</w:t>
      </w:r>
      <w:r>
        <w:rPr>
          <w:rFonts w:hint="eastAsia" w:ascii="仿宋_GB2312" w:hAnsi="仿宋_GB2312" w:eastAsia="仿宋_GB2312" w:cs="仿宋_GB2312"/>
          <w:color w:val="auto"/>
          <w:sz w:val="32"/>
          <w:szCs w:val="32"/>
        </w:rPr>
        <w:t>内从事生产经营活动的单位和个人，应当预先制作生态影响评价报告，按照报告落实生态保护措施与补偿方案。</w:t>
      </w:r>
    </w:p>
    <w:p w14:paraId="04C7C03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第二十四条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红树林保护区管理机构应当协同当地人民政府，帮助周边社区发展经济，改善群众生产生活条件。可以支持周边社区利用</w:t>
      </w:r>
      <w:r>
        <w:rPr>
          <w:rFonts w:hint="eastAsia" w:ascii="仿宋_GB2312" w:hAnsi="仿宋_GB2312" w:eastAsia="仿宋_GB2312" w:cs="仿宋_GB2312"/>
          <w:i/>
          <w:iCs/>
          <w:color w:val="auto"/>
          <w:sz w:val="32"/>
          <w:szCs w:val="32"/>
          <w:u w:val="single"/>
        </w:rPr>
        <w:t>实验区</w:t>
      </w:r>
      <w:r>
        <w:rPr>
          <w:rFonts w:hint="eastAsia" w:ascii="黑体" w:hAnsi="黑体" w:eastAsia="黑体" w:cs="黑体"/>
          <w:i w:val="0"/>
          <w:iCs w:val="0"/>
          <w:color w:val="auto"/>
          <w:sz w:val="32"/>
          <w:szCs w:val="32"/>
          <w:u w:val="none"/>
          <w:lang w:eastAsia="zh-CN"/>
        </w:rPr>
        <w:t>一般控制区</w:t>
      </w:r>
      <w:r>
        <w:rPr>
          <w:rFonts w:hint="eastAsia" w:ascii="仿宋_GB2312" w:hAnsi="仿宋_GB2312" w:eastAsia="仿宋_GB2312" w:cs="仿宋_GB2312"/>
          <w:color w:val="auto"/>
          <w:sz w:val="32"/>
          <w:szCs w:val="32"/>
        </w:rPr>
        <w:t>资源适度开展符合生态保护方向的生态旅游、观光农业等活动；也可以把部分管护任务或者其它劳务承包给周边居民，增加其经济收入。</w:t>
      </w:r>
    </w:p>
    <w:p w14:paraId="0D6B989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第二十五条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违反本办法规定，有下列行为之一的，由</w:t>
      </w:r>
      <w:r>
        <w:rPr>
          <w:rFonts w:hint="eastAsia" w:ascii="黑体" w:hAnsi="黑体" w:eastAsia="黑体" w:cs="黑体"/>
          <w:color w:val="auto"/>
          <w:sz w:val="32"/>
          <w:szCs w:val="32"/>
        </w:rPr>
        <w:t>县级以上人民政府林业草原主管部门，自然资源、生态环境、水行政、农业农村等有关部门以及</w:t>
      </w:r>
      <w:r>
        <w:rPr>
          <w:rFonts w:hint="eastAsia" w:ascii="仿宋_GB2312" w:hAnsi="仿宋_GB2312" w:eastAsia="仿宋_GB2312" w:cs="仿宋_GB2312"/>
          <w:color w:val="auto"/>
          <w:sz w:val="32"/>
          <w:szCs w:val="32"/>
        </w:rPr>
        <w:t>红树林保护区管理机构依照《中华人民共和国自然保护区条例》《广东省湿地保护条例》和有关法律、法规的规定处理，依法作出限期治理、恢复原状、生态修复等决定，进行行政处罚：</w:t>
      </w:r>
    </w:p>
    <w:p w14:paraId="31ADB3A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（一）未经批准进入红树林保护区或者在区内不服从红树林保护区管理机构管理的；</w:t>
      </w:r>
    </w:p>
    <w:p w14:paraId="3E21237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宋体" w:cs="Times New Roman"/>
          <w:kern w:val="2"/>
          <w:sz w:val="21"/>
          <w:szCs w:val="22"/>
          <w:lang w:val="en-US" w:eastAsia="zh-CN" w:bidi="ar-SA"/>
        </w:rPr>
      </w:pPr>
      <w:r>
        <w:rPr>
          <w:rFonts w:hint="eastAsia" w:ascii="仿宋_GB2312" w:hAnsi="仿宋_GB2312" w:eastAsia="仿宋_GB2312" w:cs="仿宋_GB2312"/>
          <w:color w:val="auto"/>
          <w:sz w:val="32"/>
          <w:szCs w:val="32"/>
        </w:rPr>
        <w:t>（二）经批准在红树林保护区</w:t>
      </w:r>
      <w:r>
        <w:rPr>
          <w:rFonts w:hint="eastAsia" w:ascii="仿宋_GB2312" w:hAnsi="仿宋_GB2312" w:eastAsia="仿宋_GB2312" w:cs="仿宋_GB2312"/>
          <w:i/>
          <w:iCs/>
          <w:color w:val="auto"/>
          <w:sz w:val="32"/>
          <w:szCs w:val="32"/>
          <w:u w:val="single"/>
        </w:rPr>
        <w:t>的缓冲区</w:t>
      </w:r>
      <w:r>
        <w:rPr>
          <w:rFonts w:hint="eastAsia" w:ascii="仿宋_GB2312" w:hAnsi="仿宋_GB2312" w:eastAsia="仿宋_GB2312" w:cs="仿宋_GB2312"/>
          <w:color w:val="auto"/>
          <w:sz w:val="32"/>
          <w:szCs w:val="32"/>
        </w:rPr>
        <w:t>内从事科学研究、教学实习、采集标本等活动的单位和个人，不向红树林保护区管理机构提交活动成果副本的；</w:t>
      </w:r>
    </w:p>
    <w:p w14:paraId="1C565C2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（三）擅自移动或者破坏红树林界碑、界桩、护栏、护网、标识牌、保护标志等管护设施的；</w:t>
      </w:r>
    </w:p>
    <w:p w14:paraId="52F9E65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（四）在红树林保护区内毁林挖塘、填埋造地、围堤、采矿、采沙、取土、放牧等破坏、侵占红树林湿地，以及猎捕鸟类等野生动物的；</w:t>
      </w:r>
    </w:p>
    <w:p w14:paraId="7ECED49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（五）未经批准在红树林保护区的</w:t>
      </w:r>
      <w:r>
        <w:rPr>
          <w:rFonts w:hint="eastAsia" w:ascii="仿宋_GB2312" w:hAnsi="仿宋_GB2312" w:eastAsia="仿宋_GB2312" w:cs="仿宋_GB2312"/>
          <w:i/>
          <w:iCs/>
          <w:color w:val="auto"/>
          <w:sz w:val="32"/>
          <w:szCs w:val="32"/>
          <w:u w:val="single"/>
        </w:rPr>
        <w:t>实验区</w:t>
      </w:r>
      <w:r>
        <w:rPr>
          <w:rFonts w:hint="eastAsia" w:ascii="黑体" w:hAnsi="黑体" w:eastAsia="黑体" w:cs="黑体"/>
          <w:i w:val="0"/>
          <w:iCs w:val="0"/>
          <w:color w:val="auto"/>
          <w:sz w:val="32"/>
          <w:szCs w:val="32"/>
          <w:u w:val="none"/>
          <w:lang w:eastAsia="zh-CN"/>
        </w:rPr>
        <w:t>一般控制区</w:t>
      </w:r>
      <w:r>
        <w:rPr>
          <w:rFonts w:hint="eastAsia" w:ascii="仿宋_GB2312" w:hAnsi="仿宋_GB2312" w:eastAsia="仿宋_GB2312" w:cs="仿宋_GB2312"/>
          <w:color w:val="auto"/>
          <w:sz w:val="32"/>
          <w:szCs w:val="32"/>
        </w:rPr>
        <w:t>内组织开展旅游活动、擅自在</w:t>
      </w:r>
      <w:r>
        <w:rPr>
          <w:rFonts w:hint="eastAsia" w:ascii="仿宋_GB2312" w:hAnsi="仿宋_GB2312" w:eastAsia="仿宋_GB2312" w:cs="仿宋_GB2312"/>
          <w:i/>
          <w:iCs/>
          <w:color w:val="auto"/>
          <w:sz w:val="32"/>
          <w:szCs w:val="32"/>
          <w:u w:val="single"/>
        </w:rPr>
        <w:t>实验区</w:t>
      </w:r>
      <w:r>
        <w:rPr>
          <w:rFonts w:hint="eastAsia" w:ascii="黑体" w:hAnsi="黑体" w:eastAsia="黑体" w:cs="黑体"/>
          <w:i w:val="0"/>
          <w:iCs w:val="0"/>
          <w:color w:val="auto"/>
          <w:sz w:val="32"/>
          <w:szCs w:val="32"/>
          <w:u w:val="none"/>
          <w:lang w:eastAsia="zh-CN"/>
        </w:rPr>
        <w:t>一般控制区</w:t>
      </w:r>
      <w:r>
        <w:rPr>
          <w:rFonts w:hint="eastAsia" w:ascii="仿宋_GB2312" w:hAnsi="仿宋_GB2312" w:eastAsia="仿宋_GB2312" w:cs="仿宋_GB2312"/>
          <w:color w:val="auto"/>
          <w:sz w:val="32"/>
          <w:szCs w:val="32"/>
        </w:rPr>
        <w:t>建筑旅游设施和其它构筑物的。</w:t>
      </w:r>
    </w:p>
    <w:p w14:paraId="25F52BA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红树林保护区内违反林业、农业、水务、国土资源、海洋渔业、环境保护等有关法律、法规的违法行为，由相关行政主管部门或委托红树林保护区管理机构予以行政处罚。</w:t>
      </w:r>
    </w:p>
    <w:p w14:paraId="0226E31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第二十六条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违反本办法规定，毁坏红树林保护区内红树林资源，当事人被依法作出责令停止毁坏行为、限期恢复种植决定，逾期不履行，经催告仍不履行的，由红树林保护区管理机构依照法定程序代为恢复种植，所需的恢复种植合理费用由当事人承担。</w:t>
      </w:r>
    </w:p>
    <w:p w14:paraId="5AC8C5C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毁坏红树林资源的，由公安机关依照《中华人民共和国治安管理处罚法》有关规定处理。</w:t>
      </w:r>
    </w:p>
    <w:p w14:paraId="03EDE29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第二十七条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违反本办法规定造成红树林保护区损害的，应当依法承担损害赔偿或者生态修复责任；涉嫌犯罪的，移送司法机关依法处理。</w:t>
      </w:r>
    </w:p>
    <w:p w14:paraId="1116AEE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第二十八条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妨碍红树林保护区管理人员执行公务的，由公安机关依照《中华人民共和国治安管理处罚法》有关规定处理；情节严重，涉嫌犯罪的，移送司法机关依法处理。</w:t>
      </w:r>
    </w:p>
    <w:p w14:paraId="0B965EE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i w:val="0"/>
          <w:iCs w:val="0"/>
          <w:color w:val="auto"/>
          <w:sz w:val="32"/>
          <w:szCs w:val="32"/>
          <w:u w:val="none"/>
        </w:rPr>
        <w:t>第二十九条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红树林保护区管理机构及其工作人员玩忽职守、滥用职权、徇私舞弊、怂恿、包庇他人违反本办法的，由所在单位或者上级主管部门给予行政处分；涉嫌犯罪的，移送司法机关依法处理。</w:t>
      </w:r>
    </w:p>
    <w:p w14:paraId="34B2530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i w:val="0"/>
          <w:iCs w:val="0"/>
          <w:color w:val="auto"/>
          <w:sz w:val="32"/>
          <w:szCs w:val="32"/>
          <w:u w:val="none"/>
        </w:rPr>
        <w:t>第三十条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本办法自2018年2月1日起施行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br w:type="page"/>
      </w:r>
    </w:p>
    <w:p w14:paraId="580ED2A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color w:val="auto"/>
          <w:sz w:val="32"/>
          <w:szCs w:val="32"/>
        </w:rPr>
      </w:pPr>
      <w:bookmarkStart w:id="2" w:name="_Toc1434683309"/>
    </w:p>
    <w:p w14:paraId="07DFE2EA">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湛江市土地储备管理办法</w:t>
      </w:r>
      <w:bookmarkEnd w:id="2"/>
    </w:p>
    <w:p w14:paraId="76FD9A4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（修改前后对照稿）</w:t>
      </w:r>
    </w:p>
    <w:p w14:paraId="399F4029">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仿宋_GB2312" w:hAnsi="仿宋_GB2312" w:eastAsia="仿宋_GB2312" w:cs="仿宋_GB2312"/>
          <w:color w:val="auto"/>
          <w:sz w:val="32"/>
          <w:szCs w:val="32"/>
        </w:rPr>
      </w:pPr>
      <w:r>
        <w:rPr>
          <w:rFonts w:hint="eastAsia" w:ascii="仿宋_GB2312" w:hAnsi="Calibri" w:eastAsia="仿宋_GB2312" w:cs="Times New Roman"/>
          <w:color w:val="auto"/>
          <w:kern w:val="2"/>
          <w:sz w:val="32"/>
          <w:szCs w:val="32"/>
          <w:lang w:val="en-US" w:eastAsia="zh-CN" w:bidi="ar-SA"/>
        </w:rPr>
        <w:t>（</w:t>
      </w:r>
      <w:r>
        <w:rPr>
          <w:rFonts w:hint="eastAsia" w:ascii="仿宋_GB2312" w:hAnsi="Calibri" w:eastAsia="仿宋_GB2312" w:cs="Times New Roman"/>
          <w:i/>
          <w:color w:val="auto"/>
          <w:kern w:val="2"/>
          <w:sz w:val="32"/>
          <w:szCs w:val="32"/>
          <w:u w:val="single"/>
          <w:lang w:val="en-US" w:eastAsia="zh-CN" w:bidi="ar-SA"/>
        </w:rPr>
        <w:t>斜体下划线</w:t>
      </w:r>
      <w:r>
        <w:rPr>
          <w:rFonts w:hint="eastAsia" w:ascii="仿宋_GB2312" w:hAnsi="Calibri" w:eastAsia="仿宋_GB2312" w:cs="Times New Roman"/>
          <w:color w:val="auto"/>
          <w:kern w:val="2"/>
          <w:sz w:val="32"/>
          <w:szCs w:val="32"/>
          <w:lang w:val="en-US" w:eastAsia="zh-CN" w:bidi="ar-SA"/>
        </w:rPr>
        <w:t>为删去内容，</w:t>
      </w:r>
      <w:r>
        <w:rPr>
          <w:rFonts w:hint="eastAsia" w:ascii="黑体" w:hAnsi="黑体" w:eastAsia="黑体" w:cs="黑体"/>
          <w:b w:val="0"/>
          <w:bCs w:val="0"/>
          <w:color w:val="auto"/>
          <w:kern w:val="2"/>
          <w:sz w:val="32"/>
          <w:szCs w:val="32"/>
          <w:lang w:val="en-US" w:eastAsia="zh-CN" w:bidi="ar-SA"/>
        </w:rPr>
        <w:t>黑体</w:t>
      </w:r>
      <w:r>
        <w:rPr>
          <w:rFonts w:hint="eastAsia" w:ascii="仿宋_GB2312" w:hAnsi="Calibri" w:eastAsia="仿宋_GB2312" w:cs="Times New Roman"/>
          <w:color w:val="auto"/>
          <w:kern w:val="2"/>
          <w:sz w:val="32"/>
          <w:szCs w:val="32"/>
          <w:lang w:val="en-US" w:eastAsia="zh-CN" w:bidi="ar-SA"/>
        </w:rPr>
        <w:t>为增加和调整内容）</w:t>
      </w:r>
    </w:p>
    <w:p w14:paraId="540BDD5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color w:val="auto"/>
          <w:sz w:val="32"/>
          <w:szCs w:val="32"/>
        </w:rPr>
      </w:pPr>
    </w:p>
    <w:p w14:paraId="5504588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第一条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为了加强土地储备管理，规范土地储备行为，根据《中华人民共和国土地管理法》《中华人民共和国土地管理法实施条例》和《广东省土地管理条例》等有关法律法规，结合本市实际，制定本办法。</w:t>
      </w:r>
    </w:p>
    <w:p w14:paraId="6ED1D2E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第二条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本市行政区域内的土地储备及其管理活动适用本办法。法律、法规另有规定的，适用其规定。</w:t>
      </w:r>
    </w:p>
    <w:p w14:paraId="6F499B3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本办法所称土地储备，是指市、县（市、区）自然资源主管部门和土地储备机构为调控土地市场、促进土地资源合理利用，依法取得土地，组织前期开发、储存以备供应的行为。</w:t>
      </w:r>
    </w:p>
    <w:p w14:paraId="21EB124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第三条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市人民政府统一领导全市土地储备工作，县（市、区）人民政府（管委会）负责各自行政区域内土地储备工作的组织领导。</w:t>
      </w:r>
    </w:p>
    <w:p w14:paraId="06B0DC3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市、县（市、区）纳入国家土地储备机构名录管理的土地储备机构负责土地储备具体事务性工作。</w:t>
      </w:r>
    </w:p>
    <w:p w14:paraId="16FE6D2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自然资源、发展改革、财政、国有资产、住房城乡建设、生态环境、城市管理等主管部门应当按照各自职责，做好土地储备相关工作。</w:t>
      </w:r>
    </w:p>
    <w:p w14:paraId="36B1695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第四条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土地储备实行规划和计划管理。</w:t>
      </w:r>
    </w:p>
    <w:p w14:paraId="3C74ABB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土地储备规划，以五年作为一个规划期，由土地储备机构会同发展改革、财政、住房城乡建设、城市管理、生态环境等主管部门以及属地人民政府，根据国民经济和社会发展规划、国土空间规划、城市环境总体规划和土地市场供需状况等因素拟订，经同级自然资源主管部门审核后组织报批实施。</w:t>
      </w:r>
    </w:p>
    <w:p w14:paraId="0CA1352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土地储备机构负责各自行政区域内土地储备规划起草工作，确需跨区域编制的，报市人民政府批准后实施。</w:t>
      </w:r>
    </w:p>
    <w:p w14:paraId="73EC727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第五条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土地储备三年滚动计划，由自然资源主管部门根据土地储备规划，并充分考虑片区开发、城市更新、重点项目、土地市场供需状况、存量建设用地盘活等因素，在总量、结构、布局、时序等方面编制，确定三年土地储备规模，统筹安排三年内可收储的土地资源，报本级人民政府批准后实施。</w:t>
      </w:r>
    </w:p>
    <w:p w14:paraId="680E2C8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下一年度土地储备计划，由自然资源主管部门会同财政部门、属地人民政府于每年第三季度组织编制完成。土地储备机构根据城市发展和土地市场调控需要，结合土地储备规划、土地储备三年滚动计划、年度土地供应计划等因素起草下一年度土地储备计划，经自然资源主管部门和财政部门审核通过后，由自然资源主管部门报本级人民政府批准后实施，并提交上级自然资源主管部门备案。</w:t>
      </w:r>
    </w:p>
    <w:p w14:paraId="648908D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因土地市场调控政策变化等原因，需调整土地储备三年滚动计划和年度土地储备计划的，每年中期可以调整一次，按照原审批程序报批、备案。</w:t>
      </w:r>
    </w:p>
    <w:p w14:paraId="555E641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第六条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下列土地可以纳入土地储备范围：</w:t>
      </w:r>
    </w:p>
    <w:p w14:paraId="19BFC55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依法收回的国有土地，包括因实施城市规划及公共利益需要收回的土地；土地出让等有偿使用合同约定的期限届满，土地使用者未申请续期或者申请续期未获批准的土地；因单位撤销、解散、破产、产业结构调整、迁移等原因，停止使用的行政划拨土地；公路、铁路、机场、矿场等经核准报废的土地；城镇规划区范围内的无主土地；因闲置等原因须依法收回的土地；其他依法收回的国有土地；</w:t>
      </w:r>
    </w:p>
    <w:p w14:paraId="0547971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（二）收购的土地，包括低效用地、原土地使用权人主动申请政府收储以及用地单位因自身原因需要收储的土地；</w:t>
      </w:r>
    </w:p>
    <w:p w14:paraId="0D1A0E0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（三）已办理农用地转用、征收批准手续并完成征收的土地，包括因实施国土空间规划和城市更新进行成片开发，或者其他公共利益需要征收集体土地和收回国有土地使用权的土地；</w:t>
      </w:r>
    </w:p>
    <w:p w14:paraId="6BE1E5F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（四）行使优先购买权取得的土地；</w:t>
      </w:r>
    </w:p>
    <w:p w14:paraId="7358818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（五）土地使用权人协议交还或者依法置换的土地；</w:t>
      </w:r>
    </w:p>
    <w:p w14:paraId="294F4F0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（六）国家及省规定可以储备的土地；</w:t>
      </w:r>
    </w:p>
    <w:p w14:paraId="7311686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（七）其他需要储备的土地。</w:t>
      </w:r>
    </w:p>
    <w:p w14:paraId="4B8265D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iCs/>
          <w:color w:val="auto"/>
          <w:sz w:val="32"/>
          <w:szCs w:val="32"/>
          <w:u w:val="single"/>
        </w:rPr>
      </w:pPr>
      <w:r>
        <w:rPr>
          <w:rFonts w:hint="eastAsia" w:ascii="黑体" w:hAnsi="黑体" w:eastAsia="黑体" w:cs="黑体"/>
          <w:color w:val="auto"/>
          <w:sz w:val="32"/>
          <w:szCs w:val="32"/>
        </w:rPr>
        <w:t>第七条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入库储备土地应当是产权清晰的土地。取得方式及程序不符合规定、补偿不到位、土地权属不清晰、应当办理相关不动产登记手续而尚未办理的土地，不得入库储备。</w:t>
      </w:r>
      <w:r>
        <w:rPr>
          <w:rFonts w:hint="eastAsia" w:ascii="仿宋_GB2312" w:hAnsi="仿宋_GB2312" w:eastAsia="仿宋_GB2312" w:cs="仿宋_GB2312"/>
          <w:i/>
          <w:iCs/>
          <w:color w:val="auto"/>
          <w:sz w:val="32"/>
          <w:szCs w:val="32"/>
          <w:u w:val="single"/>
        </w:rPr>
        <w:t>存在污染（包括疑似污染）、文物遗存、压覆重要矿产资源、洪涝隐患、地质灾害风险等情况的土地，由相关单位（责任人、土地使用权人）或者土地储备机构及其委托单位完成调查、核查、评估、压覆重要矿产资源审批和治理后，方可纳入储备。</w:t>
      </w:r>
    </w:p>
    <w:p w14:paraId="141971E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iCs/>
          <w:color w:val="auto"/>
          <w:sz w:val="32"/>
          <w:szCs w:val="32"/>
          <w:u w:val="single"/>
        </w:rPr>
      </w:pPr>
      <w:r>
        <w:rPr>
          <w:rFonts w:hint="eastAsia" w:ascii="仿宋_GB2312" w:hAnsi="仿宋_GB2312" w:eastAsia="仿宋_GB2312" w:cs="仿宋_GB2312"/>
          <w:i/>
          <w:iCs/>
          <w:color w:val="auto"/>
          <w:sz w:val="32"/>
          <w:szCs w:val="32"/>
          <w:u w:val="single"/>
        </w:rPr>
        <w:t>已入库的储备土地，确需开展土壤污染风险管控和修复、矿产资源核查、地质灾害评估等相关工作的，由</w:t>
      </w:r>
      <w:r>
        <w:rPr>
          <w:rFonts w:hint="eastAsia" w:ascii="仿宋_GB2312" w:hAnsi="仿宋_GB2312" w:eastAsia="仿宋_GB2312" w:cs="仿宋_GB2312"/>
          <w:b w:val="0"/>
          <w:bCs w:val="0"/>
          <w:i/>
          <w:iCs/>
          <w:color w:val="auto"/>
          <w:sz w:val="32"/>
          <w:szCs w:val="32"/>
          <w:u w:val="single"/>
        </w:rPr>
        <w:t>土地储备机构</w:t>
      </w:r>
      <w:r>
        <w:rPr>
          <w:rFonts w:hint="eastAsia" w:ascii="仿宋_GB2312" w:hAnsi="仿宋_GB2312" w:eastAsia="仿宋_GB2312" w:cs="仿宋_GB2312"/>
          <w:i/>
          <w:iCs/>
          <w:color w:val="auto"/>
          <w:sz w:val="32"/>
          <w:szCs w:val="32"/>
          <w:u w:val="single"/>
        </w:rPr>
        <w:t>组织实施，或者委托属地人民政府、相关职能部门实施。</w:t>
      </w:r>
    </w:p>
    <w:p w14:paraId="5157F1E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第八条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储备土地入库补偿包括以下七个方面：</w:t>
      </w:r>
    </w:p>
    <w:p w14:paraId="5322B4F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（一）新增建设用地补偿，由市、县（市、区）人民政府（管委会）按照国家、省和市的标准组织实施；</w:t>
      </w:r>
    </w:p>
    <w:p w14:paraId="1A69595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（二）存量建设用地的收购补偿，由土地储备机构与土地使用权人根据有关法规政策文件确定，经本级人民政府批准后订立收购协议；</w:t>
      </w:r>
    </w:p>
    <w:p w14:paraId="5E04617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（三）收购出让性质的土地，按照证载用途或者相关批准文件，经有资质的土地评估机构评估后，参照评估价依法补偿；</w:t>
      </w:r>
    </w:p>
    <w:p w14:paraId="3F196E1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（四）依法收回国有建设用地的，由自然资源主管部门按规定程序报批后负责实施，土地储备机构配合做好具体事务性工作；</w:t>
      </w:r>
    </w:p>
    <w:p w14:paraId="70CA80A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依法无偿收回的土地，不予补偿；为实施城市规划进行旧城区改建以及其他公共利益需要，确需收回划拨土地的，原则按土地证载用途划拨权益价格评估收回，涉及地上建（构）筑物及工程投入部分经有资质的机构评估或者审计后进行补偿；</w:t>
      </w:r>
    </w:p>
    <w:p w14:paraId="5367720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（六）收回闲置土地，按照闲置土地有关法律法规及政策执行；</w:t>
      </w:r>
    </w:p>
    <w:p w14:paraId="4FD3BF7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（七）采用置换使用方式补偿的，根据地类级别按照等面积置换或者等值原则置换。</w:t>
      </w:r>
    </w:p>
    <w:p w14:paraId="202633E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第九条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土地储备机构应当严格执行储备土地入库、出库管理，建立土地台账，及时填报土地储备监测监管系统，实现土地入库和出库信息动态更新。</w:t>
      </w:r>
    </w:p>
    <w:p w14:paraId="13DBAA1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自然资源主管部门应当将土地储备管理信息纳入统一管理，实现资源与信息共享，构建全市土地储备管理信息体系。</w:t>
      </w:r>
    </w:p>
    <w:p w14:paraId="3FDC672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土地储备机构可以自行管护储备土地，也可以采取下列方式进行管护：</w:t>
      </w:r>
    </w:p>
    <w:p w14:paraId="482FE63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（一）委托储备土地所在属地人民政府进行管护；</w:t>
      </w:r>
    </w:p>
    <w:p w14:paraId="5E37EF4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（二）委托地块原权属人进行管护；</w:t>
      </w:r>
    </w:p>
    <w:p w14:paraId="3885F34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（三）通过政府购买服务方式委托其他单位进行管护。</w:t>
      </w:r>
    </w:p>
    <w:p w14:paraId="43A06D4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第十一条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储备土地管护工作主要包括以下内容：</w:t>
      </w:r>
    </w:p>
    <w:p w14:paraId="77147E5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（一）设置储备土地标识并按照市容环境卫生管理规定进行围护；</w:t>
      </w:r>
    </w:p>
    <w:p w14:paraId="5965F17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（二）实施必要的临时绿化；</w:t>
      </w:r>
    </w:p>
    <w:p w14:paraId="72421F8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（三）开展日常巡逻，及时发现并制止非法侵占、破坏储备土地的行为；及时发现并消除管护范围内存在的消防安全隐患；及时发现并清理管护范围内垃圾、杂草等杂物，保持环境整洁；</w:t>
      </w:r>
    </w:p>
    <w:p w14:paraId="3BE412B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（四）对危险地块采取安全防护措施和设置警示牌；</w:t>
      </w:r>
    </w:p>
    <w:p w14:paraId="3355CA5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（五）管理和保护储备土地上的建(构)筑物、市政设施和基础设施及其附着物；</w:t>
      </w:r>
    </w:p>
    <w:p w14:paraId="2423FBD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（六）其他与储备土地相关的管护工作。</w:t>
      </w:r>
    </w:p>
    <w:p w14:paraId="1BFBC2B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第十二条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储备土地的管护费用按照“一事一议”原则，由土地储备机构按照规定程序报本级或者管辖人民政府批准，由本级财政列支，计入收储成本。</w:t>
      </w:r>
    </w:p>
    <w:p w14:paraId="6D1F2D7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第十三条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储备土地未供应前，需要加以临时利用的，由土地储备机构编制储备土地及地上建（构）筑物临时利用方案，报同级自然资源主管部门审批后实施。</w:t>
      </w:r>
    </w:p>
    <w:p w14:paraId="45EC3A8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储备土地临时利用一般不超过两年，不得在储备土地范围内修建永久性建筑物，且不能影响土地供应。临时使用期满后，所搭建的临时建（构）筑物由临时用地单位负责清拆清理，将储备土地恢复原状。恢复原状过程中所涉及的任何清拆清理事项均不作补偿。</w:t>
      </w:r>
    </w:p>
    <w:p w14:paraId="60F7886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第十四条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储备土地出让前应当进行必要的前期开发，进行与储备土地相关的“三通一平”等基础设施建设，使土地达到供应条件。土地储备机构根据储备土地前期开发需要提出储备土地相关的“三通一平”等基础设施建设要求，交由有关主管部门按照其职责分工纳入对应的城市建设和维护等计划，与储备土地前期开发工作同步推进实施，并在对应资金渠道安排支出。</w:t>
      </w:r>
    </w:p>
    <w:p w14:paraId="5CF48B7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储备土地前期开发依法实施，具体工作可以由土地储备机构委托属地人民政府、代建单位、国企平台公司或者具备相关职能的部门负责。土地前期开发工作完成后，由土地储备机构组织验收或者委托专业机构进行验收，并向同级自然资源主管部门备案。</w:t>
      </w:r>
    </w:p>
    <w:p w14:paraId="48A86D2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第十五条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储备土地具备供应条件后应当纳入土地供应计划，由自然资源主管部门编制国有建设用地使用权出让年度计划，统一组织土地供应。</w:t>
      </w:r>
    </w:p>
    <w:p w14:paraId="5E51688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第十六条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土地储备成本包括：</w:t>
      </w:r>
    </w:p>
    <w:p w14:paraId="78D939C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取得储备土地的全部费用，包括以收回、收购、征收、购买、置换等方式进行土地储备时发生的报批、征地、拆迁、安置和土地补偿、管线迁改、地上建（构）筑物和附着物补偿、依法缴纳的税（规）费等费用；</w:t>
      </w:r>
    </w:p>
    <w:p w14:paraId="33AF6F7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（二）开展土地储备项目摸查、论证、策划、立项、规划、测绘、土壤环境调查、评估及治理修复费用等土地储备前期费用；</w:t>
      </w:r>
    </w:p>
    <w:p w14:paraId="578C115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（三）储备土地整理、开发、管护的全部费用；</w:t>
      </w:r>
    </w:p>
    <w:p w14:paraId="46681A4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（四）储备土地出让中的策划、推广、交易等费用；</w:t>
      </w:r>
    </w:p>
    <w:p w14:paraId="43E807C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（五）与土地储备有关的其他支出。</w:t>
      </w:r>
    </w:p>
    <w:p w14:paraId="09B5AF2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第十七条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土地储备资金来源包括：</w:t>
      </w:r>
    </w:p>
    <w:p w14:paraId="044C2AC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（一）财政资金；</w:t>
      </w:r>
    </w:p>
    <w:p w14:paraId="77E8446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（二）其他符合规定的资金。</w:t>
      </w:r>
    </w:p>
    <w:p w14:paraId="6ECB824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严禁任何单位或者个人截留、挤占、挪用土地储备资金。使用土地储备资金违反规定的，依法给予处分；构成犯罪的，依法追究刑事责任。</w:t>
      </w:r>
    </w:p>
    <w:p w14:paraId="6011145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第十八条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土地储备机构、储备土地委托管护单位应当切实履行储备土地的管护职责。因管护不力，造成严重后果的，依法追究相关责任人的责任。</w:t>
      </w:r>
    </w:p>
    <w:p w14:paraId="0AFBB51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土地储备机构、储备土地委托管护单位发现储备土地上存在违法用地、违法建设、抢种滥种、乱砍滥伐林木、超过规定标准排放污染物、乱倒淤泥渣土、垃圾等行为的，应当及时予以阻止并报告属地人民政府及相关职能部门。属地人民政府及相关职能部门接到报告后，应当及时采取措施，并依法进行处理。采取措施不力，造成严重后果的，依法追究相关责任人的行政责任；构成犯罪的，依法追究刑事责任。</w:t>
      </w:r>
    </w:p>
    <w:p w14:paraId="57F5F59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第十九条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土地储备机构的工作人员滥用职权或者利用职务便利，索取或者非法收受他人财物的，依法给予处分；构成犯罪的，依法追究刑事责任。</w:t>
      </w:r>
    </w:p>
    <w:p w14:paraId="1A4BB53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rPr>
        <w:t>第二十条</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rPr>
        <w:t>本办法自2023年1月1日起施行。2002年9月13日《湛江市人民政府颁布〈湛江市土地储备管理暂行办法〉的通知》（湛府〔2002〕69号）同时废止。</w:t>
      </w:r>
    </w:p>
    <w:p w14:paraId="1703599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br w:type="page"/>
      </w:r>
    </w:p>
    <w:p w14:paraId="57BB888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color w:val="auto"/>
          <w:sz w:val="32"/>
          <w:szCs w:val="32"/>
        </w:rPr>
      </w:pPr>
      <w:bookmarkStart w:id="3" w:name="_Toc1483833642"/>
    </w:p>
    <w:p w14:paraId="737CA71F">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广东徐闻珊瑚礁国家级自然保护区</w:t>
      </w:r>
      <w:bookmarkEnd w:id="3"/>
    </w:p>
    <w:p w14:paraId="6D9696AA">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仿宋_GB2312" w:hAnsi="仿宋_GB2312" w:eastAsia="仿宋_GB2312" w:cs="仿宋_GB2312"/>
          <w:color w:val="auto"/>
          <w:sz w:val="44"/>
          <w:szCs w:val="44"/>
        </w:rPr>
      </w:pPr>
      <w:bookmarkStart w:id="4" w:name="_Toc1488990341"/>
      <w:r>
        <w:rPr>
          <w:rFonts w:hint="eastAsia" w:ascii="方正小标宋简体" w:hAnsi="方正小标宋简体" w:eastAsia="方正小标宋简体" w:cs="方正小标宋简体"/>
          <w:color w:val="auto"/>
          <w:sz w:val="44"/>
          <w:szCs w:val="44"/>
        </w:rPr>
        <w:t>管理办法</w:t>
      </w:r>
      <w:bookmarkEnd w:id="4"/>
    </w:p>
    <w:p w14:paraId="6E2011E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（修改前后对照稿）</w:t>
      </w:r>
    </w:p>
    <w:p w14:paraId="2304CA5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w:t>
      </w:r>
      <w:r>
        <w:rPr>
          <w:rFonts w:hint="eastAsia" w:ascii="仿宋_GB2312" w:hAnsi="Calibri" w:eastAsia="仿宋_GB2312" w:cs="Times New Roman"/>
          <w:i/>
          <w:color w:val="auto"/>
          <w:kern w:val="2"/>
          <w:sz w:val="32"/>
          <w:szCs w:val="32"/>
          <w:u w:val="single"/>
          <w:lang w:val="en-US" w:eastAsia="zh-CN" w:bidi="ar-SA"/>
        </w:rPr>
        <w:t>斜体下划线</w:t>
      </w:r>
      <w:r>
        <w:rPr>
          <w:rFonts w:hint="eastAsia" w:ascii="仿宋_GB2312" w:hAnsi="Calibri" w:eastAsia="仿宋_GB2312" w:cs="Times New Roman"/>
          <w:color w:val="auto"/>
          <w:kern w:val="2"/>
          <w:sz w:val="32"/>
          <w:szCs w:val="32"/>
          <w:lang w:val="en-US" w:eastAsia="zh-CN" w:bidi="ar-SA"/>
        </w:rPr>
        <w:t>为删去内容，</w:t>
      </w:r>
      <w:r>
        <w:rPr>
          <w:rFonts w:hint="eastAsia" w:ascii="黑体" w:hAnsi="黑体" w:eastAsia="黑体" w:cs="黑体"/>
          <w:b w:val="0"/>
          <w:bCs w:val="0"/>
          <w:color w:val="auto"/>
          <w:kern w:val="2"/>
          <w:sz w:val="32"/>
          <w:szCs w:val="32"/>
          <w:lang w:val="en-US" w:eastAsia="zh-CN" w:bidi="ar-SA"/>
        </w:rPr>
        <w:t>黑体</w:t>
      </w:r>
      <w:r>
        <w:rPr>
          <w:rFonts w:hint="eastAsia" w:ascii="仿宋_GB2312" w:hAnsi="Calibri" w:eastAsia="仿宋_GB2312" w:cs="Times New Roman"/>
          <w:color w:val="auto"/>
          <w:kern w:val="2"/>
          <w:sz w:val="32"/>
          <w:szCs w:val="32"/>
          <w:lang w:val="en-US" w:eastAsia="zh-CN" w:bidi="ar-SA"/>
        </w:rPr>
        <w:t>为增加和调整内容）</w:t>
      </w:r>
    </w:p>
    <w:p w14:paraId="7CF4293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color w:val="auto"/>
          <w:sz w:val="32"/>
          <w:szCs w:val="32"/>
        </w:rPr>
      </w:pPr>
    </w:p>
    <w:p w14:paraId="64D300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ascii="黑体" w:hAnsi="微软雅黑" w:eastAsia="黑体" w:cs="黑体"/>
          <w:i w:val="0"/>
          <w:caps w:val="0"/>
          <w:color w:val="auto"/>
          <w:spacing w:val="0"/>
          <w:kern w:val="0"/>
          <w:sz w:val="32"/>
          <w:szCs w:val="32"/>
          <w:shd w:val="clear" w:color="auto" w:fill="FFFFFF"/>
          <w:lang w:val="en-US" w:eastAsia="zh-CN" w:bidi="ar"/>
        </w:rPr>
        <w:t>第一条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为了加强广东徐闻珊瑚礁国家级自然保护区（以下简称保护区）的建设和管理，保护珊瑚礁生态系统和生物多样性，根据</w:t>
      </w:r>
      <w:r>
        <w:rPr>
          <w:rFonts w:hint="eastAsia" w:ascii="仿宋_GB2312" w:hAnsi="仿宋_GB2312" w:eastAsia="仿宋_GB2312" w:cs="仿宋_GB2312"/>
          <w:b w:val="0"/>
          <w:bCs w:val="0"/>
          <w:i/>
          <w:iCs/>
          <w:caps w:val="0"/>
          <w:color w:val="auto"/>
          <w:spacing w:val="0"/>
          <w:kern w:val="0"/>
          <w:sz w:val="32"/>
          <w:szCs w:val="32"/>
          <w:u w:val="single"/>
          <w:shd w:val="clear" w:color="auto" w:fill="FFFFFF"/>
          <w:lang w:val="en-US" w:eastAsia="zh-CN" w:bidi="ar"/>
        </w:rPr>
        <w:t>《中华人民共和国海洋环境保护法》</w:t>
      </w:r>
      <w:r>
        <w:rPr>
          <w:rFonts w:hint="eastAsia" w:ascii="黑体" w:hAnsi="黑体" w:eastAsia="黑体" w:cs="黑体"/>
          <w:b w:val="0"/>
          <w:bCs w:val="0"/>
          <w:i w:val="0"/>
          <w:caps w:val="0"/>
          <w:color w:val="auto"/>
          <w:spacing w:val="0"/>
          <w:kern w:val="0"/>
          <w:sz w:val="32"/>
          <w:szCs w:val="32"/>
          <w:shd w:val="clear" w:color="auto" w:fill="FFFFFF"/>
          <w:lang w:val="en-US" w:eastAsia="zh-CN" w:bidi="ar"/>
        </w:rPr>
        <w:t>《中华人民共和国生态环境法典》</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《中华人民共和国自然保护区条例》</w:t>
      </w: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和《广东省环境保护条例》</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等有关法律法规，结合实际，制定本办法。</w:t>
      </w:r>
    </w:p>
    <w:p w14:paraId="00004F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caps w:val="0"/>
          <w:color w:val="auto"/>
          <w:spacing w:val="0"/>
          <w:kern w:val="0"/>
          <w:sz w:val="32"/>
          <w:szCs w:val="32"/>
          <w:shd w:val="clear" w:color="auto" w:fill="FFFFFF"/>
          <w:lang w:val="en-US" w:eastAsia="zh-CN" w:bidi="ar"/>
        </w:rPr>
        <w:t>第二条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本办法适用于保护区的保护、建设、利用和监管活动。</w:t>
      </w:r>
    </w:p>
    <w:p w14:paraId="138064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保护区位于雷州半岛的西南部，地处徐闻县境内，分布在角尾乡、迈陈镇、西连镇的西部海区。具体范围、面积和功能分区以国务院授权部门的公布为准。</w:t>
      </w:r>
    </w:p>
    <w:p w14:paraId="6F63D2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caps w:val="0"/>
          <w:color w:val="auto"/>
          <w:spacing w:val="0"/>
          <w:kern w:val="0"/>
          <w:sz w:val="32"/>
          <w:szCs w:val="32"/>
          <w:shd w:val="clear" w:color="auto" w:fill="FFFFFF"/>
          <w:lang w:val="en-US" w:eastAsia="zh-CN" w:bidi="ar"/>
        </w:rPr>
        <w:t>第三条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w:t>
      </w: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保护区实行保护优先、规范利用、严格监管的原则，</w:t>
      </w:r>
      <w:r>
        <w:rPr>
          <w:rFonts w:hint="eastAsia" w:ascii="黑体" w:hAnsi="黑体" w:eastAsia="黑体" w:cs="黑体"/>
          <w:b w:val="0"/>
          <w:bCs w:val="0"/>
          <w:i w:val="0"/>
          <w:caps w:val="0"/>
          <w:color w:val="auto"/>
          <w:spacing w:val="0"/>
          <w:kern w:val="0"/>
          <w:sz w:val="32"/>
          <w:szCs w:val="32"/>
          <w:shd w:val="clear" w:color="auto" w:fill="FFFFFF"/>
          <w:lang w:val="en-US" w:eastAsia="zh-CN" w:bidi="ar"/>
        </w:rPr>
        <w:t>保护区建设应当贯彻党和国家路线方针政策、决策部署，践行绿水青山就是金山银山理念，坚持以人民为中心的发展思想，坚持生态保护第一、统筹保护和发展，坚持因地制宜、突出特色，构建政府主导、多方参与、社会共享的机制</w:t>
      </w:r>
      <w:r>
        <w:rPr>
          <w:rFonts w:hint="default" w:ascii="黑体" w:hAnsi="黑体" w:eastAsia="黑体" w:cs="黑体"/>
          <w:b w:val="0"/>
          <w:bCs w:val="0"/>
          <w:i w:val="0"/>
          <w:caps w:val="0"/>
          <w:color w:val="auto"/>
          <w:spacing w:val="0"/>
          <w:kern w:val="0"/>
          <w:sz w:val="32"/>
          <w:szCs w:val="32"/>
          <w:shd w:val="clear" w:color="auto" w:fill="FFFFFF"/>
          <w:lang w:val="en-US" w:eastAsia="zh-CN" w:bidi="ar"/>
        </w:rPr>
        <w:t>，</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维护珊瑚礁生态系统的自然状态和完整性，</w:t>
      </w:r>
      <w:r>
        <w:rPr>
          <w:rFonts w:hint="default" w:ascii="黑体" w:hAnsi="黑体" w:eastAsia="黑体" w:cs="黑体"/>
          <w:b w:val="0"/>
          <w:bCs w:val="0"/>
          <w:i w:val="0"/>
          <w:caps w:val="0"/>
          <w:color w:val="auto"/>
          <w:spacing w:val="0"/>
          <w:kern w:val="0"/>
          <w:sz w:val="32"/>
          <w:szCs w:val="32"/>
          <w:shd w:val="clear" w:color="auto" w:fill="FFFFFF"/>
          <w:lang w:val="en-US" w:eastAsia="zh-CN" w:bidi="ar"/>
        </w:rPr>
        <w:t>实现生态保护、绿色发展、民生改善相统一，</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并妥善处理与当地经济建设和居民生产、生活的关系。</w:t>
      </w:r>
    </w:p>
    <w:p w14:paraId="16C7EC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黑体" w:hAnsi="微软雅黑" w:eastAsia="黑体" w:cs="黑体"/>
          <w:i w:val="0"/>
          <w:caps w:val="0"/>
          <w:color w:val="auto"/>
          <w:spacing w:val="0"/>
          <w:kern w:val="0"/>
          <w:sz w:val="32"/>
          <w:szCs w:val="32"/>
          <w:shd w:val="clear" w:color="auto" w:fill="FFFFFF"/>
          <w:lang w:val="en-US" w:eastAsia="zh-CN" w:bidi="ar"/>
        </w:rPr>
        <w:t>第四条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市人民政府加强对保护区工作的领导。徐闻县人民政府依照职权管理保护区生态环境保护工作，承担保护区经济发展、社会管理、公共服务、防灾减灾、市场监管等职责。</w:t>
      </w:r>
    </w:p>
    <w:p w14:paraId="1A0B74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角尾乡、迈陈镇、西连镇人民政府应当采取措施，鼓励和支持保护区周边的村民委员会、学校通过多种形式教育、引导居民和未成年人遵守有关保护区法律法规和管理制度；鼓励和支持单位、个人开展保护区生态保护公益性活动。</w:t>
      </w:r>
    </w:p>
    <w:p w14:paraId="30D9CB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角尾乡、迈陈镇、西连镇人民政府应当在职责范围内依法及时处理危害保护区的违法行为，并通报徐闻县有关主管部门。</w:t>
      </w:r>
    </w:p>
    <w:p w14:paraId="652300A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caps w:val="0"/>
          <w:color w:val="auto"/>
          <w:spacing w:val="0"/>
          <w:kern w:val="0"/>
          <w:sz w:val="32"/>
          <w:szCs w:val="32"/>
          <w:shd w:val="clear" w:color="auto" w:fill="FFFFFF"/>
          <w:lang w:val="en-US" w:eastAsia="zh-CN" w:bidi="ar"/>
        </w:rPr>
        <w:t>第五条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保护区管理机构依法负责保护区的具体管理工作。</w:t>
      </w:r>
    </w:p>
    <w:p w14:paraId="0CD259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市、徐闻县自然资源、生态环境、农业农村、公安和旅游等有关主管部门，应当严格履行职责，协同做好保护工作。</w:t>
      </w:r>
    </w:p>
    <w:p w14:paraId="73E0BF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海洋综合执法机构应当与保护区管理机构以及相关主管部门协同配合，依法及时查处损害保护区生态环境和自然资源的违法行为。</w:t>
      </w:r>
    </w:p>
    <w:p w14:paraId="0C0FCB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黑体" w:hAnsi="黑体" w:eastAsia="黑体" w:cs="黑体"/>
          <w:b w:val="0"/>
          <w:bCs w:val="0"/>
          <w:i w:val="0"/>
          <w:caps w:val="0"/>
          <w:color w:val="auto"/>
          <w:spacing w:val="0"/>
          <w:kern w:val="0"/>
          <w:sz w:val="32"/>
          <w:szCs w:val="32"/>
          <w:shd w:val="clear" w:color="auto" w:fill="FFFFFF"/>
          <w:lang w:val="en-US" w:eastAsia="zh-CN" w:bidi="ar"/>
        </w:rPr>
      </w:pPr>
      <w:r>
        <w:rPr>
          <w:rFonts w:hint="default" w:ascii="黑体" w:hAnsi="黑体" w:eastAsia="黑体" w:cs="黑体"/>
          <w:b w:val="0"/>
          <w:bCs w:val="0"/>
          <w:i w:val="0"/>
          <w:caps w:val="0"/>
          <w:color w:val="auto"/>
          <w:spacing w:val="0"/>
          <w:kern w:val="0"/>
          <w:sz w:val="32"/>
          <w:szCs w:val="32"/>
          <w:shd w:val="clear" w:color="auto" w:fill="FFFFFF"/>
          <w:lang w:val="en-US" w:eastAsia="zh-CN" w:bidi="ar"/>
        </w:rPr>
        <w:t>海警机构依照《中华人民共和国海警法》的规定，在职责范围内对自然保护区区域内的保护情况进行监督检查，依法查处违法行为。</w:t>
      </w:r>
    </w:p>
    <w:p w14:paraId="0A6880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黑体" w:hAnsi="黑体" w:eastAsia="黑体" w:cs="黑体"/>
          <w:b w:val="0"/>
          <w:bCs w:val="0"/>
          <w:i w:val="0"/>
          <w:caps w:val="0"/>
          <w:color w:val="auto"/>
          <w:spacing w:val="0"/>
          <w:kern w:val="0"/>
          <w:sz w:val="32"/>
          <w:szCs w:val="32"/>
          <w:shd w:val="clear" w:color="auto" w:fill="FFFFFF"/>
          <w:lang w:val="en-US" w:eastAsia="zh-CN" w:bidi="ar"/>
        </w:rPr>
      </w:pPr>
      <w:r>
        <w:rPr>
          <w:rFonts w:hint="default" w:ascii="黑体" w:hAnsi="黑体" w:eastAsia="黑体" w:cs="黑体"/>
          <w:b w:val="0"/>
          <w:bCs w:val="0"/>
          <w:i w:val="0"/>
          <w:caps w:val="0"/>
          <w:color w:val="auto"/>
          <w:spacing w:val="0"/>
          <w:kern w:val="0"/>
          <w:sz w:val="32"/>
          <w:szCs w:val="32"/>
          <w:shd w:val="clear" w:color="auto" w:fill="FFFFFF"/>
          <w:lang w:val="en-US" w:eastAsia="zh-CN" w:bidi="ar"/>
        </w:rPr>
        <w:t>有关国家机关依法在自然保护区履行法定职责的，保护区管理机构应当提供必要便利。</w:t>
      </w:r>
    </w:p>
    <w:p w14:paraId="256AE5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黑体" w:hAnsi="微软雅黑" w:eastAsia="黑体" w:cs="黑体"/>
          <w:i w:val="0"/>
          <w:caps w:val="0"/>
          <w:color w:val="auto"/>
          <w:spacing w:val="0"/>
          <w:kern w:val="0"/>
          <w:sz w:val="32"/>
          <w:szCs w:val="32"/>
          <w:shd w:val="clear" w:color="auto" w:fill="FFFFFF"/>
          <w:lang w:val="en-US" w:eastAsia="zh-CN" w:bidi="ar"/>
        </w:rPr>
        <w:t>第六条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徐闻县人民政府，市人力资源和社会保障、农业农村、生态环境、自然资源等有关主管部门应当采取措施，扶持和规范保护区周边居民从事环境友好型生产经营活动，通过技能培训、社会保障、生态补偿、推行参与式社区管理等途径帮助保护区周边居民转变生产生活方式。</w:t>
      </w:r>
    </w:p>
    <w:p w14:paraId="6E5E36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caps w:val="0"/>
          <w:color w:val="auto"/>
          <w:spacing w:val="0"/>
          <w:kern w:val="0"/>
          <w:sz w:val="32"/>
          <w:szCs w:val="32"/>
          <w:shd w:val="clear" w:color="auto" w:fill="FFFFFF"/>
          <w:lang w:val="en-US" w:eastAsia="zh-CN" w:bidi="ar"/>
        </w:rPr>
        <w:t>第七条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徐闻县人民政府，市生态环境、自然资源、农业农村等有关主管部门应当在各自职责范围内加强保护区的环境质量监测、生态监测和环境监督性监测，实行信息共享。</w:t>
      </w:r>
    </w:p>
    <w:p w14:paraId="764A95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caps w:val="0"/>
          <w:color w:val="auto"/>
          <w:spacing w:val="0"/>
          <w:kern w:val="0"/>
          <w:sz w:val="32"/>
          <w:szCs w:val="32"/>
          <w:shd w:val="clear" w:color="auto" w:fill="FFFFFF"/>
          <w:lang w:val="en-US" w:eastAsia="zh-CN" w:bidi="ar"/>
        </w:rPr>
        <w:t>第八条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对造成保护区环境污染、生态破坏的行为，符合法律规定的机关或者有关组织依法提起环境公益诉讼的，有关主管部门应当依法给予支持。</w:t>
      </w:r>
    </w:p>
    <w:p w14:paraId="1FF9A6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caps w:val="0"/>
          <w:color w:val="auto"/>
          <w:spacing w:val="0"/>
          <w:kern w:val="0"/>
          <w:sz w:val="32"/>
          <w:szCs w:val="32"/>
          <w:shd w:val="clear" w:color="auto" w:fill="FFFFFF"/>
          <w:lang w:val="en-US" w:eastAsia="zh-CN" w:bidi="ar"/>
        </w:rPr>
        <w:t>第九条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根据管护工作需要，在保护区可以设立界碑、界桩、海上界址浮标、管护围栏以及标识牌、保护标志、监测站等管护设施。管护设施的设置不得破坏珊瑚礁生态系统和自然景观。</w:t>
      </w:r>
    </w:p>
    <w:p w14:paraId="62F58E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依照前款规定设置管护设施可能影响海上交通的，应当事先征求海事管理机构、航道管理机构的意见。</w:t>
      </w:r>
    </w:p>
    <w:p w14:paraId="4CEDE4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微软雅黑" w:hAnsi="微软雅黑" w:eastAsia="微软雅黑" w:cs="微软雅黑"/>
          <w:i w:val="0"/>
          <w:caps w:val="0"/>
          <w:color w:val="auto"/>
          <w:spacing w:val="0"/>
          <w:kern w:val="0"/>
          <w:sz w:val="32"/>
          <w:szCs w:val="32"/>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任何单位或者个人，</w:t>
      </w:r>
      <w:r>
        <w:rPr>
          <w:rFonts w:hint="eastAsia" w:ascii="仿宋_GB2312" w:hAnsi="仿宋_GB2312" w:eastAsia="仿宋_GB2312" w:cs="仿宋_GB2312"/>
          <w:b w:val="0"/>
          <w:bCs w:val="0"/>
          <w:i/>
          <w:iCs/>
          <w:caps w:val="0"/>
          <w:color w:val="auto"/>
          <w:spacing w:val="0"/>
          <w:kern w:val="0"/>
          <w:sz w:val="32"/>
          <w:szCs w:val="32"/>
          <w:u w:val="single"/>
          <w:shd w:val="clear" w:color="auto" w:fill="FFFFFF"/>
          <w:lang w:val="en-US" w:eastAsia="zh-CN" w:bidi="ar"/>
        </w:rPr>
        <w:t>不得擅自移动或者破坏保护区的界碑、界桩、海上界址浮标、管护围栏以及标识牌、保护标志、监测站等管护设施</w:t>
      </w:r>
      <w:r>
        <w:rPr>
          <w:rFonts w:hint="default" w:ascii="黑体" w:hAnsi="黑体" w:eastAsia="黑体" w:cs="黑体"/>
          <w:b w:val="0"/>
          <w:bCs w:val="0"/>
          <w:i w:val="0"/>
          <w:caps w:val="0"/>
          <w:color w:val="auto"/>
          <w:spacing w:val="0"/>
          <w:kern w:val="0"/>
          <w:sz w:val="32"/>
          <w:szCs w:val="32"/>
          <w:shd w:val="clear" w:color="auto" w:fill="FFFFFF"/>
          <w:lang w:val="en-US" w:eastAsia="zh-CN" w:bidi="ar"/>
        </w:rPr>
        <w:t>不得损毁、涂改、遮挡或者擅自拆除、移动保护区的界碑、界桩、海上界址浮标、管护围栏、电子标识或者电子围栏以及标识牌、保护标志、监测站等管护设施</w:t>
      </w:r>
      <w:r>
        <w:rPr>
          <w:rFonts w:hint="default" w:ascii="仿宋" w:hAnsi="仿宋" w:eastAsia="仿宋" w:cs="仿宋"/>
          <w:i w:val="0"/>
          <w:caps w:val="0"/>
          <w:color w:val="auto"/>
          <w:spacing w:val="0"/>
          <w:kern w:val="0"/>
          <w:sz w:val="32"/>
          <w:szCs w:val="32"/>
          <w:shd w:val="clear" w:color="auto" w:fill="FFFFFF"/>
          <w:lang w:val="en-US" w:eastAsia="zh-CN" w:bidi="ar"/>
        </w:rPr>
        <w:t>。</w:t>
      </w:r>
    </w:p>
    <w:p w14:paraId="2B1B96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黑体" w:hAnsi="微软雅黑" w:eastAsia="黑体" w:cs="黑体"/>
          <w:i w:val="0"/>
          <w:caps w:val="0"/>
          <w:color w:val="auto"/>
          <w:spacing w:val="0"/>
          <w:kern w:val="0"/>
          <w:sz w:val="32"/>
          <w:szCs w:val="32"/>
          <w:shd w:val="clear" w:color="auto" w:fill="FFFFFF"/>
          <w:lang w:val="en-US" w:eastAsia="zh-CN" w:bidi="ar"/>
        </w:rPr>
        <w:t>第十条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w:t>
      </w: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 在保护区的核心区禁止任何人进入和任何生产建设活动。因科学研究确实需要进入核心区开展观测、调查活动的，应当事先向保护区管理机构提交申请和活动计划，经依法批准后进行。</w:t>
      </w:r>
    </w:p>
    <w:p w14:paraId="09A0959E">
      <w:pPr>
        <w:keepNext w:val="0"/>
        <w:keepLines w:val="0"/>
        <w:pageBreakBefore w:val="0"/>
        <w:widowControl/>
        <w:kinsoku/>
        <w:wordWrap/>
        <w:overflowPunct/>
        <w:topLinePunct w:val="0"/>
        <w:autoSpaceDE/>
        <w:autoSpaceDN/>
        <w:bidi w:val="0"/>
        <w:adjustRightInd/>
        <w:snapToGrid/>
        <w:spacing w:line="240" w:lineRule="auto"/>
        <w:ind w:left="0" w:right="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在保护区的核心保护区，除下列活动外，禁止人为活动：</w:t>
      </w:r>
    </w:p>
    <w:p w14:paraId="1DE5568D">
      <w:pPr>
        <w:keepNext w:val="0"/>
        <w:keepLines w:val="0"/>
        <w:pageBreakBefore w:val="0"/>
        <w:widowControl/>
        <w:kinsoku/>
        <w:wordWrap/>
        <w:overflowPunct/>
        <w:topLinePunct w:val="0"/>
        <w:autoSpaceDE/>
        <w:autoSpaceDN/>
        <w:bidi w:val="0"/>
        <w:adjustRightInd/>
        <w:snapToGrid/>
        <w:spacing w:line="240" w:lineRule="auto"/>
        <w:ind w:left="0" w:right="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（一）为保护自然保护区开展的调查监测、生态修复、管护巡护等活动，科研观测、基础测绘、文物和其他文化遗产保护、防灾减灾、应急救援活动，以及国家机关依法履行执法职责确需开展的活动；</w:t>
      </w:r>
    </w:p>
    <w:p w14:paraId="7B61E4D3">
      <w:pPr>
        <w:keepNext w:val="0"/>
        <w:keepLines w:val="0"/>
        <w:pageBreakBefore w:val="0"/>
        <w:widowControl/>
        <w:kinsoku/>
        <w:wordWrap/>
        <w:overflowPunct/>
        <w:topLinePunct w:val="0"/>
        <w:autoSpaceDE/>
        <w:autoSpaceDN/>
        <w:bidi w:val="0"/>
        <w:adjustRightInd/>
        <w:snapToGrid/>
        <w:spacing w:line="240" w:lineRule="auto"/>
        <w:ind w:left="0" w:right="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（二）必须且无法避让、以生态环境无害化方式穿越地下、水下或者空中的线性基础设施建设；</w:t>
      </w:r>
    </w:p>
    <w:p w14:paraId="35AE00A8">
      <w:pPr>
        <w:keepNext w:val="0"/>
        <w:keepLines w:val="0"/>
        <w:pageBreakBefore w:val="0"/>
        <w:widowControl/>
        <w:kinsoku/>
        <w:wordWrap/>
        <w:overflowPunct/>
        <w:topLinePunct w:val="0"/>
        <w:autoSpaceDE/>
        <w:autoSpaceDN/>
        <w:bidi w:val="0"/>
        <w:adjustRightInd/>
        <w:snapToGrid/>
        <w:spacing w:line="240" w:lineRule="auto"/>
        <w:ind w:left="0" w:right="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（三）为维护国家安全、实施国家重大战略确需开展的活动，以及无法避让的国家重大项目建设；</w:t>
      </w:r>
    </w:p>
    <w:p w14:paraId="03D257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（四）法律、行政法规规定或者国务院批准的其他活动。</w:t>
      </w:r>
    </w:p>
    <w:p w14:paraId="096C06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iCs/>
          <w:caps w:val="0"/>
          <w:color w:val="auto"/>
          <w:spacing w:val="0"/>
          <w:kern w:val="0"/>
          <w:sz w:val="32"/>
          <w:szCs w:val="32"/>
          <w:u w:val="single"/>
          <w:lang w:val="en-US" w:eastAsia="zh-CN" w:bidi="ar"/>
        </w:rPr>
      </w:pPr>
      <w:r>
        <w:rPr>
          <w:rFonts w:hint="eastAsia" w:ascii="黑体" w:hAnsi="微软雅黑" w:eastAsia="黑体" w:cs="黑体"/>
          <w:i w:val="0"/>
          <w:iCs w:val="0"/>
          <w:caps w:val="0"/>
          <w:color w:val="auto"/>
          <w:spacing w:val="0"/>
          <w:kern w:val="0"/>
          <w:sz w:val="32"/>
          <w:szCs w:val="32"/>
          <w:u w:val="none"/>
          <w:shd w:val="clear" w:color="auto" w:fill="FFFFFF"/>
          <w:lang w:val="en-US" w:eastAsia="zh-CN" w:bidi="ar"/>
        </w:rPr>
        <w:t>第十一条</w:t>
      </w:r>
      <w:r>
        <w:rPr>
          <w:rFonts w:hint="eastAsia" w:ascii="仿宋_GB2312" w:hAnsi="仿宋_GB2312" w:eastAsia="仿宋_GB2312" w:cs="仿宋_GB2312"/>
          <w:i w:val="0"/>
          <w:iCs w:val="0"/>
          <w:caps w:val="0"/>
          <w:color w:val="auto"/>
          <w:spacing w:val="0"/>
          <w:kern w:val="0"/>
          <w:sz w:val="32"/>
          <w:szCs w:val="32"/>
          <w:u w:val="none"/>
          <w:shd w:val="clear" w:color="auto" w:fill="FFFFFF"/>
          <w:lang w:val="en-US" w:eastAsia="zh-CN" w:bidi="ar"/>
        </w:rPr>
        <w:t xml:space="preserve">  </w:t>
      </w: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在保护区的缓冲区禁止建设任何生产设施和开展旅游、生产经营活动。</w:t>
      </w:r>
    </w:p>
    <w:p w14:paraId="0C53D6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iCs/>
          <w:caps w:val="0"/>
          <w:color w:val="auto"/>
          <w:spacing w:val="0"/>
          <w:kern w:val="0"/>
          <w:sz w:val="32"/>
          <w:szCs w:val="32"/>
          <w:u w:val="single"/>
          <w:lang w:val="en-US" w:eastAsia="zh-CN" w:bidi="ar"/>
        </w:rPr>
      </w:pP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依法可以进入保护区的缓冲区开展科学研究、教学实习、标本采集活动的，应当事先向保护区管理机构提交申请和活动计划，经依法批准后进行。</w:t>
      </w:r>
    </w:p>
    <w:p w14:paraId="00554A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iCs/>
          <w:caps w:val="0"/>
          <w:color w:val="auto"/>
          <w:spacing w:val="0"/>
          <w:kern w:val="0"/>
          <w:sz w:val="32"/>
          <w:szCs w:val="32"/>
          <w:u w:val="single"/>
          <w:lang w:val="en-US" w:eastAsia="zh-CN" w:bidi="ar"/>
        </w:rPr>
      </w:pP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从事前款活动的单位、个人，应当将其活动成果的副本提交保护区管理机构。</w:t>
      </w:r>
    </w:p>
    <w:p w14:paraId="615C4748">
      <w:pPr>
        <w:keepNext w:val="0"/>
        <w:keepLines w:val="0"/>
        <w:pageBreakBefore w:val="0"/>
        <w:widowControl/>
        <w:kinsoku/>
        <w:wordWrap/>
        <w:overflowPunct/>
        <w:topLinePunct w:val="0"/>
        <w:autoSpaceDE/>
        <w:autoSpaceDN/>
        <w:bidi w:val="0"/>
        <w:adjustRightInd/>
        <w:snapToGrid/>
        <w:spacing w:line="240" w:lineRule="auto"/>
        <w:ind w:left="0" w:right="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在保护区的一般控制区仅允许开展下列人为活动：</w:t>
      </w:r>
    </w:p>
    <w:p w14:paraId="1587C4E8">
      <w:pPr>
        <w:keepNext w:val="0"/>
        <w:keepLines w:val="0"/>
        <w:pageBreakBefore w:val="0"/>
        <w:widowControl/>
        <w:kinsoku/>
        <w:wordWrap/>
        <w:overflowPunct/>
        <w:topLinePunct w:val="0"/>
        <w:autoSpaceDE/>
        <w:autoSpaceDN/>
        <w:bidi w:val="0"/>
        <w:adjustRightInd/>
        <w:snapToGrid/>
        <w:spacing w:line="240" w:lineRule="auto"/>
        <w:ind w:left="0" w:right="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（一）核心保护区允许开展的活动；</w:t>
      </w:r>
    </w:p>
    <w:p w14:paraId="0C6B5AB2">
      <w:pPr>
        <w:keepNext w:val="0"/>
        <w:keepLines w:val="0"/>
        <w:pageBreakBefore w:val="0"/>
        <w:widowControl/>
        <w:kinsoku/>
        <w:wordWrap/>
        <w:overflowPunct/>
        <w:topLinePunct w:val="0"/>
        <w:autoSpaceDE/>
        <w:autoSpaceDN/>
        <w:bidi w:val="0"/>
        <w:adjustRightInd/>
        <w:snapToGrid/>
        <w:spacing w:line="240" w:lineRule="auto"/>
        <w:ind w:left="0" w:right="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（二）符合国土空间规划且无法避让的重要基础设施的建设、运行和维护；</w:t>
      </w:r>
    </w:p>
    <w:p w14:paraId="20DCD0C2">
      <w:pPr>
        <w:keepNext w:val="0"/>
        <w:keepLines w:val="0"/>
        <w:pageBreakBefore w:val="0"/>
        <w:widowControl/>
        <w:kinsoku/>
        <w:wordWrap/>
        <w:overflowPunct/>
        <w:topLinePunct w:val="0"/>
        <w:autoSpaceDE/>
        <w:autoSpaceDN/>
        <w:bidi w:val="0"/>
        <w:adjustRightInd/>
        <w:snapToGrid/>
        <w:spacing w:line="240" w:lineRule="auto"/>
        <w:ind w:left="0" w:right="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（三）古生物化石调查发掘，基础地质调查，战略性矿产资源远景调查和规定范围内的战略性矿产资源勘查；</w:t>
      </w:r>
    </w:p>
    <w:p w14:paraId="6FF19603">
      <w:pPr>
        <w:keepNext w:val="0"/>
        <w:keepLines w:val="0"/>
        <w:pageBreakBefore w:val="0"/>
        <w:widowControl/>
        <w:kinsoku/>
        <w:wordWrap/>
        <w:overflowPunct/>
        <w:topLinePunct w:val="0"/>
        <w:autoSpaceDE/>
        <w:autoSpaceDN/>
        <w:bidi w:val="0"/>
        <w:adjustRightInd/>
        <w:snapToGrid/>
        <w:spacing w:line="240" w:lineRule="auto"/>
        <w:ind w:left="0" w:right="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（四）珍稀濒危野生动植物的野化、繁殖，非破坏性的标本采集活动；</w:t>
      </w:r>
    </w:p>
    <w:p w14:paraId="6300ECB3">
      <w:pPr>
        <w:keepNext w:val="0"/>
        <w:keepLines w:val="0"/>
        <w:pageBreakBefore w:val="0"/>
        <w:widowControl/>
        <w:kinsoku/>
        <w:wordWrap/>
        <w:overflowPunct/>
        <w:topLinePunct w:val="0"/>
        <w:autoSpaceDE/>
        <w:autoSpaceDN/>
        <w:bidi w:val="0"/>
        <w:adjustRightInd/>
        <w:snapToGrid/>
        <w:spacing w:line="240" w:lineRule="auto"/>
        <w:ind w:left="0" w:right="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（五）科普宣传、生态旅游、教育文化体育等公共服务活动；</w:t>
      </w:r>
    </w:p>
    <w:p w14:paraId="3BFFFBC0">
      <w:pPr>
        <w:keepNext w:val="0"/>
        <w:keepLines w:val="0"/>
        <w:pageBreakBefore w:val="0"/>
        <w:widowControl/>
        <w:kinsoku/>
        <w:wordWrap/>
        <w:overflowPunct/>
        <w:topLinePunct w:val="0"/>
        <w:autoSpaceDE/>
        <w:autoSpaceDN/>
        <w:bidi w:val="0"/>
        <w:adjustRightInd/>
        <w:snapToGrid/>
        <w:spacing w:line="240" w:lineRule="auto"/>
        <w:ind w:left="0" w:right="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（六）法律、行政法规规定或者国务院批准的其他活动。</w:t>
      </w:r>
    </w:p>
    <w:p w14:paraId="3B249855">
      <w:pPr>
        <w:keepNext w:val="0"/>
        <w:keepLines w:val="0"/>
        <w:pageBreakBefore w:val="0"/>
        <w:widowControl/>
        <w:kinsoku/>
        <w:wordWrap/>
        <w:overflowPunct/>
        <w:topLinePunct w:val="0"/>
        <w:autoSpaceDE/>
        <w:autoSpaceDN/>
        <w:bidi w:val="0"/>
        <w:adjustRightInd/>
        <w:snapToGrid/>
        <w:spacing w:line="240" w:lineRule="auto"/>
        <w:ind w:left="0" w:right="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保护区内不得开设与保护目标不一致的参观、旅游等项目。</w:t>
      </w:r>
    </w:p>
    <w:p w14:paraId="24CC50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iCs/>
          <w:caps w:val="0"/>
          <w:color w:val="auto"/>
          <w:spacing w:val="0"/>
          <w:kern w:val="0"/>
          <w:sz w:val="32"/>
          <w:szCs w:val="32"/>
          <w:u w:val="single"/>
          <w:lang w:val="en-US" w:eastAsia="zh-CN" w:bidi="ar"/>
        </w:rPr>
      </w:pPr>
      <w:r>
        <w:rPr>
          <w:rFonts w:hint="eastAsia" w:ascii="黑体" w:hAnsi="微软雅黑" w:eastAsia="黑体" w:cs="黑体"/>
          <w:i w:val="0"/>
          <w:iCs w:val="0"/>
          <w:caps w:val="0"/>
          <w:color w:val="auto"/>
          <w:spacing w:val="0"/>
          <w:kern w:val="0"/>
          <w:sz w:val="32"/>
          <w:szCs w:val="32"/>
          <w:u w:val="none"/>
          <w:shd w:val="clear" w:color="auto" w:fill="FFFFFF"/>
          <w:lang w:val="en-US" w:eastAsia="zh-CN" w:bidi="ar"/>
        </w:rPr>
        <w:t>第十二条</w:t>
      </w:r>
      <w:r>
        <w:rPr>
          <w:rFonts w:hint="eastAsia" w:ascii="仿宋_GB2312" w:hAnsi="仿宋_GB2312" w:eastAsia="仿宋_GB2312" w:cs="仿宋_GB2312"/>
          <w:i w:val="0"/>
          <w:iCs w:val="0"/>
          <w:caps w:val="0"/>
          <w:color w:val="auto"/>
          <w:spacing w:val="0"/>
          <w:kern w:val="0"/>
          <w:sz w:val="32"/>
          <w:szCs w:val="32"/>
          <w:u w:val="none"/>
          <w:shd w:val="clear" w:color="auto" w:fill="FFFFFF"/>
          <w:lang w:val="en-US" w:eastAsia="zh-CN" w:bidi="ar"/>
        </w:rPr>
        <w:t xml:space="preserve">  </w:t>
      </w: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在保护区的实验区禁止从事污染环境、破坏资源或者景观的海岸工程项目建设或者其他活动。</w:t>
      </w:r>
    </w:p>
    <w:p w14:paraId="2460562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pP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依法可以进入保护区的实验区开展参观、旅游活动的，应当严格按照保护区管理机构编制的方案进行，并服从保护区管理机构的管理。</w:t>
      </w:r>
    </w:p>
    <w:p w14:paraId="55D69C6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right="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在保护区开展本办法第十条、第十一条规定的活动，依法需要办理相关手续的，有关单位和个人应当依法办理；涉及修筑设施的，还应当经国务院林业草原主管部门或者广东省人民政府林业草原主管部门同意，但保护区管理机构依据自然保护区规划修筑管护巡护、科研观测、科普宣传、防灾减灾等设施的除外。</w:t>
      </w:r>
    </w:p>
    <w:p w14:paraId="31016B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仿宋" w:hAnsi="仿宋" w:eastAsia="仿宋" w:cs="仿宋"/>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在保护区开展调查监测、科研观测、标本采集的单位和个人，应当按照保护区管理机构的要求，提交相关活动成果。在保护区开展本办法第十条、第十一条规定的活动，应当采取必要措施，避免或者减少对自然生态系统、生态廊道、重要栖息地以及自然和人文景观的不利影响。保护区管理机构应当根据实际情况和需要，明确开展相关活动的边界、强度以及应当采取的保护性措施等。</w:t>
      </w:r>
    </w:p>
    <w:p w14:paraId="09E735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iCs w:val="0"/>
          <w:caps w:val="0"/>
          <w:color w:val="auto"/>
          <w:spacing w:val="0"/>
          <w:kern w:val="0"/>
          <w:sz w:val="32"/>
          <w:szCs w:val="32"/>
          <w:u w:val="none"/>
          <w:shd w:val="clear" w:color="auto" w:fill="FFFFFF"/>
          <w:lang w:val="en-US" w:eastAsia="zh-CN" w:bidi="ar"/>
        </w:rPr>
        <w:t>第十三条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每年3月1日至5月31日的珊瑚虫排卵繁殖期，在保护区的</w:t>
      </w: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实验区</w:t>
      </w:r>
      <w:r>
        <w:rPr>
          <w:rFonts w:hint="eastAsia" w:ascii="黑体" w:hAnsi="黑体" w:eastAsia="黑体" w:cs="黑体"/>
          <w:b w:val="0"/>
          <w:bCs w:val="0"/>
          <w:i w:val="0"/>
          <w:caps w:val="0"/>
          <w:color w:val="auto"/>
          <w:spacing w:val="0"/>
          <w:kern w:val="0"/>
          <w:sz w:val="32"/>
          <w:szCs w:val="32"/>
          <w:shd w:val="clear" w:color="auto" w:fill="FFFFFF"/>
          <w:lang w:val="en-US" w:eastAsia="zh-CN" w:bidi="ar"/>
        </w:rPr>
        <w:t>一般控制区</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禁止开展参观、旅游活动；严格控制科学研究和教学实习活动。</w:t>
      </w:r>
    </w:p>
    <w:p w14:paraId="5466EB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iCs w:val="0"/>
          <w:caps w:val="0"/>
          <w:color w:val="auto"/>
          <w:spacing w:val="0"/>
          <w:kern w:val="0"/>
          <w:sz w:val="32"/>
          <w:szCs w:val="32"/>
          <w:u w:val="none"/>
          <w:shd w:val="clear" w:color="auto" w:fill="FFFFFF"/>
          <w:lang w:val="en-US" w:eastAsia="zh-CN" w:bidi="ar"/>
        </w:rPr>
        <w:t>第十四条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禁止采挖、破坏珊瑚或者珊瑚礁。</w:t>
      </w:r>
    </w:p>
    <w:p w14:paraId="32650A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因科学研究需要采挖珊瑚或者珊瑚礁的，依照《中华人民共和国野生动物保护法》和《广东省野生动物保护管理条例》的规定进行。</w:t>
      </w:r>
    </w:p>
    <w:p w14:paraId="36A93D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iCs w:val="0"/>
          <w:caps w:val="0"/>
          <w:color w:val="auto"/>
          <w:spacing w:val="0"/>
          <w:kern w:val="0"/>
          <w:sz w:val="32"/>
          <w:szCs w:val="32"/>
          <w:u w:val="none"/>
          <w:shd w:val="clear" w:color="auto" w:fill="FFFFFF"/>
          <w:lang w:val="en-US" w:eastAsia="zh-CN" w:bidi="ar"/>
        </w:rPr>
        <w:t>第十五条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禁止在保护区开展海水养殖活动。海洋综合执法机构应当加强保护区内执法检查，依法查处非法养殖等违法行为。</w:t>
      </w:r>
    </w:p>
    <w:p w14:paraId="41E33F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iCs w:val="0"/>
          <w:caps w:val="0"/>
          <w:color w:val="auto"/>
          <w:spacing w:val="0"/>
          <w:kern w:val="0"/>
          <w:sz w:val="32"/>
          <w:szCs w:val="32"/>
          <w:u w:val="none"/>
          <w:shd w:val="clear" w:color="auto" w:fill="FFFFFF"/>
          <w:lang w:val="en-US" w:eastAsia="zh-CN" w:bidi="ar"/>
        </w:rPr>
        <w:t>第十六条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禁止在保护区进行砍伐、放牧、狩猎、捕捞、采药、开垦、烧荒、开矿、采石、挖沙以及其他破坏珊瑚礁生态系统的活动。法律、行政法规另有规定的，从其规定。</w:t>
      </w:r>
    </w:p>
    <w:p w14:paraId="358296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iCs w:val="0"/>
          <w:caps w:val="0"/>
          <w:color w:val="auto"/>
          <w:spacing w:val="0"/>
          <w:kern w:val="0"/>
          <w:sz w:val="32"/>
          <w:szCs w:val="32"/>
          <w:u w:val="none"/>
          <w:shd w:val="clear" w:color="auto" w:fill="FFFFFF"/>
          <w:lang w:val="en-US" w:eastAsia="zh-CN" w:bidi="ar"/>
        </w:rPr>
        <w:t>第十七条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禁止在保护区新建入海排污口等排污设施。原有的入海排污口等排污设施由徐闻县人民政府依法责令其迁移或者关闭。</w:t>
      </w:r>
    </w:p>
    <w:p w14:paraId="21026E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iCs w:val="0"/>
          <w:caps w:val="0"/>
          <w:color w:val="auto"/>
          <w:spacing w:val="0"/>
          <w:kern w:val="0"/>
          <w:sz w:val="32"/>
          <w:szCs w:val="32"/>
          <w:u w:val="none"/>
          <w:shd w:val="clear" w:color="auto" w:fill="FFFFFF"/>
          <w:lang w:val="en-US" w:eastAsia="zh-CN" w:bidi="ar"/>
        </w:rPr>
        <w:t>第十八条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在保护区</w:t>
      </w: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海域</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范围内违反本办法的下列行为，由</w:t>
      </w: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海洋综合执法机构</w:t>
      </w:r>
      <w:r>
        <w:rPr>
          <w:rFonts w:hint="eastAsia" w:ascii="黑体" w:hAnsi="黑体" w:eastAsia="黑体" w:cs="黑体"/>
          <w:b w:val="0"/>
          <w:bCs w:val="0"/>
          <w:i w:val="0"/>
          <w:caps w:val="0"/>
          <w:color w:val="auto"/>
          <w:spacing w:val="0"/>
          <w:kern w:val="0"/>
          <w:sz w:val="32"/>
          <w:szCs w:val="32"/>
          <w:shd w:val="clear" w:color="auto" w:fill="FFFFFF"/>
          <w:lang w:val="en-US" w:eastAsia="zh-CN" w:bidi="ar"/>
        </w:rPr>
        <w:t>徐闻县</w:t>
      </w:r>
      <w:r>
        <w:rPr>
          <w:rFonts w:hint="default" w:ascii="黑体" w:hAnsi="黑体" w:eastAsia="黑体" w:cs="黑体"/>
          <w:b w:val="0"/>
          <w:bCs w:val="0"/>
          <w:i w:val="0"/>
          <w:caps w:val="0"/>
          <w:color w:val="auto"/>
          <w:spacing w:val="0"/>
          <w:kern w:val="0"/>
          <w:sz w:val="32"/>
          <w:szCs w:val="32"/>
          <w:shd w:val="clear" w:color="auto" w:fill="FFFFFF"/>
          <w:lang w:val="en-US" w:eastAsia="zh-CN" w:bidi="ar"/>
        </w:rPr>
        <w:t>自然资源、生态环境、农业农村等有关部门，以及保护区管理机构</w:t>
      </w:r>
      <w:r>
        <w:rPr>
          <w:rFonts w:hint="eastAsia" w:ascii="黑体" w:hAnsi="黑体" w:eastAsia="黑体" w:cs="黑体"/>
          <w:b w:val="0"/>
          <w:bCs w:val="0"/>
          <w:i w:val="0"/>
          <w:caps w:val="0"/>
          <w:color w:val="auto"/>
          <w:spacing w:val="0"/>
          <w:kern w:val="0"/>
          <w:sz w:val="32"/>
          <w:szCs w:val="32"/>
          <w:shd w:val="clear" w:color="auto" w:fill="FFFFFF"/>
          <w:lang w:val="en-US" w:eastAsia="zh-CN" w:bidi="ar"/>
        </w:rPr>
        <w:t>等负有监督管理职责的部门、机构</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依照有关法律法规的规定进行查处：</w:t>
      </w:r>
    </w:p>
    <w:p w14:paraId="7E60A29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right="0" w:rightChars="0" w:firstLine="640" w:firstLineChars="200"/>
        <w:jc w:val="both"/>
        <w:textAlignment w:val="auto"/>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u w:val="none"/>
          <w:shd w:val="clear" w:color="auto" w:fill="FFFFFF"/>
          <w:lang w:val="en-US" w:eastAsia="zh-CN" w:bidi="ar"/>
        </w:rPr>
        <w:t>（一）</w:t>
      </w: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擅自移动或者破坏保护区界碑、界桩、海上界址浮标等界标的</w:t>
      </w:r>
      <w:r>
        <w:rPr>
          <w:rFonts w:hint="eastAsia" w:ascii="黑体" w:hAnsi="黑体" w:eastAsia="黑体" w:cs="黑体"/>
          <w:b w:val="0"/>
          <w:bCs w:val="0"/>
          <w:i w:val="0"/>
          <w:caps w:val="0"/>
          <w:color w:val="auto"/>
          <w:spacing w:val="0"/>
          <w:kern w:val="0"/>
          <w:sz w:val="32"/>
          <w:szCs w:val="32"/>
          <w:shd w:val="clear" w:color="auto" w:fill="FFFFFF"/>
          <w:lang w:val="en-US" w:eastAsia="zh-CN" w:bidi="ar"/>
        </w:rPr>
        <w:t>损毁、涂改、遮挡或者擅自拆除、移动保护区界碑、界桩、海上界址浮标、管护围栏、电子标识或者电子围栏等界线标志的</w:t>
      </w:r>
      <w:r>
        <w:rPr>
          <w:rFonts w:hint="eastAsia" w:ascii="仿宋_GB2312" w:hAnsi="仿宋_GB2312" w:eastAsia="仿宋_GB2312" w:cs="仿宋_GB2312"/>
          <w:b w:val="0"/>
          <w:bCs w:val="0"/>
          <w:i w:val="0"/>
          <w:caps w:val="0"/>
          <w:color w:val="auto"/>
          <w:spacing w:val="0"/>
          <w:kern w:val="0"/>
          <w:sz w:val="32"/>
          <w:szCs w:val="32"/>
          <w:shd w:val="clear" w:color="auto" w:fill="FFFFFF"/>
          <w:lang w:val="en-US" w:eastAsia="zh-CN" w:bidi="ar"/>
        </w:rPr>
        <w:t>；</w:t>
      </w:r>
    </w:p>
    <w:p w14:paraId="2EB0E2B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right="0" w:rightChars="0" w:firstLine="640" w:firstLineChars="200"/>
        <w:jc w:val="both"/>
        <w:textAlignment w:val="auto"/>
        <w:rPr>
          <w:rFonts w:hint="default"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（二）在自然保护区开展调查监测、科研观测、标本采集的单位和个人，未向自然保护区管理机构提交相关活动成果的；</w:t>
      </w:r>
    </w:p>
    <w:p w14:paraId="512CAF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微软雅黑" w:hAnsi="微软雅黑" w:eastAsia="微软雅黑" w:cs="微软雅黑"/>
          <w:i w:val="0"/>
          <w:caps w:val="0"/>
          <w:color w:val="auto"/>
          <w:spacing w:val="0"/>
          <w:kern w:val="0"/>
          <w:sz w:val="32"/>
          <w:szCs w:val="32"/>
          <w:lang w:val="en-US" w:eastAsia="zh-CN" w:bidi="ar"/>
        </w:rPr>
      </w:pP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（二）</w:t>
      </w:r>
      <w:r>
        <w:rPr>
          <w:rFonts w:hint="eastAsia" w:ascii="黑体" w:hAnsi="黑体" w:eastAsia="黑体" w:cs="黑体"/>
          <w:b w:val="0"/>
          <w:bCs w:val="0"/>
          <w:i w:val="0"/>
          <w:caps w:val="0"/>
          <w:color w:val="auto"/>
          <w:spacing w:val="0"/>
          <w:kern w:val="0"/>
          <w:sz w:val="32"/>
          <w:szCs w:val="32"/>
          <w:shd w:val="clear" w:color="auto" w:fill="FFFFFF"/>
          <w:lang w:val="en-US" w:eastAsia="zh-CN" w:bidi="ar"/>
        </w:rPr>
        <w:t>（三）</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未经批准</w:t>
      </w: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进入保护区或者在保护区内不服从保护区管理机构管理的</w:t>
      </w:r>
      <w:r>
        <w:rPr>
          <w:rFonts w:hint="eastAsia" w:ascii="黑体" w:hAnsi="黑体" w:eastAsia="黑体" w:cs="黑体"/>
          <w:b w:val="0"/>
          <w:bCs w:val="0"/>
          <w:i w:val="0"/>
          <w:caps w:val="0"/>
          <w:color w:val="auto"/>
          <w:spacing w:val="0"/>
          <w:kern w:val="0"/>
          <w:sz w:val="32"/>
          <w:szCs w:val="32"/>
          <w:shd w:val="clear" w:color="auto" w:fill="FFFFFF"/>
          <w:lang w:val="en-US" w:eastAsia="zh-CN" w:bidi="ar"/>
        </w:rPr>
        <w:t>在保护区核心保护区内开展本办法第十条规定之外的人为活动的</w:t>
      </w:r>
      <w:r>
        <w:rPr>
          <w:rFonts w:hint="eastAsia" w:ascii="仿宋_GB2312" w:hAnsi="仿宋_GB2312" w:eastAsia="仿宋_GB2312" w:cs="仿宋_GB2312"/>
          <w:b w:val="0"/>
          <w:bCs w:val="0"/>
          <w:i w:val="0"/>
          <w:caps w:val="0"/>
          <w:color w:val="auto"/>
          <w:spacing w:val="0"/>
          <w:kern w:val="0"/>
          <w:sz w:val="32"/>
          <w:szCs w:val="32"/>
          <w:shd w:val="clear" w:color="auto" w:fill="FFFFFF"/>
          <w:lang w:val="en-US" w:eastAsia="zh-CN" w:bidi="ar"/>
        </w:rPr>
        <w:t>；</w:t>
      </w:r>
    </w:p>
    <w:p w14:paraId="056A55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微软雅黑" w:hAnsi="微软雅黑" w:eastAsia="微软雅黑" w:cs="微软雅黑"/>
          <w:i w:val="0"/>
          <w:caps w:val="0"/>
          <w:color w:val="auto"/>
          <w:spacing w:val="0"/>
          <w:kern w:val="0"/>
          <w:sz w:val="32"/>
          <w:szCs w:val="32"/>
          <w:lang w:val="en-US" w:eastAsia="zh-CN" w:bidi="ar"/>
        </w:rPr>
      </w:pP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（三）</w:t>
      </w:r>
      <w:r>
        <w:rPr>
          <w:rFonts w:hint="eastAsia" w:ascii="黑体" w:hAnsi="黑体" w:eastAsia="黑体" w:cs="黑体"/>
          <w:b w:val="0"/>
          <w:bCs w:val="0"/>
          <w:i w:val="0"/>
          <w:caps w:val="0"/>
          <w:color w:val="auto"/>
          <w:spacing w:val="0"/>
          <w:kern w:val="0"/>
          <w:sz w:val="32"/>
          <w:szCs w:val="32"/>
          <w:shd w:val="clear" w:color="auto" w:fill="FFFFFF"/>
          <w:lang w:val="en-US" w:eastAsia="zh-CN" w:bidi="ar"/>
        </w:rPr>
        <w:t>（四）</w:t>
      </w: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经批准在保护区的缓冲区从事科学研究、教学实习和标本采集的单位或者个人，不向保护区管理机构提交活动成果副本的</w:t>
      </w:r>
      <w:r>
        <w:rPr>
          <w:rFonts w:hint="eastAsia" w:ascii="黑体" w:hAnsi="黑体" w:eastAsia="黑体" w:cs="黑体"/>
          <w:b w:val="0"/>
          <w:bCs w:val="0"/>
          <w:i w:val="0"/>
          <w:caps w:val="0"/>
          <w:color w:val="auto"/>
          <w:spacing w:val="0"/>
          <w:kern w:val="0"/>
          <w:sz w:val="32"/>
          <w:szCs w:val="32"/>
          <w:shd w:val="clear" w:color="auto" w:fill="FFFFFF"/>
          <w:lang w:val="en-US" w:eastAsia="zh-CN" w:bidi="ar"/>
        </w:rPr>
        <w:t>未经批准在保护区一般控制区内开展本办法第十一条规定之外的人为活动的</w:t>
      </w:r>
      <w:r>
        <w:rPr>
          <w:rFonts w:hint="eastAsia" w:ascii="仿宋_GB2312" w:hAnsi="仿宋_GB2312" w:eastAsia="仿宋_GB2312" w:cs="仿宋_GB2312"/>
          <w:b w:val="0"/>
          <w:bCs w:val="0"/>
          <w:i w:val="0"/>
          <w:caps w:val="0"/>
          <w:color w:val="auto"/>
          <w:spacing w:val="0"/>
          <w:kern w:val="0"/>
          <w:sz w:val="32"/>
          <w:szCs w:val="32"/>
          <w:shd w:val="clear" w:color="auto" w:fill="FFFFFF"/>
          <w:lang w:val="en-US" w:eastAsia="zh-CN" w:bidi="ar"/>
        </w:rPr>
        <w:t>；</w:t>
      </w:r>
    </w:p>
    <w:p w14:paraId="7F9E1E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（四）</w:t>
      </w:r>
      <w:r>
        <w:rPr>
          <w:rFonts w:hint="eastAsia" w:ascii="黑体" w:hAnsi="黑体" w:eastAsia="黑体" w:cs="黑体"/>
          <w:b w:val="0"/>
          <w:bCs w:val="0"/>
          <w:i w:val="0"/>
          <w:caps w:val="0"/>
          <w:color w:val="auto"/>
          <w:spacing w:val="0"/>
          <w:kern w:val="0"/>
          <w:sz w:val="32"/>
          <w:szCs w:val="32"/>
          <w:shd w:val="clear" w:color="auto" w:fill="FFFFFF"/>
          <w:lang w:val="en-US" w:eastAsia="zh-CN" w:bidi="ar"/>
        </w:rPr>
        <w:t>（五）</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在保护区进行砍伐、放牧、狩猎、捕捞、采药、开垦、烧荒、开矿、采石、挖沙等活动的；</w:t>
      </w:r>
    </w:p>
    <w:p w14:paraId="669720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（五）</w:t>
      </w:r>
      <w:r>
        <w:rPr>
          <w:rFonts w:hint="eastAsia" w:ascii="黑体" w:hAnsi="黑体" w:eastAsia="黑体" w:cs="黑体"/>
          <w:b w:val="0"/>
          <w:bCs w:val="0"/>
          <w:i w:val="0"/>
          <w:caps w:val="0"/>
          <w:color w:val="auto"/>
          <w:spacing w:val="0"/>
          <w:kern w:val="0"/>
          <w:sz w:val="32"/>
          <w:szCs w:val="32"/>
          <w:shd w:val="clear" w:color="auto" w:fill="FFFFFF"/>
          <w:lang w:val="en-US" w:eastAsia="zh-CN" w:bidi="ar"/>
        </w:rPr>
        <w:t>（六）</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非法采挖、破坏珊瑚或者珊瑚礁的；</w:t>
      </w:r>
    </w:p>
    <w:p w14:paraId="1B341F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（六）</w:t>
      </w:r>
      <w:r>
        <w:rPr>
          <w:rFonts w:hint="eastAsia" w:ascii="黑体" w:hAnsi="黑体" w:eastAsia="黑体" w:cs="黑体"/>
          <w:b w:val="0"/>
          <w:bCs w:val="0"/>
          <w:i w:val="0"/>
          <w:caps w:val="0"/>
          <w:color w:val="auto"/>
          <w:spacing w:val="0"/>
          <w:kern w:val="0"/>
          <w:sz w:val="32"/>
          <w:szCs w:val="32"/>
          <w:shd w:val="clear" w:color="auto" w:fill="FFFFFF"/>
          <w:lang w:val="en-US" w:eastAsia="zh-CN" w:bidi="ar"/>
        </w:rPr>
        <w:t>（七）</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造成珊瑚礁生态系统破坏的</w:t>
      </w:r>
      <w:r>
        <w:rPr>
          <w:rFonts w:hint="eastAsia" w:ascii="仿宋_GB2312" w:hAnsi="仿宋_GB2312" w:eastAsia="仿宋_GB2312" w:cs="仿宋_GB2312"/>
          <w:i/>
          <w:iCs/>
          <w:caps w:val="0"/>
          <w:color w:val="auto"/>
          <w:spacing w:val="0"/>
          <w:kern w:val="0"/>
          <w:sz w:val="32"/>
          <w:szCs w:val="32"/>
          <w:u w:val="single"/>
          <w:shd w:val="clear" w:color="auto" w:fill="FFFFFF"/>
          <w:lang w:val="en-US" w:eastAsia="zh-CN" w:bidi="ar"/>
        </w:rPr>
        <w:t>。</w:t>
      </w:r>
      <w:r>
        <w:rPr>
          <w:rFonts w:hint="eastAsia" w:ascii="黑体" w:hAnsi="黑体" w:eastAsia="黑体" w:cs="黑体"/>
          <w:i w:val="0"/>
          <w:caps w:val="0"/>
          <w:color w:val="auto"/>
          <w:spacing w:val="0"/>
          <w:kern w:val="0"/>
          <w:sz w:val="32"/>
          <w:szCs w:val="32"/>
          <w:shd w:val="clear" w:color="auto" w:fill="FFFFFF"/>
          <w:lang w:val="en-US" w:eastAsia="zh-CN" w:bidi="ar"/>
        </w:rPr>
        <w:t>；</w:t>
      </w:r>
    </w:p>
    <w:p w14:paraId="52C9CD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 w:hAnsi="仿宋" w:eastAsia="仿宋" w:cs="仿宋"/>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（八）在保护区内开展活动，未采取必要措施避免或者减少对珊瑚礁生态系统的不利影响的。</w:t>
      </w:r>
    </w:p>
    <w:p w14:paraId="415837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iCs/>
          <w:caps w:val="0"/>
          <w:strike w:val="0"/>
          <w:dstrike w:val="0"/>
          <w:color w:val="auto"/>
          <w:spacing w:val="0"/>
          <w:kern w:val="0"/>
          <w:sz w:val="32"/>
          <w:szCs w:val="32"/>
          <w:u w:val="single"/>
          <w:shd w:val="clear" w:color="auto" w:fill="FFFFFF"/>
          <w:lang w:val="en-US" w:eastAsia="zh-CN" w:bidi="ar"/>
        </w:rPr>
      </w:pPr>
      <w:r>
        <w:rPr>
          <w:rFonts w:hint="eastAsia" w:ascii="仿宋_GB2312" w:hAnsi="仿宋_GB2312" w:eastAsia="仿宋_GB2312" w:cs="仿宋_GB2312"/>
          <w:i/>
          <w:iCs/>
          <w:caps w:val="0"/>
          <w:strike w:val="0"/>
          <w:dstrike w:val="0"/>
          <w:color w:val="auto"/>
          <w:spacing w:val="0"/>
          <w:kern w:val="0"/>
          <w:sz w:val="32"/>
          <w:szCs w:val="32"/>
          <w:u w:val="single"/>
          <w:shd w:val="clear" w:color="auto" w:fill="FFFFFF"/>
          <w:lang w:val="en-US" w:eastAsia="zh-CN" w:bidi="ar"/>
        </w:rPr>
        <w:t>上位法或者国务院、广东省人民政府对前款所列行为的行政执法主体另有规定的，从其规定。</w:t>
      </w:r>
      <w:bookmarkStart w:id="5" w:name="_GoBack"/>
      <w:bookmarkEnd w:id="5"/>
    </w:p>
    <w:p w14:paraId="22646408">
      <w:pPr>
        <w:keepNext w:val="0"/>
        <w:keepLines w:val="0"/>
        <w:pageBreakBefore w:val="0"/>
        <w:kinsoku/>
        <w:wordWrap/>
        <w:overflowPunct/>
        <w:topLinePunct w:val="0"/>
        <w:autoSpaceDE/>
        <w:autoSpaceDN/>
        <w:bidi w:val="0"/>
        <w:adjustRightInd/>
        <w:snapToGrid/>
        <w:spacing w:line="240" w:lineRule="auto"/>
        <w:ind w:left="0" w:right="0" w:firstLine="640" w:firstLineChars="200"/>
        <w:textAlignment w:val="auto"/>
        <w:rPr>
          <w:rFonts w:hint="default" w:ascii="仿宋" w:hAnsi="仿宋" w:eastAsia="仿宋" w:cs="仿宋"/>
          <w:i w:val="0"/>
          <w:caps w:val="0"/>
          <w:color w:val="auto"/>
          <w:spacing w:val="0"/>
          <w:sz w:val="32"/>
          <w:szCs w:val="32"/>
          <w:shd w:val="clear" w:color="auto" w:fill="FFFFFF"/>
          <w:lang w:val="en-US" w:eastAsia="zh-CN"/>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违反本办法规定，发生在保护区内的，海洋综合执法机构、海警机构在各自职责范围内依法实施处罚。</w:t>
      </w:r>
    </w:p>
    <w:p w14:paraId="598CC8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iCs w:val="0"/>
          <w:caps w:val="0"/>
          <w:color w:val="auto"/>
          <w:spacing w:val="0"/>
          <w:kern w:val="0"/>
          <w:sz w:val="32"/>
          <w:szCs w:val="32"/>
          <w:u w:val="none"/>
          <w:shd w:val="clear" w:color="auto" w:fill="FFFFFF"/>
          <w:lang w:val="en-US" w:eastAsia="zh-CN" w:bidi="ar"/>
        </w:rPr>
        <w:t>第十九条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在保护区违法设置入海排污口等排污设施的，由生态环境主管部门、海洋综合执法机构各自依照有关法律法规的规定予以处理。</w:t>
      </w:r>
    </w:p>
    <w:p w14:paraId="614CFAD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iCs w:val="0"/>
          <w:caps w:val="0"/>
          <w:color w:val="auto"/>
          <w:spacing w:val="0"/>
          <w:kern w:val="0"/>
          <w:sz w:val="32"/>
          <w:szCs w:val="32"/>
          <w:u w:val="none"/>
          <w:shd w:val="clear" w:color="auto" w:fill="FFFFFF"/>
          <w:lang w:val="en-US" w:eastAsia="zh-CN" w:bidi="ar"/>
        </w:rPr>
        <w:t>第二十条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妨碍有关管理人员依法执行公务的，由公安机关依照《中华人民共和国治安管理处罚法》等有关法律法规的规定予以处理。</w:t>
      </w:r>
    </w:p>
    <w:p w14:paraId="665D024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黑体" w:hAnsi="微软雅黑" w:eastAsia="黑体" w:cs="黑体"/>
          <w:i w:val="0"/>
          <w:iCs w:val="0"/>
          <w:caps w:val="0"/>
          <w:color w:val="auto"/>
          <w:spacing w:val="0"/>
          <w:kern w:val="0"/>
          <w:sz w:val="32"/>
          <w:szCs w:val="32"/>
          <w:u w:val="none"/>
          <w:shd w:val="clear" w:color="auto" w:fill="FFFFFF"/>
          <w:lang w:val="en-US" w:eastAsia="zh-CN" w:bidi="ar"/>
        </w:rPr>
        <w:t>第二十一条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有关管理人员在执行本办法过程中玩忽职守、滥用职权，造成保护区环境污染、生态破坏的，由其所在单位或者上级机关依法给予处分；构成犯罪的，依法追究刑事责任。</w:t>
      </w:r>
    </w:p>
    <w:p w14:paraId="7C30EB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pPr>
      <w:r>
        <w:rPr>
          <w:rFonts w:hint="eastAsia" w:ascii="黑体" w:hAnsi="微软雅黑" w:eastAsia="黑体" w:cs="黑体"/>
          <w:i w:val="0"/>
          <w:iCs w:val="0"/>
          <w:caps w:val="0"/>
          <w:color w:val="auto"/>
          <w:spacing w:val="0"/>
          <w:kern w:val="0"/>
          <w:sz w:val="32"/>
          <w:szCs w:val="32"/>
          <w:u w:val="none"/>
          <w:shd w:val="clear" w:color="auto" w:fill="FFFFFF"/>
          <w:lang w:val="en-US" w:eastAsia="zh-CN" w:bidi="ar"/>
        </w:rPr>
        <w:t>第二十二条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本办法自2023年6月1日起施行。</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3E6A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579D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2579D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FB5D0"/>
    <w:rsid w:val="3D3F39B5"/>
    <w:rsid w:val="7EFFB5D0"/>
    <w:rsid w:val="B5F7A114"/>
    <w:rsid w:val="BDC63CB8"/>
    <w:rsid w:val="BDF70A7A"/>
    <w:rsid w:val="E7EB0884"/>
    <w:rsid w:val="EF33F050"/>
    <w:rsid w:val="F9D72711"/>
    <w:rsid w:val="FE5FD746"/>
    <w:rsid w:val="FFCF6E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0</Words>
  <Characters>0</Characters>
  <Lines>0</Lines>
  <Paragraphs>0</Paragraphs>
  <TotalTime>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2026-08-13T02:58:00Z</dcterms:created>
  <dc:creator>庞嘉怡</dc:creator>
  <cp:lastModifiedBy>庞嘉怡</cp:lastModifiedBy>
  <dcterms:modified xsi:type="dcterms:W3CDTF">2026-08-20T11:59:25Z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096B09C63C6F4DE977BF836A61D2D64E_43</vt:lpwstr>
  </property>
</Properties>
</file>