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0BBD3">
      <w:pPr>
        <w:keepNext w:val="0"/>
        <w:keepLines w:val="0"/>
        <w:pageBreakBefore w:val="0"/>
        <w:widowControl w:val="0"/>
        <w:kinsoku/>
        <w:wordWrap/>
        <w:overflowPunct/>
        <w:topLinePunct w:val="0"/>
        <w:autoSpaceDE/>
        <w:autoSpaceDN/>
        <w:bidi w:val="0"/>
        <w:adjustRightInd w:val="0"/>
        <w:snapToGrid w:val="0"/>
        <w:spacing w:line="576" w:lineRule="exact"/>
        <w:jc w:val="both"/>
        <w:textAlignment w:val="auto"/>
        <w:outlineLvl w:val="9"/>
        <w:rPr>
          <w:rFonts w:hint="eastAsia" w:ascii="CESI楷体-GB2312" w:hAnsi="CESI楷体-GB2312" w:eastAsia="CESI楷体-GB2312" w:cs="CESI楷体-GB2312"/>
          <w:b w:val="0"/>
          <w:bCs w:val="0"/>
          <w:spacing w:val="0"/>
          <w:sz w:val="30"/>
          <w:szCs w:val="30"/>
          <w:lang w:val="en-US" w:eastAsia="zh-CN"/>
        </w:rPr>
      </w:pPr>
      <w:bookmarkStart w:id="0" w:name="_GoBack"/>
      <w:r>
        <w:rPr>
          <w:rFonts w:hint="eastAsia" w:ascii="CESI楷体-GB2312" w:hAnsi="CESI楷体-GB2312" w:eastAsia="CESI楷体-GB2312" w:cs="CESI楷体-GB2312"/>
          <w:b w:val="0"/>
          <w:bCs w:val="0"/>
          <w:spacing w:val="0"/>
          <w:sz w:val="30"/>
          <w:szCs w:val="30"/>
          <w:lang w:val="en-US" w:eastAsia="zh-CN"/>
        </w:rPr>
        <w:t>附件4</w:t>
      </w:r>
    </w:p>
    <w:bookmarkEnd w:id="0"/>
    <w:p w14:paraId="58BB9FB1">
      <w:pPr>
        <w:keepNext w:val="0"/>
        <w:keepLines w:val="0"/>
        <w:pageBreakBefore w:val="0"/>
        <w:widowControl w:val="0"/>
        <w:kinsoku/>
        <w:wordWrap/>
        <w:overflowPunct/>
        <w:topLinePunct w:val="0"/>
        <w:autoSpaceDE/>
        <w:autoSpaceDN/>
        <w:bidi w:val="0"/>
        <w:adjustRightInd w:val="0"/>
        <w:snapToGrid w:val="0"/>
        <w:spacing w:line="576" w:lineRule="exact"/>
        <w:jc w:val="center"/>
        <w:textAlignment w:val="auto"/>
        <w:outlineLvl w:val="9"/>
        <w:rPr>
          <w:rFonts w:hint="default" w:ascii="Times New Roman" w:hAnsi="Times New Roman" w:eastAsia="方正小标宋简体" w:cs="Times New Roman"/>
          <w:b w:val="0"/>
          <w:bCs w:val="0"/>
          <w:spacing w:val="0"/>
          <w:sz w:val="36"/>
          <w:szCs w:val="36"/>
          <w:lang w:val="en-US" w:eastAsia="zh-CN"/>
        </w:rPr>
      </w:pPr>
      <w:r>
        <w:rPr>
          <w:rFonts w:hint="eastAsia" w:ascii="Times New Roman" w:hAnsi="Times New Roman" w:eastAsia="方正小标宋简体" w:cs="Times New Roman"/>
          <w:b w:val="0"/>
          <w:bCs w:val="0"/>
          <w:spacing w:val="0"/>
          <w:sz w:val="36"/>
          <w:szCs w:val="36"/>
          <w:lang w:val="en-US" w:eastAsia="zh-CN"/>
        </w:rPr>
        <w:t>湛江市</w:t>
      </w:r>
      <w:r>
        <w:rPr>
          <w:rFonts w:hint="default" w:ascii="Times New Roman" w:hAnsi="Times New Roman" w:eastAsia="方正小标宋简体" w:cs="Times New Roman"/>
          <w:b w:val="0"/>
          <w:bCs w:val="0"/>
          <w:spacing w:val="0"/>
          <w:sz w:val="36"/>
          <w:szCs w:val="36"/>
          <w:lang w:val="en-US" w:eastAsia="zh-CN"/>
        </w:rPr>
        <w:t>退役军人教育培训</w:t>
      </w:r>
      <w:r>
        <w:rPr>
          <w:rFonts w:hint="eastAsia" w:ascii="Times New Roman" w:hAnsi="Times New Roman" w:eastAsia="方正小标宋简体" w:cs="Times New Roman"/>
          <w:b w:val="0"/>
          <w:bCs w:val="0"/>
          <w:spacing w:val="0"/>
          <w:sz w:val="36"/>
          <w:szCs w:val="36"/>
          <w:lang w:val="en-US" w:eastAsia="zh-CN"/>
        </w:rPr>
        <w:t>承训机构</w:t>
      </w:r>
      <w:r>
        <w:rPr>
          <w:rFonts w:hint="default" w:ascii="Times New Roman" w:hAnsi="Times New Roman" w:eastAsia="方正小标宋简体" w:cs="Times New Roman"/>
          <w:b w:val="0"/>
          <w:bCs w:val="0"/>
          <w:spacing w:val="0"/>
          <w:sz w:val="36"/>
          <w:szCs w:val="36"/>
          <w:lang w:val="en-US" w:eastAsia="zh-CN"/>
        </w:rPr>
        <w:t>评审细则</w:t>
      </w:r>
      <w:r>
        <w:rPr>
          <w:rFonts w:hint="eastAsia" w:ascii="Times New Roman" w:hAnsi="Times New Roman" w:eastAsia="方正小标宋简体" w:cs="Times New Roman"/>
          <w:b w:val="0"/>
          <w:bCs w:val="0"/>
          <w:spacing w:val="0"/>
          <w:sz w:val="36"/>
          <w:szCs w:val="36"/>
          <w:lang w:val="en-US" w:eastAsia="zh-CN"/>
        </w:rPr>
        <w:t>（试行）</w:t>
      </w:r>
    </w:p>
    <w:p w14:paraId="07F7321A">
      <w:pPr>
        <w:pStyle w:val="2"/>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lang w:val="en-US" w:eastAsia="zh-CN"/>
        </w:rPr>
      </w:pPr>
      <w:r>
        <w:rPr>
          <w:rFonts w:hint="eastAsia" w:ascii="Times New Roman" w:hAnsi="Times New Roman" w:eastAsia="方正小标宋简体" w:cs="Times New Roman"/>
          <w:b w:val="0"/>
          <w:bCs w:val="0"/>
          <w:spacing w:val="-17"/>
          <w:sz w:val="28"/>
          <w:szCs w:val="28"/>
          <w:lang w:val="en-US" w:eastAsia="zh-CN"/>
        </w:rPr>
        <w:t xml:space="preserve"> </w:t>
      </w:r>
      <w:r>
        <w:rPr>
          <w:rFonts w:hint="eastAsia" w:ascii="仿宋_GB2312" w:hAnsi="仿宋_GB2312" w:eastAsia="仿宋_GB2312" w:cs="仿宋_GB2312"/>
          <w:b w:val="0"/>
          <w:bCs w:val="0"/>
          <w:spacing w:val="0"/>
          <w:sz w:val="28"/>
          <w:szCs w:val="28"/>
          <w:lang w:val="en-US" w:eastAsia="zh-CN"/>
        </w:rPr>
        <w:t>学校名称：                                                              评审日期：</w:t>
      </w:r>
      <w:r>
        <w:rPr>
          <w:rFonts w:hint="eastAsia" w:ascii="仿宋_GB2312" w:hAnsi="仿宋_GB2312" w:eastAsia="仿宋_GB2312" w:cs="仿宋_GB2312"/>
          <w:b w:val="0"/>
          <w:bCs w:val="0"/>
          <w:spacing w:val="-17"/>
          <w:sz w:val="28"/>
          <w:szCs w:val="28"/>
          <w:lang w:val="en-US" w:eastAsia="zh-CN"/>
        </w:rPr>
        <w:t xml:space="preserve">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1336"/>
        <w:gridCol w:w="2236"/>
        <w:gridCol w:w="4544"/>
        <w:gridCol w:w="2566"/>
        <w:gridCol w:w="684"/>
        <w:gridCol w:w="1316"/>
        <w:gridCol w:w="984"/>
      </w:tblGrid>
      <w:tr w14:paraId="6360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blHeader/>
        </w:trPr>
        <w:tc>
          <w:tcPr>
            <w:tcW w:w="1336" w:type="dxa"/>
            <w:tcBorders>
              <w:top w:val="single" w:color="auto" w:sz="4" w:space="0"/>
              <w:left w:val="single" w:color="auto" w:sz="4" w:space="0"/>
              <w:bottom w:val="single" w:color="auto" w:sz="4" w:space="0"/>
              <w:right w:val="single" w:color="auto" w:sz="4" w:space="0"/>
            </w:tcBorders>
            <w:noWrap w:val="0"/>
            <w:vAlign w:val="center"/>
          </w:tcPr>
          <w:p w14:paraId="458E68F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黑体" w:cs="Times New Roman"/>
                <w:b w:val="0"/>
                <w:bCs w:val="0"/>
                <w:snapToGrid w:val="0"/>
                <w:spacing w:val="0"/>
                <w:sz w:val="21"/>
                <w:szCs w:val="21"/>
                <w:vertAlign w:val="baseline"/>
                <w:lang w:val="en-US" w:eastAsia="zh-CN"/>
              </w:rPr>
            </w:pPr>
            <w:r>
              <w:rPr>
                <w:rFonts w:hint="default" w:ascii="Times New Roman" w:hAnsi="Times New Roman" w:eastAsia="黑体" w:cs="Times New Roman"/>
                <w:b w:val="0"/>
                <w:bCs w:val="0"/>
                <w:snapToGrid w:val="0"/>
                <w:spacing w:val="0"/>
                <w:sz w:val="21"/>
                <w:szCs w:val="21"/>
                <w:vertAlign w:val="baseline"/>
                <w:lang w:val="en-US" w:eastAsia="zh-CN"/>
              </w:rPr>
              <w:t>评审项目</w:t>
            </w:r>
          </w:p>
        </w:tc>
        <w:tc>
          <w:tcPr>
            <w:tcW w:w="2236" w:type="dxa"/>
            <w:tcBorders>
              <w:top w:val="single" w:color="auto" w:sz="4" w:space="0"/>
              <w:left w:val="single" w:color="auto" w:sz="4" w:space="0"/>
              <w:bottom w:val="single" w:color="auto" w:sz="4" w:space="0"/>
              <w:right w:val="single" w:color="auto" w:sz="4" w:space="0"/>
            </w:tcBorders>
            <w:noWrap w:val="0"/>
            <w:vAlign w:val="center"/>
          </w:tcPr>
          <w:p w14:paraId="42FBC93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黑体" w:cs="Times New Roman"/>
                <w:b w:val="0"/>
                <w:bCs w:val="0"/>
                <w:snapToGrid w:val="0"/>
                <w:spacing w:val="0"/>
                <w:sz w:val="21"/>
                <w:szCs w:val="21"/>
                <w:vertAlign w:val="baseline"/>
                <w:lang w:val="en-US" w:eastAsia="zh-CN"/>
              </w:rPr>
            </w:pPr>
            <w:r>
              <w:rPr>
                <w:rFonts w:hint="default" w:ascii="Times New Roman" w:hAnsi="Times New Roman" w:eastAsia="黑体" w:cs="Times New Roman"/>
                <w:b w:val="0"/>
                <w:bCs w:val="0"/>
                <w:snapToGrid w:val="0"/>
                <w:spacing w:val="0"/>
                <w:sz w:val="21"/>
                <w:szCs w:val="21"/>
                <w:vertAlign w:val="baseline"/>
                <w:lang w:val="en-US" w:eastAsia="zh-CN"/>
              </w:rPr>
              <w:t>细分项目</w:t>
            </w:r>
          </w:p>
        </w:tc>
        <w:tc>
          <w:tcPr>
            <w:tcW w:w="4544" w:type="dxa"/>
            <w:tcBorders>
              <w:top w:val="single" w:color="auto" w:sz="4" w:space="0"/>
              <w:left w:val="single" w:color="auto" w:sz="4" w:space="0"/>
              <w:bottom w:val="single" w:color="auto" w:sz="4" w:space="0"/>
              <w:right w:val="single" w:color="auto" w:sz="4" w:space="0"/>
            </w:tcBorders>
            <w:noWrap w:val="0"/>
            <w:vAlign w:val="center"/>
          </w:tcPr>
          <w:p w14:paraId="5088999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黑体" w:cs="Times New Roman"/>
                <w:b w:val="0"/>
                <w:bCs w:val="0"/>
                <w:snapToGrid w:val="0"/>
                <w:spacing w:val="0"/>
                <w:sz w:val="21"/>
                <w:szCs w:val="21"/>
                <w:vertAlign w:val="baseline"/>
                <w:lang w:val="en-US" w:eastAsia="zh-CN"/>
              </w:rPr>
            </w:pPr>
            <w:r>
              <w:rPr>
                <w:rFonts w:hint="default" w:ascii="Times New Roman" w:hAnsi="Times New Roman" w:eastAsia="黑体" w:cs="Times New Roman"/>
                <w:b w:val="0"/>
                <w:bCs w:val="0"/>
                <w:snapToGrid w:val="0"/>
                <w:spacing w:val="0"/>
                <w:sz w:val="21"/>
                <w:szCs w:val="21"/>
                <w:vertAlign w:val="baseline"/>
                <w:lang w:val="en-US" w:eastAsia="zh-CN"/>
              </w:rPr>
              <w:t>评审标准</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43A6AD8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黑体" w:cs="Times New Roman"/>
                <w:b w:val="0"/>
                <w:bCs w:val="0"/>
                <w:snapToGrid w:val="0"/>
                <w:spacing w:val="0"/>
                <w:sz w:val="21"/>
                <w:szCs w:val="21"/>
                <w:vertAlign w:val="baseline"/>
                <w:lang w:val="en-US" w:eastAsia="zh-CN"/>
              </w:rPr>
            </w:pPr>
            <w:r>
              <w:rPr>
                <w:rFonts w:hint="default" w:ascii="Times New Roman" w:hAnsi="Times New Roman" w:eastAsia="黑体" w:cs="Times New Roman"/>
                <w:b w:val="0"/>
                <w:bCs w:val="0"/>
                <w:snapToGrid w:val="0"/>
                <w:spacing w:val="0"/>
                <w:sz w:val="21"/>
                <w:szCs w:val="21"/>
                <w:vertAlign w:val="baseline"/>
                <w:lang w:val="en-US" w:eastAsia="zh-CN"/>
              </w:rPr>
              <w:t>评审办法</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429C4AB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黑体" w:cs="Times New Roman"/>
                <w:b w:val="0"/>
                <w:bCs w:val="0"/>
                <w:snapToGrid w:val="0"/>
                <w:spacing w:val="0"/>
                <w:sz w:val="21"/>
                <w:szCs w:val="21"/>
                <w:vertAlign w:val="baseline"/>
                <w:lang w:val="en-US" w:eastAsia="zh-CN"/>
              </w:rPr>
            </w:pPr>
            <w:r>
              <w:rPr>
                <w:rFonts w:hint="default" w:ascii="Times New Roman" w:hAnsi="Times New Roman" w:eastAsia="黑体" w:cs="Times New Roman"/>
                <w:b w:val="0"/>
                <w:bCs w:val="0"/>
                <w:snapToGrid w:val="0"/>
                <w:spacing w:val="0"/>
                <w:sz w:val="21"/>
                <w:szCs w:val="21"/>
                <w:vertAlign w:val="baseline"/>
                <w:lang w:val="en-US" w:eastAsia="zh-CN"/>
              </w:rPr>
              <w:t>分值</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5E71CC6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黑体" w:cs="Times New Roman"/>
                <w:b w:val="0"/>
                <w:bCs w:val="0"/>
                <w:snapToGrid w:val="0"/>
                <w:spacing w:val="0"/>
                <w:sz w:val="21"/>
                <w:szCs w:val="21"/>
                <w:vertAlign w:val="baseline"/>
                <w:lang w:val="en-US" w:eastAsia="zh-CN"/>
              </w:rPr>
            </w:pPr>
            <w:r>
              <w:rPr>
                <w:rFonts w:hint="eastAsia" w:ascii="Times New Roman" w:hAnsi="Times New Roman" w:eastAsia="黑体" w:cs="Times New Roman"/>
                <w:b w:val="0"/>
                <w:bCs w:val="0"/>
                <w:snapToGrid w:val="0"/>
                <w:spacing w:val="0"/>
                <w:sz w:val="21"/>
                <w:szCs w:val="21"/>
                <w:vertAlign w:val="baseline"/>
                <w:lang w:val="en-US" w:eastAsia="zh-CN"/>
              </w:rPr>
              <w:t>扣分原因</w:t>
            </w:r>
          </w:p>
        </w:tc>
        <w:tc>
          <w:tcPr>
            <w:tcW w:w="984" w:type="dxa"/>
            <w:tcBorders>
              <w:top w:val="single" w:color="auto" w:sz="4" w:space="0"/>
              <w:left w:val="single" w:color="auto" w:sz="4" w:space="0"/>
              <w:bottom w:val="single" w:color="auto" w:sz="4" w:space="0"/>
              <w:right w:val="single" w:color="auto" w:sz="4" w:space="0"/>
            </w:tcBorders>
            <w:noWrap w:val="0"/>
            <w:vAlign w:val="center"/>
          </w:tcPr>
          <w:p w14:paraId="35BE974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黑体" w:cs="Times New Roman"/>
                <w:b w:val="0"/>
                <w:bCs w:val="0"/>
                <w:snapToGrid w:val="0"/>
                <w:spacing w:val="0"/>
                <w:sz w:val="21"/>
                <w:szCs w:val="21"/>
                <w:vertAlign w:val="baseline"/>
                <w:lang w:val="en-US" w:eastAsia="zh-CN"/>
              </w:rPr>
            </w:pPr>
            <w:r>
              <w:rPr>
                <w:rFonts w:hint="eastAsia" w:ascii="Times New Roman" w:hAnsi="Times New Roman" w:eastAsia="黑体" w:cs="Times New Roman"/>
                <w:b w:val="0"/>
                <w:bCs w:val="0"/>
                <w:snapToGrid w:val="0"/>
                <w:spacing w:val="0"/>
                <w:sz w:val="21"/>
                <w:szCs w:val="21"/>
                <w:vertAlign w:val="baseline"/>
                <w:lang w:val="en-US" w:eastAsia="zh-CN"/>
              </w:rPr>
              <w:t>得分</w:t>
            </w:r>
          </w:p>
        </w:tc>
      </w:tr>
      <w:tr w14:paraId="18DB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336" w:type="dxa"/>
            <w:vMerge w:val="restart"/>
            <w:tcBorders>
              <w:top w:val="single" w:color="auto" w:sz="4" w:space="0"/>
              <w:left w:val="single" w:color="auto" w:sz="4" w:space="0"/>
              <w:bottom w:val="single" w:color="auto" w:sz="4" w:space="0"/>
              <w:right w:val="single" w:color="auto" w:sz="4" w:space="0"/>
            </w:tcBorders>
            <w:noWrap w:val="0"/>
            <w:vAlign w:val="center"/>
          </w:tcPr>
          <w:p w14:paraId="187E4089">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硬件设施</w:t>
            </w:r>
          </w:p>
          <w:p w14:paraId="2D93C0A7">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w:t>
            </w:r>
            <w:r>
              <w:rPr>
                <w:rFonts w:hint="eastAsia" w:ascii="Times New Roman" w:hAnsi="Times New Roman" w:eastAsia="仿宋_GB2312" w:cs="Times New Roman"/>
                <w:b w:val="0"/>
                <w:bCs w:val="0"/>
                <w:snapToGrid w:val="0"/>
                <w:spacing w:val="0"/>
                <w:sz w:val="21"/>
                <w:szCs w:val="21"/>
                <w:vertAlign w:val="baseline"/>
                <w:lang w:val="en-US" w:eastAsia="zh-CN"/>
              </w:rPr>
              <w:t>35</w:t>
            </w:r>
            <w:r>
              <w:rPr>
                <w:rFonts w:hint="default" w:ascii="Times New Roman" w:hAnsi="Times New Roman" w:eastAsia="仿宋_GB2312" w:cs="Times New Roman"/>
                <w:b w:val="0"/>
                <w:bCs w:val="0"/>
                <w:snapToGrid w:val="0"/>
                <w:spacing w:val="0"/>
                <w:sz w:val="21"/>
                <w:szCs w:val="21"/>
                <w:vertAlign w:val="baseline"/>
                <w:lang w:val="en-US" w:eastAsia="zh-CN"/>
              </w:rPr>
              <w:t>分）</w:t>
            </w:r>
          </w:p>
        </w:tc>
        <w:tc>
          <w:tcPr>
            <w:tcW w:w="2236" w:type="dxa"/>
            <w:tcBorders>
              <w:top w:val="single" w:color="auto" w:sz="4" w:space="0"/>
              <w:left w:val="single" w:color="auto" w:sz="4" w:space="0"/>
              <w:bottom w:val="single" w:color="auto" w:sz="4" w:space="0"/>
              <w:right w:val="single" w:color="auto" w:sz="4" w:space="0"/>
            </w:tcBorders>
            <w:noWrap w:val="0"/>
            <w:vAlign w:val="center"/>
          </w:tcPr>
          <w:p w14:paraId="0CBFE31C">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具有办学所需的场地条件</w:t>
            </w:r>
          </w:p>
        </w:tc>
        <w:tc>
          <w:tcPr>
            <w:tcW w:w="4544" w:type="dxa"/>
            <w:tcBorders>
              <w:top w:val="single" w:color="auto" w:sz="4" w:space="0"/>
              <w:left w:val="single" w:color="auto" w:sz="4" w:space="0"/>
              <w:bottom w:val="single" w:color="auto" w:sz="4" w:space="0"/>
              <w:right w:val="single" w:color="auto" w:sz="4" w:space="0"/>
            </w:tcBorders>
            <w:noWrap w:val="0"/>
            <w:vAlign w:val="center"/>
          </w:tcPr>
          <w:p w14:paraId="07A34916">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教育培训场地总面积能满足年培训200名以上退役军人的需要，自有产权的得</w:t>
            </w:r>
            <w:r>
              <w:rPr>
                <w:rFonts w:hint="eastAsia" w:ascii="Times New Roman" w:hAnsi="Times New Roman" w:eastAsia="仿宋_GB2312" w:cs="Times New Roman"/>
                <w:b w:val="0"/>
                <w:bCs w:val="0"/>
                <w:snapToGrid w:val="0"/>
                <w:spacing w:val="0"/>
                <w:sz w:val="21"/>
                <w:szCs w:val="21"/>
                <w:vertAlign w:val="baseline"/>
                <w:lang w:val="en-US" w:eastAsia="zh-CN"/>
              </w:rPr>
              <w:t>10</w:t>
            </w:r>
            <w:r>
              <w:rPr>
                <w:rFonts w:hint="default" w:ascii="Times New Roman" w:hAnsi="Times New Roman" w:eastAsia="仿宋_GB2312" w:cs="Times New Roman"/>
                <w:b w:val="0"/>
                <w:bCs w:val="0"/>
                <w:snapToGrid w:val="0"/>
                <w:spacing w:val="0"/>
                <w:sz w:val="21"/>
                <w:szCs w:val="21"/>
                <w:vertAlign w:val="baseline"/>
                <w:lang w:val="en-US" w:eastAsia="zh-CN"/>
              </w:rPr>
              <w:t>分，租赁的得</w:t>
            </w:r>
            <w:r>
              <w:rPr>
                <w:rFonts w:hint="eastAsia" w:ascii="Times New Roman" w:hAnsi="Times New Roman" w:eastAsia="仿宋_GB2312" w:cs="Times New Roman"/>
                <w:b w:val="0"/>
                <w:bCs w:val="0"/>
                <w:snapToGrid w:val="0"/>
                <w:spacing w:val="0"/>
                <w:sz w:val="21"/>
                <w:szCs w:val="21"/>
                <w:vertAlign w:val="baseline"/>
                <w:lang w:val="en-US" w:eastAsia="zh-CN"/>
              </w:rPr>
              <w:t>8</w:t>
            </w:r>
            <w:r>
              <w:rPr>
                <w:rFonts w:hint="default" w:ascii="Times New Roman" w:hAnsi="Times New Roman" w:eastAsia="仿宋_GB2312" w:cs="Times New Roman"/>
                <w:b w:val="0"/>
                <w:bCs w:val="0"/>
                <w:snapToGrid w:val="0"/>
                <w:spacing w:val="0"/>
                <w:sz w:val="21"/>
                <w:szCs w:val="21"/>
                <w:vertAlign w:val="baseline"/>
                <w:lang w:val="en-US" w:eastAsia="zh-CN"/>
              </w:rPr>
              <w:t>分</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5CA4255D">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查阅培训场地平面图、面积汇总表及相关资料。自有产权的，提供自有产权证明文件；租赁的，提供2年以上有效的租赁合同或租赁费缴费依据。现场查看办学场地</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138466F0">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10</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0CF8C701">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4C28D1D7">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2BBE1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336" w:type="dxa"/>
            <w:vMerge w:val="continue"/>
            <w:tcBorders>
              <w:top w:val="single" w:color="auto" w:sz="4" w:space="0"/>
              <w:left w:val="single" w:color="auto" w:sz="4" w:space="0"/>
              <w:bottom w:val="single" w:color="auto" w:sz="4" w:space="0"/>
              <w:right w:val="single" w:color="auto" w:sz="4" w:space="0"/>
            </w:tcBorders>
            <w:noWrap w:val="0"/>
            <w:vAlign w:val="center"/>
          </w:tcPr>
          <w:p w14:paraId="489EE2CB">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2236" w:type="dxa"/>
            <w:tcBorders>
              <w:top w:val="single" w:color="auto" w:sz="4" w:space="0"/>
              <w:left w:val="single" w:color="auto" w:sz="4" w:space="0"/>
              <w:bottom w:val="single" w:color="auto" w:sz="4" w:space="0"/>
              <w:right w:val="single" w:color="auto" w:sz="4" w:space="0"/>
            </w:tcBorders>
            <w:noWrap w:val="0"/>
            <w:vAlign w:val="center"/>
          </w:tcPr>
          <w:p w14:paraId="3B76D010">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具有完备的理论教学场所</w:t>
            </w:r>
          </w:p>
        </w:tc>
        <w:tc>
          <w:tcPr>
            <w:tcW w:w="4544" w:type="dxa"/>
            <w:tcBorders>
              <w:top w:val="single" w:color="auto" w:sz="4" w:space="0"/>
              <w:left w:val="single" w:color="auto" w:sz="4" w:space="0"/>
              <w:bottom w:val="single" w:color="auto" w:sz="4" w:space="0"/>
              <w:right w:val="single" w:color="auto" w:sz="4" w:space="0"/>
            </w:tcBorders>
            <w:noWrap w:val="0"/>
            <w:vAlign w:val="center"/>
          </w:tcPr>
          <w:p w14:paraId="26182432">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具有5间以上用于退役军人教育培训的标准理论教室的，教室教学设备齐全的，得</w:t>
            </w:r>
            <w:r>
              <w:rPr>
                <w:rFonts w:hint="eastAsia" w:ascii="Times New Roman" w:hAnsi="Times New Roman" w:eastAsia="仿宋_GB2312" w:cs="Times New Roman"/>
                <w:b w:val="0"/>
                <w:bCs w:val="0"/>
                <w:snapToGrid w:val="0"/>
                <w:spacing w:val="0"/>
                <w:sz w:val="21"/>
                <w:szCs w:val="21"/>
                <w:vertAlign w:val="baseline"/>
                <w:lang w:val="en-US" w:eastAsia="zh-CN"/>
              </w:rPr>
              <w:t>8</w:t>
            </w:r>
            <w:r>
              <w:rPr>
                <w:rFonts w:hint="default" w:ascii="Times New Roman" w:hAnsi="Times New Roman" w:eastAsia="仿宋_GB2312" w:cs="Times New Roman"/>
                <w:b w:val="0"/>
                <w:bCs w:val="0"/>
                <w:snapToGrid w:val="0"/>
                <w:spacing w:val="0"/>
                <w:sz w:val="21"/>
                <w:szCs w:val="21"/>
                <w:vertAlign w:val="baseline"/>
                <w:lang w:val="en-US" w:eastAsia="zh-CN"/>
              </w:rPr>
              <w:t>分。场所设备不</w:t>
            </w:r>
            <w:r>
              <w:rPr>
                <w:rFonts w:hint="eastAsia" w:ascii="Times New Roman" w:hAnsi="Times New Roman" w:eastAsia="仿宋_GB2312" w:cs="Times New Roman"/>
                <w:b w:val="0"/>
                <w:bCs w:val="0"/>
                <w:snapToGrid w:val="0"/>
                <w:spacing w:val="0"/>
                <w:sz w:val="21"/>
                <w:szCs w:val="21"/>
                <w:vertAlign w:val="baseline"/>
                <w:lang w:val="en-US" w:eastAsia="zh-CN"/>
              </w:rPr>
              <w:t>够</w:t>
            </w:r>
            <w:r>
              <w:rPr>
                <w:rFonts w:hint="default" w:ascii="Times New Roman" w:hAnsi="Times New Roman" w:eastAsia="仿宋_GB2312" w:cs="Times New Roman"/>
                <w:b w:val="0"/>
                <w:bCs w:val="0"/>
                <w:snapToGrid w:val="0"/>
                <w:spacing w:val="0"/>
                <w:sz w:val="21"/>
                <w:szCs w:val="21"/>
                <w:vertAlign w:val="baseline"/>
                <w:lang w:val="en-US" w:eastAsia="zh-CN"/>
              </w:rPr>
              <w:t>完善的，酌情扣分</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64F7D734">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查阅理论教室列表、教学设备明细表等。现场查看理论教学场所</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49B3B248">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8</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6E9B4D23">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711989CF">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6228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336" w:type="dxa"/>
            <w:vMerge w:val="continue"/>
            <w:tcBorders>
              <w:top w:val="single" w:color="auto" w:sz="4" w:space="0"/>
              <w:left w:val="single" w:color="auto" w:sz="4" w:space="0"/>
              <w:bottom w:val="single" w:color="auto" w:sz="4" w:space="0"/>
              <w:right w:val="single" w:color="auto" w:sz="4" w:space="0"/>
            </w:tcBorders>
            <w:noWrap w:val="0"/>
            <w:vAlign w:val="center"/>
          </w:tcPr>
          <w:p w14:paraId="5E114513">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2236" w:type="dxa"/>
            <w:tcBorders>
              <w:top w:val="single" w:color="auto" w:sz="4" w:space="0"/>
              <w:left w:val="single" w:color="auto" w:sz="4" w:space="0"/>
              <w:bottom w:val="single" w:color="auto" w:sz="4" w:space="0"/>
              <w:right w:val="single" w:color="auto" w:sz="4" w:space="0"/>
            </w:tcBorders>
            <w:noWrap w:val="0"/>
            <w:vAlign w:val="center"/>
          </w:tcPr>
          <w:p w14:paraId="638CBD10">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具有教育培训所需的先进的实训场所</w:t>
            </w:r>
          </w:p>
        </w:tc>
        <w:tc>
          <w:tcPr>
            <w:tcW w:w="4544" w:type="dxa"/>
            <w:tcBorders>
              <w:top w:val="single" w:color="auto" w:sz="4" w:space="0"/>
              <w:left w:val="single" w:color="auto" w:sz="4" w:space="0"/>
              <w:bottom w:val="single" w:color="auto" w:sz="4" w:space="0"/>
              <w:right w:val="single" w:color="auto" w:sz="4" w:space="0"/>
            </w:tcBorders>
            <w:noWrap w:val="0"/>
            <w:vAlign w:val="center"/>
          </w:tcPr>
          <w:p w14:paraId="39191AE9">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每个教育培训专业具有独立的实训场所，实训设备先进程度与教育培训专业相匹配，保证参训学员有充足的实训工位的，得</w:t>
            </w:r>
            <w:r>
              <w:rPr>
                <w:rFonts w:hint="eastAsia" w:ascii="Times New Roman" w:hAnsi="Times New Roman" w:eastAsia="仿宋_GB2312" w:cs="Times New Roman"/>
                <w:b w:val="0"/>
                <w:bCs w:val="0"/>
                <w:snapToGrid w:val="0"/>
                <w:spacing w:val="0"/>
                <w:sz w:val="21"/>
                <w:szCs w:val="21"/>
                <w:vertAlign w:val="baseline"/>
                <w:lang w:val="en-US" w:eastAsia="zh-CN"/>
              </w:rPr>
              <w:t>7</w:t>
            </w:r>
            <w:r>
              <w:rPr>
                <w:rFonts w:hint="default" w:ascii="Times New Roman" w:hAnsi="Times New Roman" w:eastAsia="仿宋_GB2312" w:cs="Times New Roman"/>
                <w:b w:val="0"/>
                <w:bCs w:val="0"/>
                <w:snapToGrid w:val="0"/>
                <w:spacing w:val="0"/>
                <w:sz w:val="21"/>
                <w:szCs w:val="21"/>
                <w:vertAlign w:val="baseline"/>
                <w:lang w:val="en-US" w:eastAsia="zh-CN"/>
              </w:rPr>
              <w:t>分。实训设备数量不足、先进性程度不高的，酌情扣分</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510785FF">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查阅实训场地列表、实训设备明细表等。现场查看实训设备设施</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574ECD11">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7</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1254BC39">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002D15B1">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4644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336" w:type="dxa"/>
            <w:vMerge w:val="continue"/>
            <w:tcBorders>
              <w:top w:val="single" w:color="auto" w:sz="4" w:space="0"/>
              <w:left w:val="single" w:color="auto" w:sz="4" w:space="0"/>
              <w:bottom w:val="single" w:color="auto" w:sz="4" w:space="0"/>
              <w:right w:val="single" w:color="auto" w:sz="4" w:space="0"/>
            </w:tcBorders>
            <w:noWrap w:val="0"/>
            <w:vAlign w:val="center"/>
          </w:tcPr>
          <w:p w14:paraId="7ECE1697">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2236" w:type="dxa"/>
            <w:tcBorders>
              <w:top w:val="single" w:color="auto" w:sz="4" w:space="0"/>
              <w:left w:val="single" w:color="auto" w:sz="4" w:space="0"/>
              <w:bottom w:val="single" w:color="auto" w:sz="4" w:space="0"/>
              <w:right w:val="single" w:color="auto" w:sz="4" w:space="0"/>
            </w:tcBorders>
            <w:noWrap w:val="0"/>
            <w:vAlign w:val="center"/>
          </w:tcPr>
          <w:p w14:paraId="21B65F1A">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具有满足教育培训专业需要的互联网线上教学平台</w:t>
            </w:r>
          </w:p>
        </w:tc>
        <w:tc>
          <w:tcPr>
            <w:tcW w:w="4544" w:type="dxa"/>
            <w:tcBorders>
              <w:top w:val="single" w:color="auto" w:sz="4" w:space="0"/>
              <w:left w:val="single" w:color="auto" w:sz="4" w:space="0"/>
              <w:bottom w:val="single" w:color="auto" w:sz="4" w:space="0"/>
              <w:right w:val="single" w:color="auto" w:sz="4" w:space="0"/>
            </w:tcBorders>
            <w:noWrap w:val="0"/>
            <w:vAlign w:val="center"/>
          </w:tcPr>
          <w:p w14:paraId="703CB269">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具有满足教育培训专业需要的互联网线上教学平台，平台具有直播授课、线上考勤、考试管理、课程回看等功能的，得</w:t>
            </w:r>
            <w:r>
              <w:rPr>
                <w:rFonts w:hint="eastAsia" w:ascii="Times New Roman" w:hAnsi="Times New Roman" w:eastAsia="仿宋_GB2312" w:cs="Times New Roman"/>
                <w:b w:val="0"/>
                <w:bCs w:val="0"/>
                <w:snapToGrid w:val="0"/>
                <w:spacing w:val="0"/>
                <w:sz w:val="21"/>
                <w:szCs w:val="21"/>
                <w:vertAlign w:val="baseline"/>
                <w:lang w:val="en-US" w:eastAsia="zh-CN"/>
              </w:rPr>
              <w:t>5</w:t>
            </w:r>
            <w:r>
              <w:rPr>
                <w:rFonts w:hint="default" w:ascii="Times New Roman" w:hAnsi="Times New Roman" w:eastAsia="仿宋_GB2312" w:cs="Times New Roman"/>
                <w:b w:val="0"/>
                <w:bCs w:val="0"/>
                <w:snapToGrid w:val="0"/>
                <w:spacing w:val="0"/>
                <w:sz w:val="21"/>
                <w:szCs w:val="21"/>
                <w:vertAlign w:val="baseline"/>
                <w:lang w:val="en-US" w:eastAsia="zh-CN"/>
              </w:rPr>
              <w:t>分。不具备相关功能的，酌情扣分</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0FE1513A">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现场查看互联网线上教学平台</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250A8DA5">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5</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4D0480DC">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14CE7C5F">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4131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336" w:type="dxa"/>
            <w:vMerge w:val="continue"/>
            <w:tcBorders>
              <w:top w:val="single" w:color="auto" w:sz="4" w:space="0"/>
              <w:left w:val="single" w:color="auto" w:sz="4" w:space="0"/>
              <w:bottom w:val="single" w:color="auto" w:sz="4" w:space="0"/>
              <w:right w:val="single" w:color="auto" w:sz="4" w:space="0"/>
            </w:tcBorders>
            <w:noWrap w:val="0"/>
            <w:vAlign w:val="center"/>
          </w:tcPr>
          <w:p w14:paraId="688AEA4F">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2236" w:type="dxa"/>
            <w:tcBorders>
              <w:top w:val="single" w:color="auto" w:sz="4" w:space="0"/>
              <w:left w:val="single" w:color="auto" w:sz="4" w:space="0"/>
              <w:bottom w:val="single" w:color="auto" w:sz="4" w:space="0"/>
              <w:right w:val="single" w:color="auto" w:sz="4" w:space="0"/>
            </w:tcBorders>
            <w:noWrap w:val="0"/>
            <w:vAlign w:val="center"/>
          </w:tcPr>
          <w:p w14:paraId="5BEE82BD">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具有满足退役军人学员在校学习期间食宿条件</w:t>
            </w:r>
          </w:p>
        </w:tc>
        <w:tc>
          <w:tcPr>
            <w:tcW w:w="4544" w:type="dxa"/>
            <w:tcBorders>
              <w:top w:val="single" w:color="auto" w:sz="4" w:space="0"/>
              <w:left w:val="single" w:color="auto" w:sz="4" w:space="0"/>
              <w:bottom w:val="single" w:color="auto" w:sz="4" w:space="0"/>
              <w:right w:val="single" w:color="auto" w:sz="4" w:space="0"/>
            </w:tcBorders>
            <w:noWrap w:val="0"/>
            <w:vAlign w:val="center"/>
          </w:tcPr>
          <w:p w14:paraId="2E6B45E1">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食宿条件满足培训需求、符合相关规定的，得</w:t>
            </w:r>
            <w:r>
              <w:rPr>
                <w:rFonts w:hint="eastAsia" w:ascii="Times New Roman" w:hAnsi="Times New Roman" w:eastAsia="仿宋_GB2312" w:cs="Times New Roman"/>
                <w:b w:val="0"/>
                <w:bCs w:val="0"/>
                <w:snapToGrid w:val="0"/>
                <w:spacing w:val="0"/>
                <w:sz w:val="21"/>
                <w:szCs w:val="21"/>
                <w:vertAlign w:val="baseline"/>
                <w:lang w:val="en-US" w:eastAsia="zh-CN"/>
              </w:rPr>
              <w:t>5</w:t>
            </w:r>
            <w:r>
              <w:rPr>
                <w:rFonts w:hint="default" w:ascii="Times New Roman" w:hAnsi="Times New Roman" w:eastAsia="仿宋_GB2312" w:cs="Times New Roman"/>
                <w:b w:val="0"/>
                <w:bCs w:val="0"/>
                <w:snapToGrid w:val="0"/>
                <w:spacing w:val="0"/>
                <w:sz w:val="21"/>
                <w:szCs w:val="21"/>
                <w:vertAlign w:val="baseline"/>
                <w:lang w:val="en-US" w:eastAsia="zh-CN"/>
              </w:rPr>
              <w:t>分。条件不完善的，酌情扣分</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33009278">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查阅退役军人学员食宿有关</w:t>
            </w:r>
            <w:r>
              <w:rPr>
                <w:rFonts w:hint="eastAsia" w:ascii="Times New Roman" w:hAnsi="Times New Roman" w:eastAsia="仿宋_GB2312" w:cs="Times New Roman"/>
                <w:b w:val="0"/>
                <w:bCs w:val="0"/>
                <w:snapToGrid w:val="0"/>
                <w:spacing w:val="0"/>
                <w:sz w:val="21"/>
                <w:szCs w:val="21"/>
                <w:vertAlign w:val="baseline"/>
                <w:lang w:val="en-US" w:eastAsia="zh-CN"/>
              </w:rPr>
              <w:t>佐证资料</w:t>
            </w:r>
            <w:r>
              <w:rPr>
                <w:rFonts w:hint="default" w:ascii="Times New Roman" w:hAnsi="Times New Roman" w:eastAsia="仿宋_GB2312" w:cs="Times New Roman"/>
                <w:b w:val="0"/>
                <w:bCs w:val="0"/>
                <w:snapToGrid w:val="0"/>
                <w:spacing w:val="0"/>
                <w:sz w:val="21"/>
                <w:szCs w:val="21"/>
                <w:vertAlign w:val="baseline"/>
                <w:lang w:val="en-US" w:eastAsia="zh-CN"/>
              </w:rPr>
              <w:t>。现场查看食宿条件</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2BC80BC7">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5</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75EF3890">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53B20603">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539F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336" w:type="dxa"/>
            <w:vMerge w:val="restart"/>
            <w:tcBorders>
              <w:top w:val="single" w:color="auto" w:sz="4" w:space="0"/>
              <w:left w:val="single" w:color="auto" w:sz="4" w:space="0"/>
              <w:right w:val="single" w:color="auto" w:sz="4" w:space="0"/>
            </w:tcBorders>
            <w:noWrap w:val="0"/>
            <w:vAlign w:val="center"/>
          </w:tcPr>
          <w:p w14:paraId="328940B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教学管理</w:t>
            </w:r>
          </w:p>
          <w:p w14:paraId="2FAB9787">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w:t>
            </w:r>
            <w:r>
              <w:rPr>
                <w:rFonts w:hint="eastAsia" w:ascii="Times New Roman" w:hAnsi="Times New Roman" w:eastAsia="仿宋_GB2312" w:cs="Times New Roman"/>
                <w:b w:val="0"/>
                <w:bCs w:val="0"/>
                <w:snapToGrid w:val="0"/>
                <w:spacing w:val="0"/>
                <w:sz w:val="21"/>
                <w:szCs w:val="21"/>
                <w:vertAlign w:val="baseline"/>
                <w:lang w:val="en-US" w:eastAsia="zh-CN"/>
              </w:rPr>
              <w:t>25</w:t>
            </w:r>
            <w:r>
              <w:rPr>
                <w:rFonts w:hint="default" w:ascii="Times New Roman" w:hAnsi="Times New Roman" w:eastAsia="仿宋_GB2312" w:cs="Times New Roman"/>
                <w:b w:val="0"/>
                <w:bCs w:val="0"/>
                <w:snapToGrid w:val="0"/>
                <w:spacing w:val="0"/>
                <w:sz w:val="21"/>
                <w:szCs w:val="21"/>
                <w:vertAlign w:val="baseline"/>
                <w:lang w:val="en-US" w:eastAsia="zh-CN"/>
              </w:rPr>
              <w:t>分）</w:t>
            </w:r>
          </w:p>
        </w:tc>
        <w:tc>
          <w:tcPr>
            <w:tcW w:w="2236" w:type="dxa"/>
            <w:tcBorders>
              <w:top w:val="single" w:color="auto" w:sz="4" w:space="0"/>
              <w:left w:val="single" w:color="auto" w:sz="4" w:space="0"/>
              <w:bottom w:val="single" w:color="auto" w:sz="4" w:space="0"/>
              <w:right w:val="single" w:color="auto" w:sz="4" w:space="0"/>
            </w:tcBorders>
            <w:noWrap w:val="0"/>
            <w:vAlign w:val="center"/>
          </w:tcPr>
          <w:p w14:paraId="192E63FA">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建立各项管理制度（包括办学章程、教学管理、学生管理、财务管理、设备管理等）</w:t>
            </w:r>
          </w:p>
        </w:tc>
        <w:tc>
          <w:tcPr>
            <w:tcW w:w="4544" w:type="dxa"/>
            <w:tcBorders>
              <w:top w:val="single" w:color="auto" w:sz="4" w:space="0"/>
              <w:left w:val="single" w:color="auto" w:sz="4" w:space="0"/>
              <w:bottom w:val="single" w:color="auto" w:sz="4" w:space="0"/>
              <w:right w:val="single" w:color="auto" w:sz="4" w:space="0"/>
            </w:tcBorders>
            <w:noWrap w:val="0"/>
            <w:vAlign w:val="center"/>
          </w:tcPr>
          <w:p w14:paraId="62FC97BD">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已建立各项规章制度的，得15分，否则少一项扣3分</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2264B56F">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查阅</w:t>
            </w:r>
            <w:r>
              <w:rPr>
                <w:rFonts w:hint="eastAsia" w:ascii="Times New Roman" w:hAnsi="Times New Roman" w:eastAsia="仿宋_GB2312" w:cs="Times New Roman"/>
                <w:b w:val="0"/>
                <w:bCs w:val="0"/>
                <w:snapToGrid w:val="0"/>
                <w:spacing w:val="0"/>
                <w:sz w:val="21"/>
                <w:szCs w:val="21"/>
                <w:vertAlign w:val="baseline"/>
                <w:lang w:val="en-US" w:eastAsia="zh-CN"/>
              </w:rPr>
              <w:t>各项管理制度文件</w:t>
            </w:r>
            <w:r>
              <w:rPr>
                <w:rFonts w:hint="default" w:ascii="Times New Roman" w:hAnsi="Times New Roman" w:eastAsia="仿宋_GB2312" w:cs="Times New Roman"/>
                <w:b w:val="0"/>
                <w:bCs w:val="0"/>
                <w:snapToGrid w:val="0"/>
                <w:spacing w:val="0"/>
                <w:sz w:val="21"/>
                <w:szCs w:val="21"/>
                <w:vertAlign w:val="baseline"/>
                <w:lang w:val="en-US" w:eastAsia="zh-CN"/>
              </w:rPr>
              <w:t>材料</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631F16DC">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15</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684A7CA8">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48EB4966">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4200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336" w:type="dxa"/>
            <w:vMerge w:val="continue"/>
            <w:tcBorders>
              <w:left w:val="single" w:color="auto" w:sz="4" w:space="0"/>
              <w:right w:val="single" w:color="auto" w:sz="4" w:space="0"/>
            </w:tcBorders>
            <w:noWrap w:val="0"/>
            <w:vAlign w:val="center"/>
          </w:tcPr>
          <w:p w14:paraId="7D7701C9">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2236" w:type="dxa"/>
            <w:tcBorders>
              <w:top w:val="single" w:color="auto" w:sz="4" w:space="0"/>
              <w:left w:val="single" w:color="auto" w:sz="4" w:space="0"/>
              <w:bottom w:val="single" w:color="auto" w:sz="4" w:space="0"/>
              <w:right w:val="single" w:color="auto" w:sz="4" w:space="0"/>
            </w:tcBorders>
            <w:noWrap w:val="0"/>
            <w:vAlign w:val="center"/>
          </w:tcPr>
          <w:p w14:paraId="5234B13B">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根据退役军人特点和就业创业需求，科学制定</w:t>
            </w:r>
            <w:r>
              <w:rPr>
                <w:rFonts w:hint="eastAsia" w:ascii="Times New Roman" w:hAnsi="Times New Roman" w:eastAsia="仿宋_GB2312" w:cs="Times New Roman"/>
                <w:b w:val="0"/>
                <w:bCs w:val="0"/>
                <w:snapToGrid w:val="0"/>
                <w:spacing w:val="0"/>
                <w:sz w:val="21"/>
                <w:szCs w:val="21"/>
                <w:vertAlign w:val="baseline"/>
                <w:lang w:val="en-US" w:eastAsia="zh-CN"/>
              </w:rPr>
              <w:t>培训方案</w:t>
            </w:r>
          </w:p>
        </w:tc>
        <w:tc>
          <w:tcPr>
            <w:tcW w:w="4544" w:type="dxa"/>
            <w:tcBorders>
              <w:top w:val="single" w:color="auto" w:sz="4" w:space="0"/>
              <w:left w:val="single" w:color="auto" w:sz="4" w:space="0"/>
              <w:bottom w:val="single" w:color="auto" w:sz="4" w:space="0"/>
              <w:right w:val="single" w:color="auto" w:sz="4" w:space="0"/>
            </w:tcBorders>
            <w:noWrap w:val="0"/>
            <w:vAlign w:val="center"/>
          </w:tcPr>
          <w:p w14:paraId="35C6AC90">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根据退役军人特点和就业创业需求制定教育培训</w:t>
            </w:r>
            <w:r>
              <w:rPr>
                <w:rFonts w:hint="eastAsia" w:ascii="Times New Roman" w:hAnsi="Times New Roman" w:eastAsia="仿宋_GB2312" w:cs="Times New Roman"/>
                <w:b w:val="0"/>
                <w:bCs w:val="0"/>
                <w:snapToGrid w:val="0"/>
                <w:spacing w:val="0"/>
                <w:sz w:val="21"/>
                <w:szCs w:val="21"/>
                <w:vertAlign w:val="baseline"/>
                <w:lang w:val="en-US" w:eastAsia="zh-CN"/>
              </w:rPr>
              <w:t>方案</w:t>
            </w:r>
            <w:r>
              <w:rPr>
                <w:rFonts w:hint="default" w:ascii="Times New Roman" w:hAnsi="Times New Roman" w:eastAsia="仿宋_GB2312" w:cs="Times New Roman"/>
                <w:b w:val="0"/>
                <w:bCs w:val="0"/>
                <w:snapToGrid w:val="0"/>
                <w:spacing w:val="0"/>
                <w:sz w:val="21"/>
                <w:szCs w:val="21"/>
                <w:vertAlign w:val="baseline"/>
                <w:lang w:val="en-US" w:eastAsia="zh-CN"/>
              </w:rPr>
              <w:t>的，得</w:t>
            </w:r>
            <w:r>
              <w:rPr>
                <w:rFonts w:hint="eastAsia" w:ascii="Times New Roman" w:hAnsi="Times New Roman" w:eastAsia="仿宋_GB2312" w:cs="Times New Roman"/>
                <w:b w:val="0"/>
                <w:bCs w:val="0"/>
                <w:snapToGrid w:val="0"/>
                <w:spacing w:val="0"/>
                <w:sz w:val="21"/>
                <w:szCs w:val="21"/>
                <w:vertAlign w:val="baseline"/>
                <w:lang w:val="en-US" w:eastAsia="zh-CN"/>
              </w:rPr>
              <w:t>5</w:t>
            </w:r>
            <w:r>
              <w:rPr>
                <w:rFonts w:hint="default" w:ascii="Times New Roman" w:hAnsi="Times New Roman" w:eastAsia="仿宋_GB2312" w:cs="Times New Roman"/>
                <w:b w:val="0"/>
                <w:bCs w:val="0"/>
                <w:snapToGrid w:val="0"/>
                <w:spacing w:val="0"/>
                <w:sz w:val="21"/>
                <w:szCs w:val="21"/>
                <w:vertAlign w:val="baseline"/>
                <w:lang w:val="en-US" w:eastAsia="zh-CN"/>
              </w:rPr>
              <w:t>分</w:t>
            </w:r>
          </w:p>
          <w:p w14:paraId="379E9550">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未制定培养目标和计划的，不得分</w:t>
            </w:r>
          </w:p>
          <w:p w14:paraId="51448019">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培养</w:t>
            </w:r>
            <w:r>
              <w:rPr>
                <w:rFonts w:hint="eastAsia" w:ascii="Times New Roman" w:hAnsi="Times New Roman" w:eastAsia="仿宋_GB2312" w:cs="Times New Roman"/>
                <w:b w:val="0"/>
                <w:bCs w:val="0"/>
                <w:snapToGrid w:val="0"/>
                <w:spacing w:val="0"/>
                <w:sz w:val="21"/>
                <w:szCs w:val="21"/>
                <w:vertAlign w:val="baseline"/>
                <w:lang w:val="en-US" w:eastAsia="zh-CN"/>
              </w:rPr>
              <w:t>方案</w:t>
            </w:r>
            <w:r>
              <w:rPr>
                <w:rFonts w:hint="default" w:ascii="Times New Roman" w:hAnsi="Times New Roman" w:eastAsia="仿宋_GB2312" w:cs="Times New Roman"/>
                <w:b w:val="0"/>
                <w:bCs w:val="0"/>
                <w:snapToGrid w:val="0"/>
                <w:spacing w:val="0"/>
                <w:sz w:val="21"/>
                <w:szCs w:val="21"/>
                <w:vertAlign w:val="baseline"/>
                <w:lang w:val="en-US" w:eastAsia="zh-CN"/>
              </w:rPr>
              <w:t>没有针对性的，酌情扣分</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488FFC28">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查阅</w:t>
            </w:r>
            <w:r>
              <w:rPr>
                <w:rFonts w:hint="eastAsia" w:ascii="Times New Roman" w:hAnsi="Times New Roman" w:eastAsia="仿宋_GB2312" w:cs="Times New Roman"/>
                <w:b w:val="0"/>
                <w:bCs w:val="0"/>
                <w:snapToGrid w:val="0"/>
                <w:spacing w:val="0"/>
                <w:sz w:val="21"/>
                <w:szCs w:val="21"/>
                <w:vertAlign w:val="baseline"/>
                <w:lang w:val="en-US" w:eastAsia="zh-CN"/>
              </w:rPr>
              <w:t>退役军人培训方案资料</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18DE58D6">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5</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7B996507">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0FF15E6F">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1E24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336" w:type="dxa"/>
            <w:vMerge w:val="continue"/>
            <w:tcBorders>
              <w:left w:val="single" w:color="auto" w:sz="4" w:space="0"/>
              <w:bottom w:val="single" w:color="auto" w:sz="4" w:space="0"/>
              <w:right w:val="single" w:color="auto" w:sz="4" w:space="0"/>
            </w:tcBorders>
            <w:noWrap w:val="0"/>
            <w:vAlign w:val="center"/>
          </w:tcPr>
          <w:p w14:paraId="03AE6C29">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2236" w:type="dxa"/>
            <w:tcBorders>
              <w:top w:val="single" w:color="auto" w:sz="4" w:space="0"/>
              <w:left w:val="single" w:color="auto" w:sz="4" w:space="0"/>
              <w:bottom w:val="single" w:color="auto" w:sz="4" w:space="0"/>
              <w:right w:val="single" w:color="auto" w:sz="4" w:space="0"/>
            </w:tcBorders>
            <w:noWrap w:val="0"/>
            <w:vAlign w:val="center"/>
          </w:tcPr>
          <w:p w14:paraId="46CC0F4C">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构建与人才培养相适应的培训课程体系。教育培训教材为国家指定教</w:t>
            </w:r>
            <w:r>
              <w:rPr>
                <w:rFonts w:hint="default" w:ascii="Times New Roman" w:hAnsi="Times New Roman" w:eastAsia="仿宋_GB2312" w:cs="Times New Roman"/>
                <w:b w:val="0"/>
                <w:bCs w:val="0"/>
                <w:snapToGrid w:val="0"/>
                <w:spacing w:val="-6"/>
                <w:sz w:val="21"/>
                <w:szCs w:val="21"/>
                <w:vertAlign w:val="baseline"/>
                <w:lang w:val="en-US" w:eastAsia="zh-CN"/>
              </w:rPr>
              <w:t>材，教育培训大纲符合国家职业技能鉴定要求</w:t>
            </w:r>
          </w:p>
        </w:tc>
        <w:tc>
          <w:tcPr>
            <w:tcW w:w="4544" w:type="dxa"/>
            <w:tcBorders>
              <w:top w:val="single" w:color="auto" w:sz="4" w:space="0"/>
              <w:left w:val="single" w:color="auto" w:sz="4" w:space="0"/>
              <w:bottom w:val="single" w:color="auto" w:sz="4" w:space="0"/>
              <w:right w:val="single" w:color="auto" w:sz="4" w:space="0"/>
            </w:tcBorders>
            <w:noWrap w:val="0"/>
            <w:vAlign w:val="center"/>
          </w:tcPr>
          <w:p w14:paraId="4602188A">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培训课程体系完善，教材为国家指定教材，教育培训大纲符合国家职业技能鉴定要求，及时引入本专业工种新技术新趋势的，得</w:t>
            </w:r>
            <w:r>
              <w:rPr>
                <w:rFonts w:hint="eastAsia" w:ascii="Times New Roman" w:hAnsi="Times New Roman" w:eastAsia="仿宋_GB2312" w:cs="Times New Roman"/>
                <w:b w:val="0"/>
                <w:bCs w:val="0"/>
                <w:snapToGrid w:val="0"/>
                <w:spacing w:val="0"/>
                <w:sz w:val="21"/>
                <w:szCs w:val="21"/>
                <w:vertAlign w:val="baseline"/>
                <w:lang w:val="en-US" w:eastAsia="zh-CN"/>
              </w:rPr>
              <w:t>5</w:t>
            </w:r>
            <w:r>
              <w:rPr>
                <w:rFonts w:hint="default" w:ascii="Times New Roman" w:hAnsi="Times New Roman" w:eastAsia="仿宋_GB2312" w:cs="Times New Roman"/>
                <w:b w:val="0"/>
                <w:bCs w:val="0"/>
                <w:snapToGrid w:val="0"/>
                <w:spacing w:val="0"/>
                <w:sz w:val="21"/>
                <w:szCs w:val="21"/>
                <w:vertAlign w:val="baseline"/>
                <w:lang w:val="en-US" w:eastAsia="zh-CN"/>
              </w:rPr>
              <w:t>分</w:t>
            </w:r>
          </w:p>
          <w:p w14:paraId="6295CD15">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不符合相关要求的，酌情扣分</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5D8F171E">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查阅教育培训大纲、培训教材、授课PPT、学员讲义、实操任务指导书等</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760F0DF9">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5</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20BB530D">
            <w:pPr>
              <w:keepNext w:val="0"/>
              <w:keepLines w:val="0"/>
              <w:pageBreakBefore w:val="0"/>
              <w:widowControl w:val="0"/>
              <w:kinsoku/>
              <w:wordWrap/>
              <w:overflowPunct/>
              <w:topLinePunct w:val="0"/>
              <w:autoSpaceDE/>
              <w:autoSpaceDN/>
              <w:bidi w:val="0"/>
              <w:adjustRightInd w:val="0"/>
              <w:snapToGrid w:val="0"/>
              <w:spacing w:line="256"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760ED205">
            <w:pPr>
              <w:keepNext w:val="0"/>
              <w:keepLines w:val="0"/>
              <w:pageBreakBefore w:val="0"/>
              <w:widowControl w:val="0"/>
              <w:kinsoku/>
              <w:wordWrap/>
              <w:overflowPunct/>
              <w:topLinePunct w:val="0"/>
              <w:autoSpaceDE/>
              <w:autoSpaceDN/>
              <w:bidi w:val="0"/>
              <w:adjustRightInd w:val="0"/>
              <w:snapToGrid w:val="0"/>
              <w:spacing w:line="256"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28C33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336" w:type="dxa"/>
            <w:vMerge w:val="restart"/>
            <w:tcBorders>
              <w:top w:val="single" w:color="auto" w:sz="4" w:space="0"/>
              <w:left w:val="single" w:color="auto" w:sz="4" w:space="0"/>
              <w:right w:val="single" w:color="auto" w:sz="4" w:space="0"/>
            </w:tcBorders>
            <w:noWrap w:val="0"/>
            <w:vAlign w:val="center"/>
          </w:tcPr>
          <w:p w14:paraId="1AE1E79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办学组织及</w:t>
            </w:r>
          </w:p>
          <w:p w14:paraId="1DDC995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人员</w:t>
            </w:r>
          </w:p>
          <w:p w14:paraId="2B6C27B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（25分）</w:t>
            </w:r>
          </w:p>
        </w:tc>
        <w:tc>
          <w:tcPr>
            <w:tcW w:w="2236" w:type="dxa"/>
            <w:tcBorders>
              <w:top w:val="single" w:color="auto" w:sz="4" w:space="0"/>
              <w:left w:val="single" w:color="auto" w:sz="4" w:space="0"/>
              <w:bottom w:val="single" w:color="auto" w:sz="4" w:space="0"/>
              <w:right w:val="single" w:color="auto" w:sz="4" w:space="0"/>
            </w:tcBorders>
            <w:noWrap w:val="0"/>
            <w:vAlign w:val="center"/>
          </w:tcPr>
          <w:p w14:paraId="4A80D09B">
            <w:pPr>
              <w:keepNext w:val="0"/>
              <w:keepLines w:val="0"/>
              <w:pageBreakBefore w:val="0"/>
              <w:widowControl w:val="0"/>
              <w:kinsoku/>
              <w:wordWrap/>
              <w:overflowPunct/>
              <w:topLinePunct w:val="0"/>
              <w:autoSpaceDE/>
              <w:autoSpaceDN/>
              <w:bidi w:val="0"/>
              <w:adjustRightInd w:val="0"/>
              <w:snapToGrid w:val="0"/>
              <w:spacing w:line="27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聘请符合法定资格的专兼职教师，专职教师占25%以上，每个培训专业（职业、工种）配备2名以上教师</w:t>
            </w:r>
          </w:p>
        </w:tc>
        <w:tc>
          <w:tcPr>
            <w:tcW w:w="4544" w:type="dxa"/>
            <w:tcBorders>
              <w:top w:val="single" w:color="auto" w:sz="4" w:space="0"/>
              <w:left w:val="single" w:color="auto" w:sz="4" w:space="0"/>
              <w:bottom w:val="single" w:color="auto" w:sz="4" w:space="0"/>
              <w:right w:val="single" w:color="auto" w:sz="4" w:space="0"/>
            </w:tcBorders>
            <w:noWrap w:val="0"/>
            <w:vAlign w:val="center"/>
          </w:tcPr>
          <w:p w14:paraId="7EB4701B">
            <w:pPr>
              <w:keepNext w:val="0"/>
              <w:keepLines w:val="0"/>
              <w:pageBreakBefore w:val="0"/>
              <w:widowControl w:val="0"/>
              <w:kinsoku/>
              <w:wordWrap/>
              <w:overflowPunct/>
              <w:topLinePunct w:val="0"/>
              <w:autoSpaceDE/>
              <w:autoSpaceDN/>
              <w:bidi w:val="0"/>
              <w:adjustRightInd w:val="0"/>
              <w:snapToGrid w:val="0"/>
              <w:spacing w:line="27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1、配备了与办学规模相适应、结构合理的专兼职教师队伍</w:t>
            </w:r>
            <w:r>
              <w:rPr>
                <w:rFonts w:hint="default" w:ascii="Times New Roman" w:hAnsi="Times New Roman" w:eastAsia="仿宋_GB2312" w:cs="Times New Roman"/>
                <w:b w:val="0"/>
                <w:bCs w:val="0"/>
                <w:snapToGrid w:val="0"/>
                <w:spacing w:val="0"/>
                <w:sz w:val="21"/>
                <w:szCs w:val="21"/>
                <w:vertAlign w:val="baseline"/>
                <w:lang w:val="en-US" w:eastAsia="zh-CN"/>
              </w:rPr>
              <w:t>的，得5分</w:t>
            </w:r>
            <w:r>
              <w:rPr>
                <w:rFonts w:hint="eastAsia" w:ascii="Times New Roman" w:hAnsi="Times New Roman" w:eastAsia="仿宋_GB2312" w:cs="Times New Roman"/>
                <w:b w:val="0"/>
                <w:bCs w:val="0"/>
                <w:snapToGrid w:val="0"/>
                <w:spacing w:val="0"/>
                <w:sz w:val="21"/>
                <w:szCs w:val="21"/>
                <w:vertAlign w:val="baseline"/>
                <w:lang w:val="en-US" w:eastAsia="zh-CN"/>
              </w:rPr>
              <w:t>，否则酌情扣分</w:t>
            </w:r>
          </w:p>
          <w:p w14:paraId="0C75FECD">
            <w:pPr>
              <w:keepNext w:val="0"/>
              <w:keepLines w:val="0"/>
              <w:pageBreakBefore w:val="0"/>
              <w:widowControl w:val="0"/>
              <w:kinsoku/>
              <w:wordWrap/>
              <w:overflowPunct/>
              <w:topLinePunct w:val="0"/>
              <w:autoSpaceDE/>
              <w:autoSpaceDN/>
              <w:bidi w:val="0"/>
              <w:adjustRightInd w:val="0"/>
              <w:snapToGrid w:val="0"/>
              <w:spacing w:line="27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2、理论教师和就业指导教师都有与其教学岗位相应的教师上岗资格证或大专以上学历证书、中级以上职业资格证书，得5分，否则酌情扣分</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0E727F0E">
            <w:pPr>
              <w:keepNext w:val="0"/>
              <w:keepLines w:val="0"/>
              <w:pageBreakBefore w:val="0"/>
              <w:widowControl w:val="0"/>
              <w:kinsoku/>
              <w:wordWrap/>
              <w:overflowPunct/>
              <w:topLinePunct w:val="0"/>
              <w:autoSpaceDE/>
              <w:autoSpaceDN/>
              <w:bidi w:val="0"/>
              <w:adjustRightInd w:val="0"/>
              <w:snapToGrid w:val="0"/>
              <w:spacing w:line="27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查阅</w:t>
            </w:r>
            <w:r>
              <w:rPr>
                <w:rFonts w:hint="eastAsia" w:ascii="Times New Roman" w:hAnsi="Times New Roman" w:eastAsia="仿宋_GB2312" w:cs="Times New Roman"/>
                <w:b w:val="0"/>
                <w:bCs w:val="0"/>
                <w:snapToGrid w:val="0"/>
                <w:spacing w:val="0"/>
                <w:sz w:val="21"/>
                <w:szCs w:val="21"/>
                <w:vertAlign w:val="baseline"/>
                <w:lang w:val="en-US" w:eastAsia="zh-CN"/>
              </w:rPr>
              <w:t>教师</w:t>
            </w:r>
            <w:r>
              <w:rPr>
                <w:rFonts w:hint="default" w:ascii="Times New Roman" w:hAnsi="Times New Roman" w:eastAsia="仿宋_GB2312" w:cs="Times New Roman"/>
                <w:b w:val="0"/>
                <w:bCs w:val="0"/>
                <w:snapToGrid w:val="0"/>
                <w:spacing w:val="0"/>
                <w:sz w:val="21"/>
                <w:szCs w:val="21"/>
                <w:vertAlign w:val="baseline"/>
                <w:lang w:val="en-US" w:eastAsia="zh-CN"/>
              </w:rPr>
              <w:t>相关证书等佐证材料</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72BD16D0">
            <w:pPr>
              <w:keepNext w:val="0"/>
              <w:keepLines w:val="0"/>
              <w:pageBreakBefore w:val="0"/>
              <w:widowControl w:val="0"/>
              <w:kinsoku/>
              <w:wordWrap/>
              <w:overflowPunct/>
              <w:topLinePunct w:val="0"/>
              <w:autoSpaceDE/>
              <w:autoSpaceDN/>
              <w:bidi w:val="0"/>
              <w:adjustRightInd w:val="0"/>
              <w:snapToGrid w:val="0"/>
              <w:spacing w:line="27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10</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05ED3650">
            <w:pPr>
              <w:keepNext w:val="0"/>
              <w:keepLines w:val="0"/>
              <w:pageBreakBefore w:val="0"/>
              <w:widowControl w:val="0"/>
              <w:kinsoku/>
              <w:wordWrap/>
              <w:overflowPunct/>
              <w:topLinePunct w:val="0"/>
              <w:autoSpaceDE/>
              <w:autoSpaceDN/>
              <w:bidi w:val="0"/>
              <w:adjustRightInd w:val="0"/>
              <w:snapToGrid w:val="0"/>
              <w:spacing w:line="27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360EBEC8">
            <w:pPr>
              <w:keepNext w:val="0"/>
              <w:keepLines w:val="0"/>
              <w:pageBreakBefore w:val="0"/>
              <w:widowControl w:val="0"/>
              <w:kinsoku/>
              <w:wordWrap/>
              <w:overflowPunct/>
              <w:topLinePunct w:val="0"/>
              <w:autoSpaceDE/>
              <w:autoSpaceDN/>
              <w:bidi w:val="0"/>
              <w:adjustRightInd w:val="0"/>
              <w:snapToGrid w:val="0"/>
              <w:spacing w:line="27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7203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336" w:type="dxa"/>
            <w:vMerge w:val="continue"/>
            <w:tcBorders>
              <w:left w:val="single" w:color="auto" w:sz="4" w:space="0"/>
              <w:right w:val="single" w:color="auto" w:sz="4" w:space="0"/>
            </w:tcBorders>
            <w:noWrap w:val="0"/>
            <w:vAlign w:val="center"/>
          </w:tcPr>
          <w:p w14:paraId="5DC7C352">
            <w:pPr>
              <w:keepNext w:val="0"/>
              <w:keepLines w:val="0"/>
              <w:pageBreakBefore w:val="0"/>
              <w:widowControl w:val="0"/>
              <w:kinsoku/>
              <w:wordWrap/>
              <w:overflowPunct/>
              <w:topLinePunct w:val="0"/>
              <w:autoSpaceDE/>
              <w:autoSpaceDN/>
              <w:bidi w:val="0"/>
              <w:adjustRightInd w:val="0"/>
              <w:snapToGrid w:val="0"/>
              <w:spacing w:line="27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2236" w:type="dxa"/>
            <w:tcBorders>
              <w:top w:val="single" w:color="auto" w:sz="4" w:space="0"/>
              <w:left w:val="single" w:color="auto" w:sz="4" w:space="0"/>
              <w:bottom w:val="single" w:color="auto" w:sz="4" w:space="0"/>
              <w:right w:val="single" w:color="auto" w:sz="4" w:space="0"/>
            </w:tcBorders>
            <w:noWrap w:val="0"/>
            <w:vAlign w:val="center"/>
          </w:tcPr>
          <w:p w14:paraId="619AB40C">
            <w:pPr>
              <w:keepNext w:val="0"/>
              <w:keepLines w:val="0"/>
              <w:pageBreakBefore w:val="0"/>
              <w:widowControl w:val="0"/>
              <w:kinsoku/>
              <w:wordWrap/>
              <w:overflowPunct/>
              <w:topLinePunct w:val="0"/>
              <w:autoSpaceDE/>
              <w:autoSpaceDN/>
              <w:bidi w:val="0"/>
              <w:adjustRightInd w:val="0"/>
              <w:snapToGrid w:val="0"/>
              <w:spacing w:line="27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配备适应培训需要的专职管理人员，专职管理人员具有丰富的教学管理经验</w:t>
            </w:r>
          </w:p>
        </w:tc>
        <w:tc>
          <w:tcPr>
            <w:tcW w:w="4544" w:type="dxa"/>
            <w:tcBorders>
              <w:top w:val="single" w:color="auto" w:sz="4" w:space="0"/>
              <w:left w:val="single" w:color="auto" w:sz="4" w:space="0"/>
              <w:bottom w:val="single" w:color="auto" w:sz="4" w:space="0"/>
              <w:right w:val="single" w:color="auto" w:sz="4" w:space="0"/>
            </w:tcBorders>
            <w:noWrap w:val="0"/>
            <w:vAlign w:val="center"/>
          </w:tcPr>
          <w:p w14:paraId="75B8C30D">
            <w:pPr>
              <w:keepNext w:val="0"/>
              <w:keepLines w:val="0"/>
              <w:pageBreakBefore w:val="0"/>
              <w:widowControl w:val="0"/>
              <w:kinsoku/>
              <w:wordWrap/>
              <w:overflowPunct/>
              <w:topLinePunct w:val="0"/>
              <w:autoSpaceDE/>
              <w:autoSpaceDN/>
              <w:bidi w:val="0"/>
              <w:adjustRightInd w:val="0"/>
              <w:snapToGrid w:val="0"/>
              <w:spacing w:line="27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配备适应培训需要的专职管理人员的，得</w:t>
            </w:r>
            <w:r>
              <w:rPr>
                <w:rFonts w:hint="eastAsia" w:ascii="Times New Roman" w:hAnsi="Times New Roman" w:eastAsia="仿宋_GB2312" w:cs="Times New Roman"/>
                <w:b w:val="0"/>
                <w:bCs w:val="0"/>
                <w:snapToGrid w:val="0"/>
                <w:spacing w:val="0"/>
                <w:sz w:val="21"/>
                <w:szCs w:val="21"/>
                <w:vertAlign w:val="baseline"/>
                <w:lang w:val="en-US" w:eastAsia="zh-CN"/>
              </w:rPr>
              <w:t>10</w:t>
            </w:r>
            <w:r>
              <w:rPr>
                <w:rFonts w:hint="default" w:ascii="Times New Roman" w:hAnsi="Times New Roman" w:eastAsia="仿宋_GB2312" w:cs="Times New Roman"/>
                <w:b w:val="0"/>
                <w:bCs w:val="0"/>
                <w:snapToGrid w:val="0"/>
                <w:spacing w:val="0"/>
                <w:sz w:val="21"/>
                <w:szCs w:val="21"/>
                <w:vertAlign w:val="baseline"/>
                <w:lang w:val="en-US" w:eastAsia="zh-CN"/>
              </w:rPr>
              <w:t>分</w:t>
            </w:r>
          </w:p>
          <w:p w14:paraId="0B61CF96">
            <w:pPr>
              <w:keepNext w:val="0"/>
              <w:keepLines w:val="0"/>
              <w:pageBreakBefore w:val="0"/>
              <w:widowControl w:val="0"/>
              <w:kinsoku/>
              <w:wordWrap/>
              <w:overflowPunct/>
              <w:topLinePunct w:val="0"/>
              <w:autoSpaceDE/>
              <w:autoSpaceDN/>
              <w:bidi w:val="0"/>
              <w:adjustRightInd w:val="0"/>
              <w:snapToGrid w:val="0"/>
              <w:spacing w:line="27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未配备或配备不够的不得分</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645B83C4">
            <w:pPr>
              <w:keepNext w:val="0"/>
              <w:keepLines w:val="0"/>
              <w:pageBreakBefore w:val="0"/>
              <w:widowControl w:val="0"/>
              <w:kinsoku/>
              <w:wordWrap/>
              <w:overflowPunct/>
              <w:topLinePunct w:val="0"/>
              <w:autoSpaceDE/>
              <w:autoSpaceDN/>
              <w:bidi w:val="0"/>
              <w:adjustRightInd w:val="0"/>
              <w:snapToGrid w:val="0"/>
              <w:spacing w:line="27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查阅专职管理人员汇总表以及相关工作经历证明材料</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353F32B1">
            <w:pPr>
              <w:keepNext w:val="0"/>
              <w:keepLines w:val="0"/>
              <w:pageBreakBefore w:val="0"/>
              <w:widowControl w:val="0"/>
              <w:kinsoku/>
              <w:wordWrap/>
              <w:overflowPunct/>
              <w:topLinePunct w:val="0"/>
              <w:autoSpaceDE/>
              <w:autoSpaceDN/>
              <w:bidi w:val="0"/>
              <w:adjustRightInd w:val="0"/>
              <w:snapToGrid w:val="0"/>
              <w:spacing w:line="27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10</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567F7C45">
            <w:pPr>
              <w:keepNext w:val="0"/>
              <w:keepLines w:val="0"/>
              <w:pageBreakBefore w:val="0"/>
              <w:widowControl w:val="0"/>
              <w:kinsoku/>
              <w:wordWrap/>
              <w:overflowPunct/>
              <w:topLinePunct w:val="0"/>
              <w:autoSpaceDE/>
              <w:autoSpaceDN/>
              <w:bidi w:val="0"/>
              <w:adjustRightInd w:val="0"/>
              <w:snapToGrid w:val="0"/>
              <w:spacing w:line="27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6FA966F6">
            <w:pPr>
              <w:keepNext w:val="0"/>
              <w:keepLines w:val="0"/>
              <w:pageBreakBefore w:val="0"/>
              <w:widowControl w:val="0"/>
              <w:kinsoku/>
              <w:wordWrap/>
              <w:overflowPunct/>
              <w:topLinePunct w:val="0"/>
              <w:autoSpaceDE/>
              <w:autoSpaceDN/>
              <w:bidi w:val="0"/>
              <w:adjustRightInd w:val="0"/>
              <w:snapToGrid w:val="0"/>
              <w:spacing w:line="27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21F3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336" w:type="dxa"/>
            <w:vMerge w:val="continue"/>
            <w:tcBorders>
              <w:left w:val="single" w:color="auto" w:sz="4" w:space="0"/>
              <w:bottom w:val="single" w:color="auto" w:sz="4" w:space="0"/>
              <w:right w:val="single" w:color="auto" w:sz="4" w:space="0"/>
            </w:tcBorders>
            <w:noWrap w:val="0"/>
            <w:vAlign w:val="center"/>
          </w:tcPr>
          <w:p w14:paraId="1035BF38">
            <w:pPr>
              <w:keepNext w:val="0"/>
              <w:keepLines w:val="0"/>
              <w:pageBreakBefore w:val="0"/>
              <w:widowControl w:val="0"/>
              <w:kinsoku/>
              <w:wordWrap/>
              <w:overflowPunct/>
              <w:topLinePunct w:val="0"/>
              <w:autoSpaceDE/>
              <w:autoSpaceDN/>
              <w:bidi w:val="0"/>
              <w:adjustRightInd w:val="0"/>
              <w:snapToGrid w:val="0"/>
              <w:spacing w:line="27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2236" w:type="dxa"/>
            <w:tcBorders>
              <w:top w:val="single" w:color="auto" w:sz="4" w:space="0"/>
              <w:left w:val="single" w:color="auto" w:sz="4" w:space="0"/>
              <w:bottom w:val="single" w:color="auto" w:sz="4" w:space="0"/>
              <w:right w:val="single" w:color="auto" w:sz="4" w:space="0"/>
            </w:tcBorders>
            <w:noWrap w:val="0"/>
            <w:vAlign w:val="center"/>
          </w:tcPr>
          <w:p w14:paraId="51330C67">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聘请符合法定资格的财务管理人员</w:t>
            </w:r>
          </w:p>
        </w:tc>
        <w:tc>
          <w:tcPr>
            <w:tcW w:w="4544" w:type="dxa"/>
            <w:tcBorders>
              <w:top w:val="single" w:color="auto" w:sz="4" w:space="0"/>
              <w:left w:val="single" w:color="auto" w:sz="4" w:space="0"/>
              <w:bottom w:val="single" w:color="auto" w:sz="4" w:space="0"/>
              <w:right w:val="single" w:color="auto" w:sz="4" w:space="0"/>
            </w:tcBorders>
            <w:noWrap w:val="0"/>
            <w:vAlign w:val="center"/>
          </w:tcPr>
          <w:p w14:paraId="76223B02">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聘请财务人员具有财务人员资格证书，得5分，否则不得分</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30F6C24C">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查阅财务人员相关资格证书材料</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46959393">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5</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3575BFF4">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3BA03E54">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011D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336" w:type="dxa"/>
            <w:tcBorders>
              <w:top w:val="single" w:color="auto" w:sz="4" w:space="0"/>
              <w:left w:val="single" w:color="auto" w:sz="4" w:space="0"/>
              <w:bottom w:val="single" w:color="auto" w:sz="4" w:space="0"/>
              <w:right w:val="single" w:color="auto" w:sz="4" w:space="0"/>
            </w:tcBorders>
            <w:noWrap w:val="0"/>
            <w:vAlign w:val="center"/>
          </w:tcPr>
          <w:p w14:paraId="42BA92A9">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就业推荐</w:t>
            </w:r>
          </w:p>
          <w:p w14:paraId="1D8B1123">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6"/>
                <w:sz w:val="21"/>
                <w:szCs w:val="21"/>
                <w:vertAlign w:val="baseline"/>
                <w:lang w:val="en-US" w:eastAsia="zh-CN"/>
              </w:rPr>
              <w:t>（</w:t>
            </w:r>
            <w:r>
              <w:rPr>
                <w:rFonts w:hint="eastAsia" w:ascii="Times New Roman" w:hAnsi="Times New Roman" w:eastAsia="仿宋_GB2312" w:cs="Times New Roman"/>
                <w:b w:val="0"/>
                <w:bCs w:val="0"/>
                <w:snapToGrid w:val="0"/>
                <w:spacing w:val="-6"/>
                <w:sz w:val="21"/>
                <w:szCs w:val="21"/>
                <w:vertAlign w:val="baseline"/>
                <w:lang w:val="en-US" w:eastAsia="zh-CN"/>
              </w:rPr>
              <w:t>15</w:t>
            </w:r>
            <w:r>
              <w:rPr>
                <w:rFonts w:hint="default" w:ascii="Times New Roman" w:hAnsi="Times New Roman" w:eastAsia="仿宋_GB2312" w:cs="Times New Roman"/>
                <w:b w:val="0"/>
                <w:bCs w:val="0"/>
                <w:snapToGrid w:val="0"/>
                <w:spacing w:val="-6"/>
                <w:sz w:val="21"/>
                <w:szCs w:val="21"/>
                <w:vertAlign w:val="baseline"/>
                <w:lang w:val="en-US" w:eastAsia="zh-CN"/>
              </w:rPr>
              <w:t>分）</w:t>
            </w:r>
          </w:p>
        </w:tc>
        <w:tc>
          <w:tcPr>
            <w:tcW w:w="2236" w:type="dxa"/>
            <w:tcBorders>
              <w:top w:val="single" w:color="auto" w:sz="4" w:space="0"/>
              <w:left w:val="single" w:color="auto" w:sz="4" w:space="0"/>
              <w:bottom w:val="single" w:color="auto" w:sz="4" w:space="0"/>
              <w:right w:val="single" w:color="auto" w:sz="4" w:space="0"/>
            </w:tcBorders>
            <w:noWrap w:val="0"/>
            <w:vAlign w:val="center"/>
          </w:tcPr>
          <w:p w14:paraId="420AC1ED">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配备</w:t>
            </w:r>
            <w:r>
              <w:rPr>
                <w:rFonts w:hint="eastAsia" w:ascii="Times New Roman" w:hAnsi="Times New Roman" w:eastAsia="仿宋_GB2312" w:cs="Times New Roman"/>
                <w:b w:val="0"/>
                <w:bCs w:val="0"/>
                <w:snapToGrid w:val="0"/>
                <w:spacing w:val="0"/>
                <w:sz w:val="21"/>
                <w:szCs w:val="21"/>
                <w:vertAlign w:val="baseline"/>
                <w:lang w:val="en-US" w:eastAsia="zh-CN"/>
              </w:rPr>
              <w:t>合格就业服务</w:t>
            </w:r>
            <w:r>
              <w:rPr>
                <w:rFonts w:hint="default" w:ascii="Times New Roman" w:hAnsi="Times New Roman" w:eastAsia="仿宋_GB2312" w:cs="Times New Roman"/>
                <w:b w:val="0"/>
                <w:bCs w:val="0"/>
                <w:snapToGrid w:val="0"/>
                <w:spacing w:val="0"/>
                <w:sz w:val="21"/>
                <w:szCs w:val="21"/>
                <w:vertAlign w:val="baseline"/>
                <w:lang w:val="en-US" w:eastAsia="zh-CN"/>
              </w:rPr>
              <w:t>人员对学员进行就业指导</w:t>
            </w:r>
            <w:r>
              <w:rPr>
                <w:rFonts w:hint="eastAsia" w:ascii="Times New Roman" w:hAnsi="Times New Roman" w:eastAsia="仿宋_GB2312" w:cs="Times New Roman"/>
                <w:b w:val="0"/>
                <w:bCs w:val="0"/>
                <w:snapToGrid w:val="0"/>
                <w:spacing w:val="0"/>
                <w:sz w:val="21"/>
                <w:szCs w:val="21"/>
                <w:vertAlign w:val="baseline"/>
                <w:lang w:val="en-US" w:eastAsia="zh-CN"/>
              </w:rPr>
              <w:t>，</w:t>
            </w:r>
            <w:r>
              <w:rPr>
                <w:rFonts w:hint="default" w:ascii="Times New Roman" w:hAnsi="Times New Roman" w:eastAsia="仿宋_GB2312" w:cs="Times New Roman"/>
                <w:b w:val="0"/>
                <w:bCs w:val="0"/>
                <w:snapToGrid w:val="0"/>
                <w:spacing w:val="0"/>
                <w:sz w:val="21"/>
                <w:szCs w:val="21"/>
                <w:vertAlign w:val="baseline"/>
                <w:lang w:val="en-US" w:eastAsia="zh-CN"/>
              </w:rPr>
              <w:t>坚持“谁培训、谁推荐就业”原则，有明确的就业渠道</w:t>
            </w:r>
          </w:p>
        </w:tc>
        <w:tc>
          <w:tcPr>
            <w:tcW w:w="4544" w:type="dxa"/>
            <w:tcBorders>
              <w:top w:val="single" w:color="auto" w:sz="4" w:space="0"/>
              <w:left w:val="single" w:color="auto" w:sz="4" w:space="0"/>
              <w:bottom w:val="single" w:color="auto" w:sz="4" w:space="0"/>
              <w:right w:val="single" w:color="auto" w:sz="4" w:space="0"/>
            </w:tcBorders>
            <w:noWrap w:val="0"/>
            <w:vAlign w:val="center"/>
          </w:tcPr>
          <w:p w14:paraId="5457C6F1">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配备</w:t>
            </w:r>
            <w:r>
              <w:rPr>
                <w:rFonts w:hint="eastAsia" w:ascii="Times New Roman" w:hAnsi="Times New Roman" w:eastAsia="仿宋_GB2312" w:cs="Times New Roman"/>
                <w:b w:val="0"/>
                <w:bCs w:val="0"/>
                <w:snapToGrid w:val="0"/>
                <w:spacing w:val="0"/>
                <w:sz w:val="21"/>
                <w:szCs w:val="21"/>
                <w:vertAlign w:val="baseline"/>
                <w:lang w:val="en-US" w:eastAsia="zh-CN"/>
              </w:rPr>
              <w:t>合格就业服务</w:t>
            </w:r>
            <w:r>
              <w:rPr>
                <w:rFonts w:hint="default" w:ascii="Times New Roman" w:hAnsi="Times New Roman" w:eastAsia="仿宋_GB2312" w:cs="Times New Roman"/>
                <w:b w:val="0"/>
                <w:bCs w:val="0"/>
                <w:snapToGrid w:val="0"/>
                <w:spacing w:val="0"/>
                <w:sz w:val="21"/>
                <w:szCs w:val="21"/>
                <w:vertAlign w:val="baseline"/>
                <w:lang w:val="en-US" w:eastAsia="zh-CN"/>
              </w:rPr>
              <w:t>人员进行就业指导，有明确的就业渠道的，得</w:t>
            </w:r>
            <w:r>
              <w:rPr>
                <w:rFonts w:hint="eastAsia" w:ascii="Times New Roman" w:hAnsi="Times New Roman" w:eastAsia="仿宋_GB2312" w:cs="Times New Roman"/>
                <w:b w:val="0"/>
                <w:bCs w:val="0"/>
                <w:snapToGrid w:val="0"/>
                <w:spacing w:val="0"/>
                <w:sz w:val="21"/>
                <w:szCs w:val="21"/>
                <w:vertAlign w:val="baseline"/>
                <w:lang w:val="en-US" w:eastAsia="zh-CN"/>
              </w:rPr>
              <w:t>15</w:t>
            </w:r>
            <w:r>
              <w:rPr>
                <w:rFonts w:hint="default" w:ascii="Times New Roman" w:hAnsi="Times New Roman" w:eastAsia="仿宋_GB2312" w:cs="Times New Roman"/>
                <w:b w:val="0"/>
                <w:bCs w:val="0"/>
                <w:snapToGrid w:val="0"/>
                <w:spacing w:val="0"/>
                <w:sz w:val="21"/>
                <w:szCs w:val="21"/>
                <w:vertAlign w:val="baseline"/>
                <w:lang w:val="en-US" w:eastAsia="zh-CN"/>
              </w:rPr>
              <w:t>分</w:t>
            </w:r>
          </w:p>
          <w:p w14:paraId="09D2A134">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不符合要求的，酌情扣分</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3A9D3DFD">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查阅就业指导服务、推荐就业相关资料</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7D47295E">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15</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27C0181C">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50899B63">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7E3F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0682" w:type="dxa"/>
            <w:gridSpan w:val="4"/>
            <w:tcBorders>
              <w:top w:val="single" w:color="auto" w:sz="4" w:space="0"/>
              <w:left w:val="single" w:color="auto" w:sz="4" w:space="0"/>
              <w:bottom w:val="single" w:color="auto" w:sz="4" w:space="0"/>
              <w:right w:val="single" w:color="auto" w:sz="4" w:space="0"/>
            </w:tcBorders>
            <w:noWrap w:val="0"/>
            <w:vAlign w:val="center"/>
          </w:tcPr>
          <w:p w14:paraId="1A4CBCA0">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黑体" w:cs="Times New Roman"/>
                <w:b w:val="0"/>
                <w:bCs w:val="0"/>
                <w:snapToGrid w:val="0"/>
                <w:spacing w:val="0"/>
                <w:sz w:val="21"/>
                <w:szCs w:val="21"/>
                <w:vertAlign w:val="baseline"/>
                <w:lang w:val="en-US" w:eastAsia="zh-CN"/>
              </w:rPr>
              <w:t>合　计</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0A99B60C">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100</w:t>
            </w:r>
          </w:p>
        </w:tc>
        <w:tc>
          <w:tcPr>
            <w:tcW w:w="1316" w:type="dxa"/>
            <w:tcBorders>
              <w:top w:val="single" w:color="auto" w:sz="4" w:space="0"/>
              <w:left w:val="single" w:color="auto" w:sz="4" w:space="0"/>
              <w:bottom w:val="single" w:color="auto" w:sz="4" w:space="0"/>
              <w:right w:val="single" w:color="auto" w:sz="4" w:space="0"/>
            </w:tcBorders>
            <w:noWrap w:val="0"/>
            <w:vAlign w:val="center"/>
          </w:tcPr>
          <w:p w14:paraId="7499B307">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360AEFB7">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6DFD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514" w:hRule="atLeast"/>
        </w:trPr>
        <w:tc>
          <w:tcPr>
            <w:tcW w:w="1336" w:type="dxa"/>
            <w:vMerge w:val="restart"/>
            <w:tcBorders>
              <w:top w:val="single" w:color="auto" w:sz="4" w:space="0"/>
              <w:left w:val="single" w:color="auto" w:sz="4" w:space="0"/>
              <w:right w:val="single" w:color="auto" w:sz="4" w:space="0"/>
            </w:tcBorders>
            <w:noWrap w:val="0"/>
            <w:vAlign w:val="center"/>
          </w:tcPr>
          <w:p w14:paraId="0952525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否决项</w:t>
            </w:r>
          </w:p>
        </w:tc>
        <w:tc>
          <w:tcPr>
            <w:tcW w:w="6780" w:type="dxa"/>
            <w:gridSpan w:val="2"/>
            <w:tcBorders>
              <w:top w:val="single" w:color="auto" w:sz="4" w:space="0"/>
              <w:left w:val="single" w:color="auto" w:sz="4" w:space="0"/>
              <w:bottom w:val="single" w:color="auto" w:sz="4" w:space="0"/>
              <w:right w:val="single" w:color="auto" w:sz="4" w:space="0"/>
            </w:tcBorders>
            <w:noWrap w:val="0"/>
            <w:vAlign w:val="center"/>
          </w:tcPr>
          <w:p w14:paraId="540E72DA">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不具有法人资格，不具有法定办学资质，未取得政府相关行政部门颁发的办学许可证，不在规定范围内开展教育培训</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1960D3B1">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查阅机构资格资质等佐证材料</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4ABCC3E4">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1CF6CAF1">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08F35657">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0FAD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336" w:type="dxa"/>
            <w:vMerge w:val="continue"/>
            <w:tcBorders>
              <w:left w:val="single" w:color="auto" w:sz="4" w:space="0"/>
              <w:right w:val="single" w:color="auto" w:sz="4" w:space="0"/>
            </w:tcBorders>
            <w:noWrap w:val="0"/>
            <w:vAlign w:val="center"/>
          </w:tcPr>
          <w:p w14:paraId="07018CF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6780" w:type="dxa"/>
            <w:gridSpan w:val="2"/>
            <w:tcBorders>
              <w:top w:val="single" w:color="auto" w:sz="4" w:space="0"/>
              <w:left w:val="single" w:color="auto" w:sz="4" w:space="0"/>
              <w:bottom w:val="single" w:color="auto" w:sz="4" w:space="0"/>
              <w:right w:val="single" w:color="auto" w:sz="4" w:space="0"/>
            </w:tcBorders>
            <w:noWrap w:val="0"/>
            <w:vAlign w:val="center"/>
          </w:tcPr>
          <w:p w14:paraId="385B6CAB">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近两年办学规模未达200人以上</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5FA5D203">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default" w:ascii="Times New Roman" w:hAnsi="Times New Roman" w:eastAsia="仿宋_GB2312" w:cs="Times New Roman"/>
                <w:b w:val="0"/>
                <w:bCs w:val="0"/>
                <w:snapToGrid w:val="0"/>
                <w:spacing w:val="0"/>
                <w:sz w:val="21"/>
                <w:szCs w:val="21"/>
                <w:vertAlign w:val="baseline"/>
                <w:lang w:val="en-US" w:eastAsia="zh-CN"/>
              </w:rPr>
              <w:t>查阅机构提供</w:t>
            </w:r>
            <w:r>
              <w:rPr>
                <w:rFonts w:hint="eastAsia" w:ascii="Times New Roman" w:hAnsi="Times New Roman" w:eastAsia="仿宋_GB2312" w:cs="Times New Roman"/>
                <w:b w:val="0"/>
                <w:bCs w:val="0"/>
                <w:snapToGrid w:val="0"/>
                <w:spacing w:val="0"/>
                <w:sz w:val="21"/>
                <w:szCs w:val="21"/>
                <w:vertAlign w:val="baseline"/>
                <w:lang w:val="en-US" w:eastAsia="zh-CN"/>
              </w:rPr>
              <w:t>资料</w:t>
            </w:r>
            <w:r>
              <w:rPr>
                <w:rFonts w:hint="default" w:ascii="Times New Roman" w:hAnsi="Times New Roman" w:eastAsia="仿宋_GB2312" w:cs="Times New Roman"/>
                <w:b w:val="0"/>
                <w:bCs w:val="0"/>
                <w:snapToGrid w:val="0"/>
                <w:spacing w:val="0"/>
                <w:sz w:val="21"/>
                <w:szCs w:val="21"/>
                <w:vertAlign w:val="baseline"/>
                <w:lang w:val="en-US" w:eastAsia="zh-CN"/>
              </w:rPr>
              <w:t>情况</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171253DB">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65BA8DA7">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45E3624A">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2AB1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336" w:type="dxa"/>
            <w:vMerge w:val="continue"/>
            <w:tcBorders>
              <w:left w:val="single" w:color="auto" w:sz="4" w:space="0"/>
              <w:right w:val="single" w:color="auto" w:sz="4" w:space="0"/>
            </w:tcBorders>
            <w:noWrap w:val="0"/>
            <w:vAlign w:val="center"/>
          </w:tcPr>
          <w:p w14:paraId="1E816F0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6780" w:type="dxa"/>
            <w:gridSpan w:val="2"/>
            <w:tcBorders>
              <w:top w:val="single" w:color="auto" w:sz="4" w:space="0"/>
              <w:left w:val="single" w:color="auto" w:sz="4" w:space="0"/>
              <w:bottom w:val="single" w:color="auto" w:sz="4" w:space="0"/>
              <w:right w:val="single" w:color="auto" w:sz="4" w:space="0"/>
            </w:tcBorders>
            <w:noWrap w:val="0"/>
            <w:vAlign w:val="center"/>
          </w:tcPr>
          <w:p w14:paraId="49FB90BC">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未具有与办学规模相适应的固定（长期租用）的办学场地（含理论教学场地和实习操作场地）</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3EF2202F">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3502A174">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5F5C9772">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1A8A783B">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27B3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850" w:hRule="atLeast"/>
        </w:trPr>
        <w:tc>
          <w:tcPr>
            <w:tcW w:w="1336" w:type="dxa"/>
            <w:vMerge w:val="continue"/>
            <w:tcBorders>
              <w:left w:val="single" w:color="auto" w:sz="4" w:space="0"/>
              <w:right w:val="single" w:color="auto" w:sz="4" w:space="0"/>
            </w:tcBorders>
            <w:noWrap w:val="0"/>
            <w:vAlign w:val="center"/>
          </w:tcPr>
          <w:p w14:paraId="3DA227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6780" w:type="dxa"/>
            <w:gridSpan w:val="2"/>
            <w:tcBorders>
              <w:top w:val="single" w:color="auto" w:sz="4" w:space="0"/>
              <w:left w:val="single" w:color="auto" w:sz="4" w:space="0"/>
              <w:bottom w:val="single" w:color="auto" w:sz="4" w:space="0"/>
              <w:right w:val="single" w:color="auto" w:sz="4" w:space="0"/>
            </w:tcBorders>
            <w:noWrap w:val="0"/>
            <w:vAlign w:val="center"/>
          </w:tcPr>
          <w:p w14:paraId="6FE567E4">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eastAsia"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业务主管部门（行政机关）未给予申报意见及加盖公章。如申报单位为省直属相关院校，可按特殊情况研究处置（主管部门无法签署意见的，提供情况说明及培训项目主体责任承诺书）</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62512961">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查阅《退役军人就业创业承训机构申报表》业务主管部门意见及公章</w:t>
            </w:r>
          </w:p>
        </w:tc>
        <w:tc>
          <w:tcPr>
            <w:tcW w:w="684" w:type="dxa"/>
            <w:tcBorders>
              <w:top w:val="single" w:color="auto" w:sz="4" w:space="0"/>
              <w:left w:val="single" w:color="auto" w:sz="4" w:space="0"/>
              <w:bottom w:val="single" w:color="auto" w:sz="4" w:space="0"/>
              <w:right w:val="single" w:color="auto" w:sz="4" w:space="0"/>
            </w:tcBorders>
            <w:noWrap w:val="0"/>
            <w:vAlign w:val="center"/>
          </w:tcPr>
          <w:p w14:paraId="45D81E63">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3E29777F">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2E5B2861">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1387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336" w:type="dxa"/>
            <w:vMerge w:val="continue"/>
            <w:tcBorders>
              <w:left w:val="single" w:color="auto" w:sz="4" w:space="0"/>
              <w:right w:val="single" w:color="auto" w:sz="4" w:space="0"/>
            </w:tcBorders>
            <w:noWrap w:val="0"/>
            <w:vAlign w:val="center"/>
          </w:tcPr>
          <w:p w14:paraId="6E16E43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6780" w:type="dxa"/>
            <w:gridSpan w:val="2"/>
            <w:tcBorders>
              <w:top w:val="single" w:color="auto" w:sz="4" w:space="0"/>
              <w:left w:val="single" w:color="auto" w:sz="4" w:space="0"/>
              <w:bottom w:val="single" w:color="auto" w:sz="4" w:space="0"/>
              <w:right w:val="single" w:color="auto" w:sz="4" w:space="0"/>
            </w:tcBorders>
            <w:noWrap w:val="0"/>
            <w:vAlign w:val="center"/>
          </w:tcPr>
          <w:p w14:paraId="73BFE965">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eastAsia"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社会信誉不良，有违规办学的不良记录，近两年发现不良诚信记录</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4B6210DA">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eastAsia" w:ascii="Times New Roman" w:hAnsi="Times New Roman" w:eastAsia="仿宋_GB2312" w:cs="Times New Roman"/>
                <w:b w:val="0"/>
                <w:bCs w:val="0"/>
                <w:snapToGrid w:val="0"/>
                <w:spacing w:val="0"/>
                <w:sz w:val="21"/>
                <w:szCs w:val="21"/>
                <w:vertAlign w:val="baseline"/>
                <w:lang w:val="en-US" w:eastAsia="zh-CN"/>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67DF4D1A">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05E12B99">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381BB992">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31EB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54" w:hRule="atLeast"/>
        </w:trPr>
        <w:tc>
          <w:tcPr>
            <w:tcW w:w="1336" w:type="dxa"/>
            <w:vMerge w:val="continue"/>
            <w:tcBorders>
              <w:left w:val="single" w:color="auto" w:sz="4" w:space="0"/>
              <w:right w:val="single" w:color="auto" w:sz="4" w:space="0"/>
            </w:tcBorders>
            <w:noWrap w:val="0"/>
            <w:vAlign w:val="center"/>
          </w:tcPr>
          <w:p w14:paraId="4C6345C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6780" w:type="dxa"/>
            <w:gridSpan w:val="2"/>
            <w:tcBorders>
              <w:top w:val="single" w:color="auto" w:sz="4" w:space="0"/>
              <w:left w:val="single" w:color="auto" w:sz="4" w:space="0"/>
              <w:bottom w:val="single" w:color="auto" w:sz="4" w:space="0"/>
              <w:right w:val="single" w:color="auto" w:sz="4" w:space="0"/>
            </w:tcBorders>
            <w:noWrap w:val="0"/>
            <w:vAlign w:val="center"/>
          </w:tcPr>
          <w:p w14:paraId="4D5F7799">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eastAsia"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未符合消防工作有关规定</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1F53F90B">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eastAsia" w:ascii="Times New Roman" w:hAnsi="Times New Roman" w:eastAsia="仿宋_GB2312" w:cs="Times New Roman"/>
                <w:b w:val="0"/>
                <w:bCs w:val="0"/>
                <w:snapToGrid w:val="0"/>
                <w:spacing w:val="0"/>
                <w:sz w:val="21"/>
                <w:szCs w:val="21"/>
                <w:vertAlign w:val="baseline"/>
                <w:lang w:val="en-US" w:eastAsia="zh-CN"/>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373AA60C">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4ABEAB4A">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0F48AEFB">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37DE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322" w:hRule="atLeast"/>
        </w:trPr>
        <w:tc>
          <w:tcPr>
            <w:tcW w:w="1336" w:type="dxa"/>
            <w:vMerge w:val="continue"/>
            <w:tcBorders>
              <w:left w:val="single" w:color="auto" w:sz="4" w:space="0"/>
              <w:bottom w:val="single" w:color="auto" w:sz="4" w:space="0"/>
              <w:right w:val="single" w:color="auto" w:sz="4" w:space="0"/>
            </w:tcBorders>
            <w:noWrap w:val="0"/>
            <w:vAlign w:val="center"/>
          </w:tcPr>
          <w:p w14:paraId="633EFA7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6780" w:type="dxa"/>
            <w:gridSpan w:val="2"/>
            <w:tcBorders>
              <w:top w:val="single" w:color="auto" w:sz="4" w:space="0"/>
              <w:left w:val="single" w:color="auto" w:sz="4" w:space="0"/>
              <w:bottom w:val="single" w:color="auto" w:sz="4" w:space="0"/>
              <w:right w:val="single" w:color="auto" w:sz="4" w:space="0"/>
            </w:tcBorders>
            <w:noWrap w:val="0"/>
            <w:vAlign w:val="center"/>
          </w:tcPr>
          <w:p w14:paraId="31FC24A1">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eastAsia"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提交申报资料未满足《关于征集退役军人就业创业培训承训机构的公告》文件中培训机构条款内容的</w:t>
            </w:r>
          </w:p>
        </w:tc>
        <w:tc>
          <w:tcPr>
            <w:tcW w:w="2566" w:type="dxa"/>
            <w:tcBorders>
              <w:top w:val="single" w:color="auto" w:sz="4" w:space="0"/>
              <w:left w:val="single" w:color="auto" w:sz="4" w:space="0"/>
              <w:bottom w:val="single" w:color="auto" w:sz="4" w:space="0"/>
              <w:right w:val="single" w:color="auto" w:sz="4" w:space="0"/>
            </w:tcBorders>
            <w:noWrap w:val="0"/>
            <w:vAlign w:val="center"/>
          </w:tcPr>
          <w:p w14:paraId="22660318">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eastAsia" w:ascii="Times New Roman" w:hAnsi="Times New Roman" w:eastAsia="仿宋_GB2312" w:cs="Times New Roman"/>
                <w:b w:val="0"/>
                <w:bCs w:val="0"/>
                <w:snapToGrid w:val="0"/>
                <w:spacing w:val="0"/>
                <w:sz w:val="21"/>
                <w:szCs w:val="21"/>
                <w:vertAlign w:val="baseline"/>
                <w:lang w:val="en-US" w:eastAsia="zh-CN"/>
              </w:rPr>
            </w:pPr>
          </w:p>
        </w:tc>
        <w:tc>
          <w:tcPr>
            <w:tcW w:w="684" w:type="dxa"/>
            <w:tcBorders>
              <w:top w:val="single" w:color="auto" w:sz="4" w:space="0"/>
              <w:left w:val="single" w:color="auto" w:sz="4" w:space="0"/>
              <w:bottom w:val="single" w:color="auto" w:sz="4" w:space="0"/>
              <w:right w:val="single" w:color="auto" w:sz="4" w:space="0"/>
            </w:tcBorders>
            <w:noWrap w:val="0"/>
            <w:vAlign w:val="center"/>
          </w:tcPr>
          <w:p w14:paraId="3E75ED59">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1316" w:type="dxa"/>
            <w:tcBorders>
              <w:top w:val="single" w:color="auto" w:sz="4" w:space="0"/>
              <w:left w:val="single" w:color="auto" w:sz="4" w:space="0"/>
              <w:bottom w:val="single" w:color="auto" w:sz="4" w:space="0"/>
              <w:right w:val="single" w:color="auto" w:sz="4" w:space="0"/>
            </w:tcBorders>
            <w:noWrap w:val="0"/>
            <w:vAlign w:val="center"/>
          </w:tcPr>
          <w:p w14:paraId="46ECA98D">
            <w:pPr>
              <w:keepNext w:val="0"/>
              <w:keepLines w:val="0"/>
              <w:pageBreakBefore w:val="0"/>
              <w:widowControl w:val="0"/>
              <w:kinsoku/>
              <w:wordWrap/>
              <w:overflowPunct/>
              <w:topLinePunct w:val="0"/>
              <w:autoSpaceDE/>
              <w:autoSpaceDN/>
              <w:bidi w:val="0"/>
              <w:adjustRightInd w:val="0"/>
              <w:snapToGrid w:val="0"/>
              <w:spacing w:line="22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c>
          <w:tcPr>
            <w:tcW w:w="984" w:type="dxa"/>
            <w:tcBorders>
              <w:top w:val="single" w:color="auto" w:sz="4" w:space="0"/>
              <w:left w:val="single" w:color="auto" w:sz="4" w:space="0"/>
              <w:bottom w:val="single" w:color="auto" w:sz="4" w:space="0"/>
              <w:right w:val="single" w:color="auto" w:sz="4" w:space="0"/>
            </w:tcBorders>
            <w:noWrap w:val="0"/>
            <w:vAlign w:val="center"/>
          </w:tcPr>
          <w:p w14:paraId="3007334D">
            <w:pPr>
              <w:keepNext w:val="0"/>
              <w:keepLines w:val="0"/>
              <w:pageBreakBefore w:val="0"/>
              <w:widowControl w:val="0"/>
              <w:kinsoku/>
              <w:wordWrap/>
              <w:overflowPunct/>
              <w:topLinePunct w:val="0"/>
              <w:autoSpaceDE/>
              <w:autoSpaceDN/>
              <w:bidi w:val="0"/>
              <w:adjustRightInd w:val="0"/>
              <w:snapToGrid w:val="0"/>
              <w:spacing w:line="220" w:lineRule="exact"/>
              <w:jc w:val="both"/>
              <w:textAlignment w:val="auto"/>
              <w:rPr>
                <w:rFonts w:hint="default" w:ascii="Times New Roman" w:hAnsi="Times New Roman" w:eastAsia="仿宋_GB2312" w:cs="Times New Roman"/>
                <w:b w:val="0"/>
                <w:bCs w:val="0"/>
                <w:snapToGrid w:val="0"/>
                <w:spacing w:val="0"/>
                <w:sz w:val="21"/>
                <w:szCs w:val="21"/>
                <w:vertAlign w:val="baseline"/>
                <w:lang w:val="en-US" w:eastAsia="zh-CN"/>
              </w:rPr>
            </w:pPr>
          </w:p>
        </w:tc>
      </w:tr>
      <w:tr w14:paraId="16AFF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cantSplit/>
          <w:trHeight w:val="403" w:hRule="atLeast"/>
        </w:trPr>
        <w:tc>
          <w:tcPr>
            <w:tcW w:w="10682" w:type="dxa"/>
            <w:gridSpan w:val="4"/>
            <w:tcBorders>
              <w:top w:val="single" w:color="auto" w:sz="4" w:space="0"/>
              <w:left w:val="single" w:color="auto" w:sz="4" w:space="0"/>
              <w:bottom w:val="single" w:color="auto" w:sz="4" w:space="0"/>
              <w:right w:val="single" w:color="auto" w:sz="4" w:space="0"/>
            </w:tcBorders>
            <w:noWrap w:val="0"/>
            <w:vAlign w:val="center"/>
          </w:tcPr>
          <w:p w14:paraId="4C2A5E9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黑体" w:cs="Times New Roman"/>
                <w:b w:val="0"/>
                <w:bCs w:val="0"/>
                <w:snapToGrid w:val="0"/>
                <w:spacing w:val="0"/>
                <w:sz w:val="21"/>
                <w:szCs w:val="21"/>
                <w:vertAlign w:val="baseline"/>
                <w:lang w:val="en-US" w:eastAsia="zh-CN"/>
              </w:rPr>
              <w:t>结  论</w:t>
            </w:r>
          </w:p>
        </w:tc>
        <w:tc>
          <w:tcPr>
            <w:tcW w:w="2984" w:type="dxa"/>
            <w:gridSpan w:val="3"/>
            <w:tcBorders>
              <w:top w:val="single" w:color="auto" w:sz="4" w:space="0"/>
              <w:left w:val="single" w:color="auto" w:sz="4" w:space="0"/>
              <w:bottom w:val="single" w:color="auto" w:sz="4" w:space="0"/>
              <w:right w:val="single" w:color="auto" w:sz="4" w:space="0"/>
            </w:tcBorders>
            <w:noWrap w:val="0"/>
            <w:vAlign w:val="center"/>
          </w:tcPr>
          <w:p w14:paraId="1645AD3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仿宋_GB2312" w:cs="Times New Roman"/>
                <w:b w:val="0"/>
                <w:bCs w:val="0"/>
                <w:snapToGrid w:val="0"/>
                <w:spacing w:val="0"/>
                <w:sz w:val="21"/>
                <w:szCs w:val="21"/>
                <w:vertAlign w:val="baseline"/>
                <w:lang w:val="en-US" w:eastAsia="zh-CN"/>
              </w:rPr>
            </w:pPr>
            <w:r>
              <w:rPr>
                <w:rFonts w:hint="eastAsia" w:ascii="Times New Roman" w:hAnsi="Times New Roman" w:eastAsia="仿宋_GB2312" w:cs="Times New Roman"/>
                <w:b w:val="0"/>
                <w:bCs w:val="0"/>
                <w:snapToGrid w:val="0"/>
                <w:spacing w:val="0"/>
                <w:sz w:val="21"/>
                <w:szCs w:val="21"/>
                <w:vertAlign w:val="baseline"/>
                <w:lang w:val="en-US" w:eastAsia="zh-CN"/>
              </w:rPr>
              <w:t>合格</w:t>
            </w:r>
            <w:r>
              <w:rPr>
                <w:rFonts w:hint="eastAsia" w:ascii="仿宋_GB2312" w:hAnsi="仿宋_GB2312" w:eastAsia="仿宋_GB2312" w:cs="仿宋_GB2312"/>
                <w:b w:val="0"/>
                <w:bCs w:val="0"/>
                <w:snapToGrid w:val="0"/>
                <w:spacing w:val="0"/>
                <w:sz w:val="21"/>
                <w:szCs w:val="21"/>
                <w:vertAlign w:val="baseline"/>
                <w:lang w:val="en-US" w:eastAsia="zh-CN"/>
              </w:rPr>
              <w:t>/</w:t>
            </w:r>
            <w:r>
              <w:rPr>
                <w:rFonts w:hint="eastAsia" w:ascii="Times New Roman" w:hAnsi="Times New Roman" w:eastAsia="仿宋_GB2312" w:cs="Times New Roman"/>
                <w:b w:val="0"/>
                <w:bCs w:val="0"/>
                <w:snapToGrid w:val="0"/>
                <w:spacing w:val="0"/>
                <w:sz w:val="21"/>
                <w:szCs w:val="21"/>
                <w:vertAlign w:val="baseline"/>
                <w:lang w:val="en-US" w:eastAsia="zh-CN"/>
              </w:rPr>
              <w:t>不合格</w:t>
            </w:r>
          </w:p>
        </w:tc>
      </w:tr>
    </w:tbl>
    <w:p w14:paraId="200334FC"/>
    <w:p w14:paraId="195F8B6B">
      <w:pPr>
        <w:pStyle w:val="2"/>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lang w:val="en-US" w:eastAsia="zh-CN"/>
        </w:rPr>
      </w:pPr>
      <w:r>
        <w:rPr>
          <w:rFonts w:hint="eastAsia"/>
          <w:lang w:eastAsia="zh-CN"/>
        </w:rPr>
        <w:t>备注：</w:t>
      </w:r>
      <w:r>
        <w:rPr>
          <w:rFonts w:hint="eastAsia"/>
          <w:lang w:val="en-US" w:eastAsia="zh-CN"/>
        </w:rPr>
        <w:t xml:space="preserve">1. </w:t>
      </w:r>
      <w:r>
        <w:rPr>
          <w:rFonts w:hint="eastAsia"/>
          <w:lang w:eastAsia="zh-CN"/>
        </w:rPr>
        <w:t>评估总分</w:t>
      </w:r>
      <w:r>
        <w:rPr>
          <w:rFonts w:hint="eastAsia"/>
          <w:lang w:val="en-US" w:eastAsia="zh-CN"/>
        </w:rPr>
        <w:t>100分，在85分以上为合格，85分以下为不合格;不合格的不列入退役军人承训机构名单。</w:t>
      </w:r>
    </w:p>
    <w:p w14:paraId="214DA3DC">
      <w:pPr>
        <w:keepNext w:val="0"/>
        <w:keepLines w:val="0"/>
        <w:pageBreakBefore w:val="0"/>
        <w:widowControl w:val="0"/>
        <w:numPr>
          <w:ilvl w:val="0"/>
          <w:numId w:val="1"/>
        </w:numPr>
        <w:kinsoku/>
        <w:wordWrap/>
        <w:overflowPunct/>
        <w:topLinePunct w:val="0"/>
        <w:autoSpaceDE/>
        <w:autoSpaceDN/>
        <w:bidi w:val="0"/>
        <w:adjustRightInd/>
        <w:snapToGrid/>
        <w:spacing w:line="220" w:lineRule="exact"/>
        <w:ind w:left="630" w:leftChars="0" w:firstLine="0" w:firstLineChars="0"/>
        <w:textAlignment w:val="auto"/>
      </w:pPr>
      <w:r>
        <w:rPr>
          <w:rFonts w:hint="eastAsia"/>
          <w:lang w:val="en-US" w:eastAsia="zh-CN"/>
        </w:rPr>
        <w:t>得分保留到小数点后一位。</w:t>
      </w:r>
    </w:p>
    <w:sectPr>
      <w:pgSz w:w="16838" w:h="11906" w:orient="landscape"/>
      <w:pgMar w:top="1689" w:right="1440" w:bottom="1633" w:left="144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国标宋体">
    <w:panose1 w:val="02000500000000000000"/>
    <w:charset w:val="86"/>
    <w:family w:val="auto"/>
    <w:pitch w:val="default"/>
    <w:sig w:usb0="00000001" w:usb1="28000000" w:usb2="00000000" w:usb3="00000000" w:csb0="00060007" w:csb1="00000000"/>
  </w:font>
  <w:font w:name="CESI楷体-GB2312">
    <w:panose1 w:val="02000500000000000000"/>
    <w:charset w:val="86"/>
    <w:family w:val="auto"/>
    <w:pitch w:val="default"/>
    <w:sig w:usb0="800002BF" w:usb1="184F6CF8" w:usb2="00000012"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39B153"/>
    <w:multiLevelType w:val="singleLevel"/>
    <w:tmpl w:val="4D39B153"/>
    <w:lvl w:ilvl="0" w:tentative="0">
      <w:start w:val="2"/>
      <w:numFmt w:val="decimal"/>
      <w:suff w:val="space"/>
      <w:lvlText w:val="%1."/>
      <w:lvlJc w:val="left"/>
      <w:pPr>
        <w:ind w:left="63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wOTcwYzg1ZGM0NmJlMTE3YTUzMmQ5MDUwMjIxZjkifQ=="/>
  </w:docVars>
  <w:rsids>
    <w:rsidRoot w:val="00000000"/>
    <w:rsid w:val="5FAF6925"/>
    <w:rsid w:val="66D00C66"/>
    <w:rsid w:val="6FE91CC8"/>
    <w:rsid w:val="77ED5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next w:val="1"/>
    <w:qFormat/>
    <w:uiPriority w:val="0"/>
    <w:pPr>
      <w:widowControl w:val="0"/>
      <w:spacing w:before="104" w:after="104"/>
      <w:jc w:val="both"/>
      <w:outlineLvl w:val="2"/>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1719</Words>
  <Characters>1747</Characters>
  <Lines>0</Lines>
  <Paragraphs>0</Paragraphs>
  <TotalTime>0</TotalTime>
  <ScaleCrop>false</ScaleCrop>
  <LinksUpToDate>false</LinksUpToDate>
  <CharactersWithSpaces>1809</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2025-10-28T17:17:00Z</dcterms:created>
  <dc:creator>Administrator</dc:creator>
  <cp:lastModifiedBy>吴亚洲</cp:lastModifiedBy>
  <dcterms:modified xsi:type="dcterms:W3CDTF">2026-08-14T10:24:19Z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KSOTemplateDocerSaveRecord">
    <vt:lpwstr>eyJoZGlkIjoiNGVhNDIzNTE1ZDc0ZGIwYzFjYzI0OTM3NzkwMTk1N2YiLCJ1c2VySWQiOiIxMTY4MDk4MjYzIn0=</vt:lpwstr>
  </property>
  <property fmtid="{D5CDD505-2E9C-101B-9397-08002B2CF9AE}" pid="4" name="ICV">
    <vt:lpwstr>4F0D750B05744C3FAB5F8DBAC9A00D70_12</vt:lpwstr>
  </property>
</Properties>
</file>