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湛江市</w:t>
      </w:r>
      <w:r>
        <w:rPr>
          <w:rFonts w:hint="eastAsia" w:ascii="方正小标宋简体" w:hAnsi="方正小标宋简体" w:eastAsia="方正小标宋简体" w:cs="方正小标宋简体"/>
          <w:sz w:val="44"/>
          <w:szCs w:val="44"/>
          <w:lang w:val="en-US" w:eastAsia="zh-CN"/>
        </w:rPr>
        <w:t>海洋与渔业</w:t>
      </w:r>
      <w:r>
        <w:rPr>
          <w:rFonts w:hint="default" w:ascii="方正小标宋简体" w:hAnsi="方正小标宋简体" w:eastAsia="方正小标宋简体" w:cs="方正小标宋简体"/>
          <w:sz w:val="44"/>
          <w:szCs w:val="44"/>
          <w:lang w:val="en-US" w:eastAsia="zh-CN"/>
        </w:rPr>
        <w:t>局自主采购项目采购文件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一、项目目的 </w:t>
      </w:r>
    </w:p>
    <w:p>
      <w:pPr>
        <w:spacing w:line="52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根据市委市政府关于开展现代化海洋牧场产业人才振兴计划的有关工作要求，为推进湛江市现代化海洋牧场全产业链发展，充分挖掘和发挥产业人才创业兴业能力，</w:t>
      </w:r>
      <w:r>
        <w:rPr>
          <w:rFonts w:hint="default" w:ascii="仿宋_GB2312" w:hAnsi="仿宋_GB2312" w:eastAsia="仿宋_GB2312" w:cs="仿宋_GB2312"/>
          <w:color w:val="auto"/>
          <w:kern w:val="0"/>
          <w:sz w:val="32"/>
          <w:szCs w:val="32"/>
          <w:lang w:val="en-US" w:eastAsia="zh-CN" w:bidi="ar"/>
        </w:rPr>
        <w:t>面向全市</w:t>
      </w:r>
      <w:r>
        <w:rPr>
          <w:rFonts w:hint="eastAsia" w:ascii="仿宋_GB2312" w:hAnsi="仿宋_GB2312" w:eastAsia="仿宋_GB2312" w:cs="仿宋_GB2312"/>
          <w:color w:val="auto"/>
          <w:kern w:val="0"/>
          <w:sz w:val="32"/>
          <w:szCs w:val="32"/>
          <w:lang w:val="en-US" w:eastAsia="zh-CN" w:bidi="ar"/>
        </w:rPr>
        <w:t>水产</w:t>
      </w:r>
      <w:r>
        <w:rPr>
          <w:rFonts w:hint="default" w:ascii="仿宋_GB2312" w:hAnsi="仿宋_GB2312" w:eastAsia="仿宋_GB2312" w:cs="仿宋_GB2312"/>
          <w:color w:val="auto"/>
          <w:kern w:val="0"/>
          <w:sz w:val="32"/>
          <w:szCs w:val="32"/>
          <w:lang w:val="en-US" w:eastAsia="zh-CN" w:bidi="ar"/>
        </w:rPr>
        <w:t>企业和</w:t>
      </w:r>
      <w:r>
        <w:rPr>
          <w:rFonts w:hint="eastAsia" w:ascii="仿宋_GB2312" w:hAnsi="仿宋_GB2312" w:eastAsia="仿宋_GB2312" w:cs="仿宋_GB2312"/>
          <w:color w:val="auto"/>
          <w:kern w:val="0"/>
          <w:sz w:val="32"/>
          <w:szCs w:val="32"/>
          <w:lang w:val="en-US" w:eastAsia="zh-CN" w:bidi="ar"/>
        </w:rPr>
        <w:t>海洋渔业</w:t>
      </w:r>
      <w:r>
        <w:rPr>
          <w:rFonts w:hint="default" w:ascii="仿宋_GB2312" w:hAnsi="仿宋_GB2312" w:eastAsia="仿宋_GB2312" w:cs="仿宋_GB2312"/>
          <w:color w:val="auto"/>
          <w:kern w:val="0"/>
          <w:sz w:val="32"/>
          <w:szCs w:val="32"/>
          <w:lang w:val="en-US" w:eastAsia="zh-CN" w:bidi="ar"/>
        </w:rPr>
        <w:t>从业人员</w:t>
      </w:r>
      <w:r>
        <w:rPr>
          <w:rFonts w:hint="eastAsia" w:ascii="仿宋_GB2312" w:hAnsi="仿宋_GB2312" w:eastAsia="仿宋_GB2312" w:cs="仿宋_GB2312"/>
          <w:color w:val="auto"/>
          <w:kern w:val="0"/>
          <w:sz w:val="32"/>
          <w:szCs w:val="32"/>
          <w:lang w:val="en-US" w:eastAsia="zh-CN" w:bidi="ar"/>
        </w:rPr>
        <w:t>技术人员、海洋</w:t>
      </w:r>
      <w:r>
        <w:rPr>
          <w:rFonts w:hint="default" w:ascii="仿宋_GB2312" w:hAnsi="仿宋_GB2312" w:eastAsia="仿宋_GB2312" w:cs="仿宋_GB2312"/>
          <w:color w:val="auto"/>
          <w:kern w:val="0"/>
          <w:sz w:val="32"/>
          <w:szCs w:val="32"/>
          <w:lang w:val="en-US" w:eastAsia="zh-CN" w:bidi="ar"/>
        </w:rPr>
        <w:t>渔业行业管理人员</w:t>
      </w:r>
      <w:r>
        <w:rPr>
          <w:rFonts w:hint="eastAsia" w:ascii="仿宋_GB2312" w:hAnsi="仿宋_GB2312" w:eastAsia="仿宋_GB2312" w:cs="仿宋_GB2312"/>
          <w:color w:val="auto"/>
          <w:kern w:val="0"/>
          <w:sz w:val="32"/>
          <w:szCs w:val="32"/>
          <w:lang w:val="en-US" w:eastAsia="zh-CN" w:bidi="ar"/>
        </w:rPr>
        <w:t>及青年群体，举办产业人才培训班。当前，传统渔业面临资源枯竭与污染双重压力，渔业转型升级和绿色养殖是产业的发展的重点方向，海洋渔业前沿技术长期面临落地难的困境，核心技术也往往受制于人，为此，围绕渔业转型升级等内容，开展水产养殖科技下乡，培训海洋渔业技术人才，现组织开展2026年现代化海洋牧场产业人才培训，推动科研成果的有效转化，特采购本次培训专题相关服务。</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二、项目内容 </w:t>
      </w:r>
    </w:p>
    <w:p>
      <w:pPr>
        <w:spacing w:line="52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（一）负责制定2026年现代化海洋牧场产业人才培训实施方案，包含确定培训班名称、培训时间、培训地点及培</w:t>
      </w:r>
      <w:bookmarkStart w:id="0" w:name="_GoBack"/>
      <w:bookmarkEnd w:id="0"/>
      <w:r>
        <w:rPr>
          <w:rFonts w:hint="eastAsia" w:ascii="仿宋_GB2312" w:hAnsi="仿宋_GB2312" w:eastAsia="仿宋_GB2312" w:cs="仿宋_GB2312"/>
          <w:color w:val="auto"/>
          <w:kern w:val="0"/>
          <w:sz w:val="32"/>
          <w:szCs w:val="32"/>
          <w:lang w:val="en-US" w:eastAsia="zh-CN" w:bidi="ar"/>
        </w:rPr>
        <w:t>训计划、组织机构、培训对象、培训师资、培训内容等全部相关内容，组织举办约20场培训班；</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（二）培训地点涵盖湛江市、县、镇三个行政层级，围绕渔业转型升级等内容，培训产业人才至少2000人次；</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（三）开展水产养殖科技下乡，培训海洋渔业技术人才500人次；</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（四）与湛江湾实验室等做好海洋牧场产值增长统计；</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（五）采集培训班照片、授课教材内容、并对培训内容形成文字在官方渠道、行业渠道及其他自媒体等媒介平台进行报道，提炼亮点、特出成效，深度报道宣传，以点带面，推进我市现代海洋渔业高质量发展。</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三、项目采购最高限价</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本项目采购最高限价为人民币400000元（肆拾万元整），报价包含活动策划、培训授课费、培训场地租金、会议场景布置</w:t>
      </w:r>
      <w:r>
        <w:rPr>
          <w:rFonts w:hint="default"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培训食宿、</w:t>
      </w:r>
      <w:r>
        <w:rPr>
          <w:rFonts w:hint="default" w:ascii="仿宋_GB2312" w:hAnsi="仿宋_GB2312" w:eastAsia="仿宋_GB2312" w:cs="仿宋_GB2312"/>
          <w:b w:val="0"/>
          <w:bCs w:val="0"/>
          <w:color w:val="auto"/>
          <w:kern w:val="0"/>
          <w:sz w:val="32"/>
          <w:szCs w:val="32"/>
          <w:lang w:val="en-US" w:eastAsia="zh-CN" w:bidi="ar"/>
        </w:rPr>
        <w:t>交通、资料印刷、参观交流、宣传</w:t>
      </w:r>
      <w:r>
        <w:rPr>
          <w:rFonts w:hint="eastAsia" w:ascii="仿宋_GB2312" w:hAnsi="仿宋_GB2312" w:eastAsia="仿宋_GB2312" w:cs="仿宋_GB2312"/>
          <w:b w:val="0"/>
          <w:bCs w:val="0"/>
          <w:color w:val="auto"/>
          <w:kern w:val="0"/>
          <w:sz w:val="32"/>
          <w:szCs w:val="32"/>
          <w:lang w:val="en-US" w:eastAsia="zh-CN" w:bidi="ar"/>
        </w:rPr>
        <w:t>、</w:t>
      </w:r>
      <w:r>
        <w:rPr>
          <w:rFonts w:hint="default" w:ascii="仿宋_GB2312" w:hAnsi="仿宋_GB2312" w:eastAsia="仿宋_GB2312" w:cs="仿宋_GB2312"/>
          <w:b w:val="0"/>
          <w:bCs w:val="0"/>
          <w:color w:val="auto"/>
          <w:kern w:val="0"/>
          <w:sz w:val="32"/>
          <w:szCs w:val="32"/>
          <w:lang w:val="en-US" w:eastAsia="zh-CN" w:bidi="ar"/>
        </w:rPr>
        <w:t>发动、</w:t>
      </w:r>
      <w:r>
        <w:rPr>
          <w:rFonts w:hint="eastAsia" w:ascii="仿宋_GB2312" w:hAnsi="仿宋_GB2312" w:eastAsia="仿宋_GB2312" w:cs="仿宋_GB2312"/>
          <w:b w:val="0"/>
          <w:bCs w:val="0"/>
          <w:color w:val="auto"/>
          <w:kern w:val="0"/>
          <w:sz w:val="32"/>
          <w:szCs w:val="32"/>
          <w:lang w:val="en-US" w:eastAsia="zh-CN" w:bidi="ar"/>
        </w:rPr>
        <w:t>项目</w:t>
      </w:r>
      <w:r>
        <w:rPr>
          <w:rFonts w:hint="default" w:ascii="仿宋_GB2312" w:hAnsi="仿宋_GB2312" w:eastAsia="仿宋_GB2312" w:cs="仿宋_GB2312"/>
          <w:b w:val="0"/>
          <w:bCs w:val="0"/>
          <w:color w:val="auto"/>
          <w:kern w:val="0"/>
          <w:sz w:val="32"/>
          <w:szCs w:val="32"/>
          <w:lang w:val="en-US" w:eastAsia="zh-CN" w:bidi="ar"/>
        </w:rPr>
        <w:t>管理、</w:t>
      </w:r>
      <w:r>
        <w:rPr>
          <w:rFonts w:hint="eastAsia" w:ascii="仿宋_GB2312" w:hAnsi="仿宋_GB2312" w:eastAsia="仿宋_GB2312" w:cs="仿宋_GB2312"/>
          <w:b w:val="0"/>
          <w:bCs w:val="0"/>
          <w:color w:val="auto"/>
          <w:kern w:val="0"/>
          <w:sz w:val="32"/>
          <w:szCs w:val="32"/>
          <w:lang w:val="en-US" w:eastAsia="zh-CN" w:bidi="ar"/>
        </w:rPr>
        <w:t>项目验收、</w:t>
      </w:r>
      <w:r>
        <w:rPr>
          <w:rFonts w:hint="default" w:ascii="仿宋_GB2312" w:hAnsi="仿宋_GB2312" w:eastAsia="仿宋_GB2312" w:cs="仿宋_GB2312"/>
          <w:b w:val="0"/>
          <w:bCs w:val="0"/>
          <w:color w:val="auto"/>
          <w:kern w:val="0"/>
          <w:sz w:val="32"/>
          <w:szCs w:val="32"/>
          <w:lang w:val="en-US" w:eastAsia="zh-CN" w:bidi="ar"/>
        </w:rPr>
        <w:t>后续跟踪管理服务</w:t>
      </w:r>
      <w:r>
        <w:rPr>
          <w:rFonts w:hint="eastAsia" w:ascii="仿宋_GB2312" w:hAnsi="仿宋_GB2312" w:eastAsia="仿宋_GB2312" w:cs="仿宋_GB2312"/>
          <w:b w:val="0"/>
          <w:bCs w:val="0"/>
          <w:color w:val="auto"/>
          <w:kern w:val="0"/>
          <w:sz w:val="32"/>
          <w:szCs w:val="32"/>
          <w:lang w:val="en-US" w:eastAsia="zh-CN" w:bidi="ar"/>
        </w:rPr>
        <w:t>、税金及项目实施过程中产生的所有必要费用。</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四、供应商资质要求</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(一)在核准经营范围内进行业务活动，具备本服务所需的资质或主营业务范围;</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(二)依法在湛江市内注册的高校、科研院所、行政单位、事业单位、企业、行业协会（学会）等独立法人单位；</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信誉良好，近三年来没有违约行为或不良记录；在市级财政专项资金审计、检查过程中没有发现重大违规行为；项目牵头单位、参与单位和项目负责人没有存在国家、省、市科技计划信用信息严重失信行为记录、违背科研伦理道德记录以及其他社会领域信用“黑名单”记录；</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(四)本项目不接受分包或转包。</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五、项目成果及报价要求</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（一）项目按合同约定完成全部内容后，供应商须向采购人提供提交书面报告，提供完整的验收资料和结题报告（含纸质版及对应电子版）等相关成果资料，所有资料须符合采购人归档及使用要求；</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（二）本项目报价采用人民币报价，为完成本项目所发生的一切必需费用、各类税金均须涵盖在总报价中，报价应真实、合理；</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响应供应商填报报价前，应已仔细阅读并理解本采购需求所有条款，审查所有相关资料，充分考虑项目实施过程中的各类可预见和不可预见风险，确保所有价格风险均包含在报价内。开标后，因响应供应商自身疏漏、理解偏差等原因提出的任何调价申请，采购人将不予接受。</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六、项目验收</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提交的材料及成果须通过采购人组织的专家评审验收。</w:t>
      </w:r>
    </w:p>
    <w:p>
      <w:pPr>
        <w:spacing w:line="520" w:lineRule="exact"/>
        <w:ind w:firstLine="643" w:firstLineChars="200"/>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七、项目实施时间及地点</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（一）项目实施时间：自项目服务合同签订之日起至2026年12月31日，完成本次培训工作全部内容并通过验收；</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（二）项目实施地点：广东省湛江市。 </w:t>
      </w:r>
    </w:p>
    <w:p>
      <w:pPr>
        <w:spacing w:line="520" w:lineRule="exact"/>
        <w:ind w:firstLine="643"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八、付款方式</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成交供应商与采购人签订正式合同后10个工作日内，采购人向成交供应商一次性全部拨付合同总价。</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本项目所有款项均通过银行转账方式支付，成交供应商须按采购人要求提供收款账户信息。</w:t>
      </w:r>
    </w:p>
    <w:p>
      <w:pPr>
        <w:spacing w:line="520" w:lineRule="exact"/>
        <w:ind w:firstLine="643"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九、其他要求</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（一）供应商在项目实施过程中，须严格遵守国家、省、市相关法律法规及政府采购相关管理规定。</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（二）项目一经立项，项目所填写的人员信息、研发内容、业绩指标、经费安排等内容在签订合同书时不可修改调整，请申报人慎重填写。</w:t>
      </w:r>
    </w:p>
    <w:p>
      <w:pPr>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（三）本采购需求未尽事宜，由采购人与成交供应商在签订的合同中另行明确。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C1924"/>
    <w:rsid w:val="018A1427"/>
    <w:rsid w:val="0C8D1E7B"/>
    <w:rsid w:val="0CBB860C"/>
    <w:rsid w:val="0EFD3B85"/>
    <w:rsid w:val="0F170670"/>
    <w:rsid w:val="1675E3FB"/>
    <w:rsid w:val="16FB26D5"/>
    <w:rsid w:val="17BF2E97"/>
    <w:rsid w:val="1F345854"/>
    <w:rsid w:val="1F3723A4"/>
    <w:rsid w:val="1FDFCD64"/>
    <w:rsid w:val="1FFD4257"/>
    <w:rsid w:val="256242E5"/>
    <w:rsid w:val="267F53F1"/>
    <w:rsid w:val="26EF1F1B"/>
    <w:rsid w:val="277C1924"/>
    <w:rsid w:val="27D4265A"/>
    <w:rsid w:val="2B7D43A6"/>
    <w:rsid w:val="2E3FDC30"/>
    <w:rsid w:val="2FD92D78"/>
    <w:rsid w:val="2FFBAD9F"/>
    <w:rsid w:val="2FFDF9D0"/>
    <w:rsid w:val="37D5A6B5"/>
    <w:rsid w:val="3A4DE5F7"/>
    <w:rsid w:val="3ABE803C"/>
    <w:rsid w:val="3DECC801"/>
    <w:rsid w:val="3F67B3D9"/>
    <w:rsid w:val="3FF40786"/>
    <w:rsid w:val="3FF7A436"/>
    <w:rsid w:val="3FFD111A"/>
    <w:rsid w:val="44482E74"/>
    <w:rsid w:val="455F9BC3"/>
    <w:rsid w:val="4B767551"/>
    <w:rsid w:val="4CDB6534"/>
    <w:rsid w:val="4FAF0B8C"/>
    <w:rsid w:val="4FFED4F8"/>
    <w:rsid w:val="50644A4F"/>
    <w:rsid w:val="52F46DB8"/>
    <w:rsid w:val="538EB9FA"/>
    <w:rsid w:val="53E0BA44"/>
    <w:rsid w:val="53F658FC"/>
    <w:rsid w:val="54984E80"/>
    <w:rsid w:val="553F8962"/>
    <w:rsid w:val="5A7AC197"/>
    <w:rsid w:val="5BB7060D"/>
    <w:rsid w:val="5BFF9CB2"/>
    <w:rsid w:val="5DDDF8DA"/>
    <w:rsid w:val="5E73C48E"/>
    <w:rsid w:val="5EFF748E"/>
    <w:rsid w:val="5FAF9B1C"/>
    <w:rsid w:val="5FBF0A98"/>
    <w:rsid w:val="5FDD136B"/>
    <w:rsid w:val="5FE72BDA"/>
    <w:rsid w:val="5FFEDBAC"/>
    <w:rsid w:val="627DB1AC"/>
    <w:rsid w:val="67F82119"/>
    <w:rsid w:val="67FB1166"/>
    <w:rsid w:val="67FB4010"/>
    <w:rsid w:val="69DF2F72"/>
    <w:rsid w:val="6B2E200D"/>
    <w:rsid w:val="6CEFDC52"/>
    <w:rsid w:val="6EBA62CB"/>
    <w:rsid w:val="6FDFFC69"/>
    <w:rsid w:val="6FE1C353"/>
    <w:rsid w:val="6FF54C87"/>
    <w:rsid w:val="6FFF0C49"/>
    <w:rsid w:val="6FFF5653"/>
    <w:rsid w:val="731FDA1A"/>
    <w:rsid w:val="739FAE43"/>
    <w:rsid w:val="73DBD352"/>
    <w:rsid w:val="73FDF2E8"/>
    <w:rsid w:val="74F24709"/>
    <w:rsid w:val="777EE9F9"/>
    <w:rsid w:val="779AAB51"/>
    <w:rsid w:val="77D4BC4B"/>
    <w:rsid w:val="77EF1367"/>
    <w:rsid w:val="77FF1ECA"/>
    <w:rsid w:val="78702BE1"/>
    <w:rsid w:val="78EFD608"/>
    <w:rsid w:val="79AF9CC4"/>
    <w:rsid w:val="7B451606"/>
    <w:rsid w:val="7B7B683C"/>
    <w:rsid w:val="7BB94863"/>
    <w:rsid w:val="7BF746B0"/>
    <w:rsid w:val="7BFFC3ED"/>
    <w:rsid w:val="7CF8A585"/>
    <w:rsid w:val="7CFF4CB5"/>
    <w:rsid w:val="7D11262E"/>
    <w:rsid w:val="7D160944"/>
    <w:rsid w:val="7D59954A"/>
    <w:rsid w:val="7D5F8727"/>
    <w:rsid w:val="7DF6973D"/>
    <w:rsid w:val="7DF752BF"/>
    <w:rsid w:val="7E9E5892"/>
    <w:rsid w:val="7EBA55B8"/>
    <w:rsid w:val="7F5FEC91"/>
    <w:rsid w:val="7FA58766"/>
    <w:rsid w:val="7FB69384"/>
    <w:rsid w:val="7FBC7A10"/>
    <w:rsid w:val="7FBD7FA8"/>
    <w:rsid w:val="7FBFD176"/>
    <w:rsid w:val="7FCF036B"/>
    <w:rsid w:val="7FCFF420"/>
    <w:rsid w:val="7FD74792"/>
    <w:rsid w:val="7FEF352A"/>
    <w:rsid w:val="7FEFAF1D"/>
    <w:rsid w:val="7FFB830C"/>
    <w:rsid w:val="7FFEA579"/>
    <w:rsid w:val="873F8989"/>
    <w:rsid w:val="92337D4F"/>
    <w:rsid w:val="95F7AFF5"/>
    <w:rsid w:val="97769259"/>
    <w:rsid w:val="9AD49EC5"/>
    <w:rsid w:val="9BAF7287"/>
    <w:rsid w:val="9FBC7FAD"/>
    <w:rsid w:val="9FFD0344"/>
    <w:rsid w:val="ABBB8523"/>
    <w:rsid w:val="AFEFEE2A"/>
    <w:rsid w:val="B2EF815B"/>
    <w:rsid w:val="B4EF6A86"/>
    <w:rsid w:val="B57B60D8"/>
    <w:rsid w:val="B5F54734"/>
    <w:rsid w:val="B7DF20BE"/>
    <w:rsid w:val="BBD5A6A5"/>
    <w:rsid w:val="BD9024CC"/>
    <w:rsid w:val="BDEB099F"/>
    <w:rsid w:val="BEBFCF15"/>
    <w:rsid w:val="BF7FC991"/>
    <w:rsid w:val="BFDED50C"/>
    <w:rsid w:val="C57F9417"/>
    <w:rsid w:val="C7BF2835"/>
    <w:rsid w:val="C7FDFBE3"/>
    <w:rsid w:val="CB76AEC6"/>
    <w:rsid w:val="CF7F953A"/>
    <w:rsid w:val="D5DFD901"/>
    <w:rsid w:val="D63F7C8C"/>
    <w:rsid w:val="D6FF3E4F"/>
    <w:rsid w:val="D7AFDB92"/>
    <w:rsid w:val="D7EEE582"/>
    <w:rsid w:val="D7FD2988"/>
    <w:rsid w:val="D83FED71"/>
    <w:rsid w:val="D9B98A82"/>
    <w:rsid w:val="DDFE565E"/>
    <w:rsid w:val="DEEF5301"/>
    <w:rsid w:val="DEF7F56E"/>
    <w:rsid w:val="DF5CDA23"/>
    <w:rsid w:val="DF790CFE"/>
    <w:rsid w:val="DF7FDD9C"/>
    <w:rsid w:val="DFDFAC5A"/>
    <w:rsid w:val="DFDFE88D"/>
    <w:rsid w:val="E3737C44"/>
    <w:rsid w:val="E5BFCFA5"/>
    <w:rsid w:val="E9BF828A"/>
    <w:rsid w:val="E9D9568E"/>
    <w:rsid w:val="EAFFC629"/>
    <w:rsid w:val="EBCFA175"/>
    <w:rsid w:val="EC27DE5A"/>
    <w:rsid w:val="EDE79E5C"/>
    <w:rsid w:val="EEFF3465"/>
    <w:rsid w:val="EF7F4C30"/>
    <w:rsid w:val="EFDEE899"/>
    <w:rsid w:val="EFFA6C44"/>
    <w:rsid w:val="EFFF479A"/>
    <w:rsid w:val="EFFF74CE"/>
    <w:rsid w:val="F23FA199"/>
    <w:rsid w:val="F35F831D"/>
    <w:rsid w:val="F3F33779"/>
    <w:rsid w:val="F3F6ED62"/>
    <w:rsid w:val="F4FD489E"/>
    <w:rsid w:val="F5A7B2C4"/>
    <w:rsid w:val="F5FB4036"/>
    <w:rsid w:val="F6EF11ED"/>
    <w:rsid w:val="F6FFCB6A"/>
    <w:rsid w:val="F763598B"/>
    <w:rsid w:val="F7EE8DBE"/>
    <w:rsid w:val="F97F3962"/>
    <w:rsid w:val="F9C7496C"/>
    <w:rsid w:val="FB74587A"/>
    <w:rsid w:val="FCFDA0E2"/>
    <w:rsid w:val="FD1EF400"/>
    <w:rsid w:val="FD4DE4E0"/>
    <w:rsid w:val="FDBD20DC"/>
    <w:rsid w:val="FDF9F586"/>
    <w:rsid w:val="FE2F10C0"/>
    <w:rsid w:val="FE33EA28"/>
    <w:rsid w:val="FECECEBC"/>
    <w:rsid w:val="FEEF1A7B"/>
    <w:rsid w:val="FEF7974F"/>
    <w:rsid w:val="FF77FCB7"/>
    <w:rsid w:val="FF9FED6E"/>
    <w:rsid w:val="FFBE3C44"/>
    <w:rsid w:val="FFBE6ADF"/>
    <w:rsid w:val="FFDF30E3"/>
    <w:rsid w:val="FFEFED71"/>
    <w:rsid w:val="FFEFF984"/>
    <w:rsid w:val="FFFBDDEE"/>
    <w:rsid w:val="FFFE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1683</Words>
  <Characters>1720</Characters>
  <Lines>0</Lines>
  <Paragraphs>0</Paragraphs>
  <TotalTime>2</TotalTime>
  <ScaleCrop>false</ScaleCrop>
  <LinksUpToDate>false</LinksUpToDate>
  <CharactersWithSpaces>1726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2026-03-17T07:11:00Z</dcterms:created>
  <dc:creator>文爷</dc:creator>
  <cp:lastModifiedBy>王熙</cp:lastModifiedBy>
  <dcterms:modified xsi:type="dcterms:W3CDTF">2026-07-16T09:29:49Z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D7268652B49748C89020D704D075CE3D_11</vt:lpwstr>
  </property>
  <property fmtid="{D5CDD505-2E9C-101B-9397-08002B2CF9AE}" pid="4" name="KSOTemplateDocerSaveRecord">
    <vt:lpwstr>eyJoZGlkIjoiOTM0ZjYwODVkMWIzODI3MmM0ZWZlMDlmNjI3YjIyODgiLCJ1c2VySWQiOiI0ODYzMDQ5NjAifQ==</vt:lpwstr>
  </property>
</Properties>
</file>