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2：</w:t>
      </w:r>
    </w:p>
    <w:p>
      <w:pPr>
        <w:spacing w:line="360" w:lineRule="auto"/>
        <w:ind w:firstLine="0" w:firstLineChars="0"/>
        <w:jc w:val="center"/>
        <w:rPr>
          <w:rFonts w:hint="eastAsia" w:ascii="黑体" w:hAnsi="黑体" w:eastAsia="黑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sz w:val="44"/>
          <w:szCs w:val="44"/>
          <w:lang w:val="en-US" w:eastAsia="zh-CN"/>
        </w:rPr>
        <w:t>省人力资源社会保障厅全省就业一体化信息平台开发和运</w:t>
      </w:r>
      <w:bookmarkStart w:id="44" w:name="_GoBack"/>
      <w:bookmarkEnd w:id="44"/>
      <w:r>
        <w:rPr>
          <w:rFonts w:hint="eastAsia" w:ascii="黑体" w:hAnsi="黑体" w:eastAsia="黑体" w:cs="Times New Roman"/>
          <w:b/>
          <w:bCs/>
          <w:sz w:val="44"/>
          <w:szCs w:val="44"/>
          <w:lang w:val="en-US" w:eastAsia="zh-CN"/>
        </w:rPr>
        <w:t>营（2023年）项目</w:t>
      </w:r>
    </w:p>
    <w:p>
      <w:pPr>
        <w:spacing w:line="360" w:lineRule="auto"/>
        <w:jc w:val="center"/>
        <w:rPr>
          <w:rFonts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ind w:firstLine="0" w:firstLineChars="0"/>
        <w:jc w:val="center"/>
        <w:rPr>
          <w:rFonts w:hint="default" w:ascii="黑体" w:hAnsi="黑体" w:eastAsia="黑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黑体" w:hAnsi="黑体" w:eastAsia="黑体" w:cs="Times New Roman"/>
          <w:b/>
          <w:bCs/>
          <w:sz w:val="44"/>
          <w:szCs w:val="44"/>
          <w:lang w:val="en-US" w:eastAsia="zh-CN"/>
        </w:rPr>
        <w:t>就业创业政策性补贴和补助管理</w:t>
      </w:r>
      <w:r>
        <w:rPr>
          <w:rFonts w:hint="eastAsia" w:ascii="黑体" w:hAnsi="黑体" w:eastAsia="黑体" w:cs="Times New Roman"/>
          <w:b/>
          <w:bCs/>
          <w:sz w:val="44"/>
          <w:szCs w:val="44"/>
          <w:lang w:val="en-US" w:eastAsia="zh-CN"/>
        </w:rPr>
        <w:t>系统</w:t>
      </w:r>
    </w:p>
    <w:p>
      <w:pPr>
        <w:pStyle w:val="7"/>
        <w:jc w:val="center"/>
        <w:rPr>
          <w:rFonts w:hint="eastAsia"/>
          <w:lang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系统操作手册</w:t>
      </w:r>
    </w:p>
    <w:p>
      <w:pPr>
        <w:pStyle w:val="7"/>
        <w:jc w:val="center"/>
        <w:rPr>
          <w:rFonts w:hint="eastAsia" w:ascii="黑体" w:hAnsi="黑体" w:eastAsia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（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用户侧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）</w:t>
      </w:r>
    </w:p>
    <w:p>
      <w:pPr>
        <w:spacing w:line="360" w:lineRule="auto"/>
        <w:jc w:val="both"/>
        <w:rPr>
          <w:rFonts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ascii="黑体" w:hAnsi="黑体" w:eastAsia="黑体"/>
          <w:b/>
          <w:bCs/>
          <w:sz w:val="44"/>
          <w:szCs w:val="44"/>
        </w:rPr>
      </w:pP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>
      <w:pPr>
        <w:tabs>
          <w:tab w:val="left" w:pos="0"/>
        </w:tabs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_Hlk109392299"/>
      <w:bookmarkStart w:id="1" w:name="_Hlk109393206"/>
      <w:r>
        <w:rPr>
          <w:rFonts w:hint="eastAsia" w:ascii="黑体" w:hAnsi="黑体" w:eastAsia="黑体"/>
          <w:sz w:val="32"/>
          <w:szCs w:val="32"/>
        </w:rPr>
        <w:t>数字广东网络建设有限公司</w:t>
      </w:r>
    </w:p>
    <w:p>
      <w:pPr>
        <w:tabs>
          <w:tab w:val="left" w:pos="0"/>
        </w:tabs>
        <w:spacing w:line="360" w:lineRule="auto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>二〇二</w:t>
      </w: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十一</w:t>
      </w:r>
      <w:r>
        <w:rPr>
          <w:rFonts w:hint="eastAsia" w:ascii="黑体" w:hAnsi="黑体" w:eastAsia="黑体"/>
          <w:sz w:val="32"/>
          <w:szCs w:val="32"/>
        </w:rPr>
        <w:t>月</w:t>
      </w:r>
      <w:bookmarkEnd w:id="0"/>
      <w:bookmarkEnd w:id="1"/>
    </w:p>
    <w:p>
      <w:pPr>
        <w:rPr>
          <w:rFonts w:ascii="仿宋" w:hAnsi="仿宋" w:eastAsia="仿宋"/>
          <w:sz w:val="24"/>
          <w:szCs w:val="24"/>
        </w:rPr>
        <w:sectPr>
          <w:headerReference r:id="rId7" w:type="first"/>
          <w:footerReference r:id="rId9" w:type="first"/>
          <w:headerReference r:id="rId5" w:type="default"/>
          <w:headerReference r:id="rId6" w:type="even"/>
          <w:footerReference r:id="rId8" w:type="even"/>
          <w:pgSz w:w="11900" w:h="16840"/>
          <w:pgMar w:top="1418" w:right="1418" w:bottom="1418" w:left="1418" w:header="851" w:footer="992" w:gutter="0"/>
          <w:cols w:space="720" w:num="1"/>
          <w:docGrid w:type="lines" w:linePitch="423" w:charSpace="0"/>
        </w:sectPr>
      </w:pPr>
    </w:p>
    <w:p>
      <w:pPr>
        <w:spacing w:before="423" w:beforeLines="100" w:after="211" w:afterLines="50" w:line="3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文档修改记录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eastAsia="en-US"/>
              </w:rPr>
              <w:t>版本号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eastAsia="en-US"/>
              </w:rPr>
              <w:t>版本描述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eastAsia="en-US"/>
              </w:rPr>
              <w:t>责任人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eastAsia="en-US"/>
              </w:rPr>
              <w:t>日期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szCs w:val="21"/>
                <w:lang w:eastAsia="en-US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eastAsia="en-U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zCs w:val="21"/>
                <w:lang w:eastAsia="en-US"/>
              </w:rPr>
              <w:t>V</w:t>
            </w:r>
            <w:r>
              <w:rPr>
                <w:rFonts w:ascii="宋体" w:hAnsi="宋体" w:eastAsia="宋体" w:cs="宋体"/>
                <w:szCs w:val="21"/>
                <w:lang w:eastAsia="en-US"/>
              </w:rPr>
              <w:t>1.0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lang w:eastAsia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根据需求及建设系统新建。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江子莹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Cs w:val="21"/>
                <w:lang w:eastAsia="en-US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zCs w:val="21"/>
                <w:lang w:eastAsia="en-US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14</w:t>
            </w:r>
          </w:p>
        </w:tc>
        <w:tc>
          <w:tcPr>
            <w:tcW w:w="1812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lang w:eastAsia="en-US"/>
              </w:rPr>
            </w:pPr>
          </w:p>
        </w:tc>
      </w:tr>
    </w:tbl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  <w:sectPr>
          <w:headerReference r:id="rId12" w:type="first"/>
          <w:headerReference r:id="rId10" w:type="default"/>
          <w:headerReference r:id="rId11" w:type="even"/>
          <w:pgSz w:w="11900" w:h="16840"/>
          <w:pgMar w:top="1418" w:right="1418" w:bottom="1418" w:left="1418" w:header="851" w:footer="850" w:gutter="0"/>
          <w:cols w:space="425" w:num="1"/>
          <w:docGrid w:type="lines" w:linePitch="423" w:charSpace="0"/>
        </w:sectPr>
      </w:pPr>
    </w:p>
    <w:p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目 录</w:t>
      </w:r>
    </w:p>
    <w:p>
      <w:pPr>
        <w:pStyle w:val="11"/>
        <w:tabs>
          <w:tab w:val="right" w:leader="dot" w:pos="9064"/>
          <w:tab w:val="clear" w:pos="9054"/>
        </w:tabs>
      </w:pP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TOC \o "1-3" \h \z \u </w:instrText>
      </w:r>
      <w:r>
        <w:rPr>
          <w:bCs/>
          <w:lang w:val="zh-CN"/>
        </w:rPr>
        <w:fldChar w:fldCharType="separate"/>
      </w:r>
      <w:r>
        <w:rPr>
          <w:bCs/>
          <w:lang w:val="zh-CN"/>
        </w:rPr>
        <w:fldChar w:fldCharType="begin"/>
      </w:r>
      <w:r>
        <w:rPr>
          <w:bCs/>
          <w:lang w:val="zh-CN"/>
        </w:rPr>
        <w:instrText xml:space="preserve"> HYPERLINK \l _Toc17808 </w:instrText>
      </w:r>
      <w:r>
        <w:rPr>
          <w:bCs/>
          <w:lang w:val="zh-CN"/>
        </w:rPr>
        <w:fldChar w:fldCharType="separate"/>
      </w:r>
      <w:r>
        <w:rPr>
          <w:rFonts w:hint="eastAsia" w:cs="Times New Roman"/>
        </w:rPr>
        <w:t>第一章 引言</w:t>
      </w:r>
      <w:r>
        <w:tab/>
      </w:r>
      <w:r>
        <w:fldChar w:fldCharType="begin"/>
      </w:r>
      <w:r>
        <w:instrText xml:space="preserve"> PAGEREF _Toc17808 \h </w:instrText>
      </w:r>
      <w:r>
        <w:fldChar w:fldCharType="separate"/>
      </w:r>
      <w:r>
        <w:t>1</w:t>
      </w:r>
      <w:r>
        <w:fldChar w:fldCharType="end"/>
      </w:r>
      <w:r>
        <w:rPr>
          <w:bCs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_Toc16527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1.1 </w:t>
      </w:r>
      <w:r>
        <w:rPr>
          <w:rFonts w:hint="eastAsia"/>
        </w:rPr>
        <w:t>关于本手册</w:t>
      </w:r>
      <w:r>
        <w:tab/>
      </w:r>
      <w:r>
        <w:fldChar w:fldCharType="begin"/>
      </w:r>
      <w:r>
        <w:instrText xml:space="preserve"> PAGEREF _Toc16527 \h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_Toc31261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1.2 </w:t>
      </w:r>
      <w:r>
        <w:rPr>
          <w:rFonts w:hint="eastAsia"/>
        </w:rPr>
        <w:t>定义</w:t>
      </w:r>
      <w:r>
        <w:tab/>
      </w:r>
      <w:r>
        <w:fldChar w:fldCharType="begin"/>
      </w:r>
      <w:r>
        <w:instrText xml:space="preserve"> PAGEREF _Toc31261 \h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_Toc30208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1.3 </w:t>
      </w:r>
      <w:r>
        <w:rPr>
          <w:rFonts w:hint="eastAsia"/>
        </w:rPr>
        <w:t>编写约定</w:t>
      </w:r>
      <w:r>
        <w:tab/>
      </w:r>
      <w:r>
        <w:fldChar w:fldCharType="begin"/>
      </w:r>
      <w:r>
        <w:instrText xml:space="preserve"> PAGEREF _Toc30208 \h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_Toc20515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1.4 </w:t>
      </w:r>
      <w:r>
        <w:rPr>
          <w:rFonts w:hint="eastAsia"/>
        </w:rPr>
        <w:t>参考资料</w:t>
      </w:r>
      <w:r>
        <w:tab/>
      </w:r>
      <w:r>
        <w:fldChar w:fldCharType="begin"/>
      </w:r>
      <w:r>
        <w:instrText xml:space="preserve"> PAGEREF _Toc20515 \h </w:instrText>
      </w:r>
      <w:r>
        <w:fldChar w:fldCharType="separate"/>
      </w:r>
      <w:r>
        <w:t>1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1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_Toc16895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</w:rPr>
        <w:t xml:space="preserve">第二章 </w:t>
      </w:r>
      <w:r>
        <w:rPr>
          <w:rFonts w:hint="eastAsia" w:cs="Times New Roman"/>
          <w:lang w:val="en-US" w:eastAsia="zh-CN"/>
        </w:rPr>
        <w:t>系统概述</w:t>
      </w:r>
      <w:r>
        <w:tab/>
      </w:r>
      <w:r>
        <w:fldChar w:fldCharType="begin"/>
      </w:r>
      <w:r>
        <w:instrText xml:space="preserve"> PAGEREF _Toc16895 \h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_Toc28305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2.1 </w:t>
      </w:r>
      <w:r>
        <w:rPr>
          <w:rFonts w:hint="eastAsia"/>
        </w:rPr>
        <w:t>系统功能</w:t>
      </w:r>
      <w:r>
        <w:tab/>
      </w:r>
      <w:r>
        <w:fldChar w:fldCharType="begin"/>
      </w:r>
      <w:r>
        <w:instrText xml:space="preserve"> PAGEREF _Toc28305 \h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_Toc6558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2.2 </w:t>
      </w:r>
      <w:r>
        <w:rPr>
          <w:rFonts w:hint="eastAsia"/>
        </w:rPr>
        <w:t>系统运行环境</w:t>
      </w:r>
      <w:r>
        <w:tab/>
      </w:r>
      <w:r>
        <w:fldChar w:fldCharType="begin"/>
      </w:r>
      <w:r>
        <w:instrText xml:space="preserve"> PAGEREF _Toc6558 \h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_Toc8347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/>
          <w:szCs w:val="28"/>
          <w:lang w:val="en-US"/>
        </w:rPr>
        <w:t xml:space="preserve">2.2.1 </w:t>
      </w:r>
      <w:r>
        <w:rPr>
          <w:rFonts w:hint="eastAsia"/>
        </w:rPr>
        <w:t>网络环境</w:t>
      </w:r>
      <w:r>
        <w:tab/>
      </w:r>
      <w:r>
        <w:fldChar w:fldCharType="begin"/>
      </w:r>
      <w:r>
        <w:instrText xml:space="preserve"> PAGEREF _Toc8347 \h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_Toc25574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/>
          <w:szCs w:val="28"/>
          <w:lang w:val="en-US"/>
        </w:rPr>
        <w:t xml:space="preserve">2.2.2 </w:t>
      </w:r>
      <w:r>
        <w:rPr>
          <w:rFonts w:hint="eastAsia"/>
        </w:rPr>
        <w:t>服务端</w:t>
      </w:r>
      <w:r>
        <w:tab/>
      </w:r>
      <w:r>
        <w:fldChar w:fldCharType="begin"/>
      </w:r>
      <w:r>
        <w:instrText xml:space="preserve"> PAGEREF _Toc25574 \h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_Toc32558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/>
          <w:szCs w:val="28"/>
          <w:lang w:val="en-US"/>
        </w:rPr>
        <w:t xml:space="preserve">2.2.3 </w:t>
      </w:r>
      <w:r>
        <w:rPr>
          <w:rFonts w:hint="eastAsia"/>
        </w:rPr>
        <w:t>客户端</w:t>
      </w:r>
      <w:r>
        <w:tab/>
      </w:r>
      <w:r>
        <w:fldChar w:fldCharType="begin"/>
      </w:r>
      <w:r>
        <w:instrText xml:space="preserve"> PAGEREF _Toc32558 \h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_Toc29711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/>
        </w:rPr>
        <w:t xml:space="preserve">2.3 </w:t>
      </w:r>
      <w:r>
        <w:rPr>
          <w:rFonts w:hint="eastAsia"/>
        </w:rPr>
        <w:t>系统流程简介</w:t>
      </w:r>
      <w:r>
        <w:tab/>
      </w:r>
      <w:r>
        <w:fldChar w:fldCharType="begin"/>
      </w:r>
      <w:r>
        <w:instrText xml:space="preserve"> PAGEREF _Toc29711 \h </w:instrText>
      </w:r>
      <w:r>
        <w:fldChar w:fldCharType="separate"/>
      </w:r>
      <w:r>
        <w:t>3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1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_Toc7857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/>
        </w:rPr>
        <w:t>第三章 操作说明</w:t>
      </w:r>
      <w:r>
        <w:tab/>
      </w:r>
      <w:r>
        <w:fldChar w:fldCharType="begin"/>
      </w:r>
      <w:r>
        <w:instrText xml:space="preserve"> PAGEREF _Toc7857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_Toc10921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 w:cs="Times New Roman"/>
          <w:lang w:eastAsia="zh-CN"/>
        </w:rPr>
        <w:t xml:space="preserve">3.1 </w:t>
      </w:r>
      <w:r>
        <w:rPr>
          <w:rFonts w:hint="eastAsia" w:cs="Times New Roman"/>
          <w:lang w:eastAsia="zh-CN"/>
        </w:rPr>
        <w:t>功能结构</w:t>
      </w:r>
      <w:r>
        <w:tab/>
      </w:r>
      <w:r>
        <w:fldChar w:fldCharType="begin"/>
      </w:r>
      <w:r>
        <w:instrText xml:space="preserve"> PAGEREF _Toc10921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12"/>
        <w:tabs>
          <w:tab w:val="right" w:leader="dot" w:pos="9064"/>
          <w:tab w:val="clear" w:pos="1260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_Toc11290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hAnsi="黑体" w:eastAsia="黑体" w:cs="Times New Roman"/>
          <w:lang w:eastAsia="zh-CN"/>
        </w:rPr>
        <w:t xml:space="preserve">3.2 </w:t>
      </w:r>
      <w:r>
        <w:rPr>
          <w:rFonts w:hint="eastAsia" w:cs="Times New Roman"/>
          <w:lang w:eastAsia="zh-CN"/>
        </w:rPr>
        <w:t>操作步骤</w:t>
      </w:r>
      <w:r>
        <w:tab/>
      </w:r>
      <w:r>
        <w:fldChar w:fldCharType="begin"/>
      </w:r>
      <w:r>
        <w:instrText xml:space="preserve"> PAGEREF _Toc11290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_Toc7408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 w:cs="Times New Roman"/>
          <w:szCs w:val="28"/>
          <w:lang w:val="en-US" w:eastAsia="zh-CN"/>
        </w:rPr>
        <w:t xml:space="preserve">3.2.1 </w:t>
      </w:r>
      <w:r>
        <w:rPr>
          <w:rFonts w:hint="eastAsia" w:cs="Times New Roman"/>
          <w:lang w:val="en-US" w:eastAsia="zh-CN"/>
        </w:rPr>
        <w:t>通用操作</w:t>
      </w:r>
      <w:r>
        <w:tab/>
      </w:r>
      <w:r>
        <w:fldChar w:fldCharType="begin"/>
      </w:r>
      <w:r>
        <w:instrText xml:space="preserve"> PAGEREF _Toc7408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_Toc31586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 w:cs="Times New Roman"/>
          <w:szCs w:val="28"/>
          <w:lang w:val="en-US" w:eastAsia="zh-CN"/>
        </w:rPr>
        <w:t xml:space="preserve">3.2.2 </w:t>
      </w:r>
      <w:r>
        <w:rPr>
          <w:rFonts w:hint="eastAsia" w:cs="Times New Roman"/>
          <w:lang w:val="en-US" w:eastAsia="zh-CN"/>
        </w:rPr>
        <w:t>网办服务</w:t>
      </w:r>
      <w:r>
        <w:tab/>
      </w:r>
      <w:r>
        <w:fldChar w:fldCharType="begin"/>
      </w:r>
      <w:r>
        <w:instrText xml:space="preserve"> PAGEREF _Toc31586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_Toc23520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 w:cs="Times New Roman"/>
          <w:lang w:val="en-US" w:eastAsia="zh-CN"/>
        </w:rPr>
        <w:t xml:space="preserve">3.2.2.1 </w:t>
      </w:r>
      <w:r>
        <w:rPr>
          <w:rFonts w:hint="eastAsia" w:cs="Times New Roman"/>
          <w:lang w:val="en-US" w:eastAsia="zh-CN"/>
        </w:rPr>
        <w:t>公共功能</w:t>
      </w:r>
      <w:r>
        <w:tab/>
      </w:r>
      <w:r>
        <w:fldChar w:fldCharType="begin"/>
      </w:r>
      <w:r>
        <w:instrText xml:space="preserve"> PAGEREF _Toc23520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_Toc23257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>3.2.2.1.1 启动与登录</w:t>
      </w:r>
      <w:r>
        <w:tab/>
      </w:r>
      <w:r>
        <w:fldChar w:fldCharType="begin"/>
      </w:r>
      <w:r>
        <w:instrText xml:space="preserve"> PAGEREF _Toc23257 \h </w:instrText>
      </w:r>
      <w:r>
        <w:fldChar w:fldCharType="separate"/>
      </w:r>
      <w:r>
        <w:t>5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_Toc196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 xml:space="preserve">3.2.2.1.1.1 </w:t>
      </w:r>
      <w:r>
        <w:rPr>
          <w:rFonts w:hint="default" w:cs="Times New Roman"/>
          <w:lang w:val="en-US" w:eastAsia="zh-CN"/>
        </w:rPr>
        <w:t>单位注册</w:t>
      </w:r>
      <w:r>
        <w:tab/>
      </w:r>
      <w:r>
        <w:fldChar w:fldCharType="begin"/>
      </w:r>
      <w:r>
        <w:instrText xml:space="preserve"> PAGEREF _Toc196 \h </w:instrText>
      </w:r>
      <w:r>
        <w:fldChar w:fldCharType="separate"/>
      </w:r>
      <w:r>
        <w:t>7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_Toc23025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>3.2.2.1.1.2 个人</w:t>
      </w:r>
      <w:r>
        <w:rPr>
          <w:rFonts w:hint="default" w:cs="Times New Roman"/>
          <w:lang w:val="en-US" w:eastAsia="zh-CN"/>
        </w:rPr>
        <w:t>注册</w:t>
      </w:r>
      <w:r>
        <w:tab/>
      </w:r>
      <w:r>
        <w:fldChar w:fldCharType="begin"/>
      </w:r>
      <w:r>
        <w:instrText xml:space="preserve"> PAGEREF _Toc23025 \h </w:instrText>
      </w:r>
      <w:r>
        <w:fldChar w:fldCharType="separate"/>
      </w:r>
      <w:r>
        <w:t>8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_Toc4943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>3.2.2.1.1.3 账号找回</w:t>
      </w:r>
      <w:r>
        <w:tab/>
      </w:r>
      <w:r>
        <w:fldChar w:fldCharType="begin"/>
      </w:r>
      <w:r>
        <w:instrText xml:space="preserve"> PAGEREF _Toc4943 \h </w:instrText>
      </w:r>
      <w:r>
        <w:fldChar w:fldCharType="separate"/>
      </w:r>
      <w:r>
        <w:t>9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_Toc26481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>3.2.2.1.1.4 密码找回</w:t>
      </w:r>
      <w:r>
        <w:tab/>
      </w:r>
      <w:r>
        <w:fldChar w:fldCharType="begin"/>
      </w:r>
      <w:r>
        <w:instrText xml:space="preserve"> PAGEREF _Toc26481 \h </w:instrText>
      </w:r>
      <w:r>
        <w:fldChar w:fldCharType="separate"/>
      </w:r>
      <w:r>
        <w:t>10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_Toc15755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>3.2.2.1.1.5 密码修改</w:t>
      </w:r>
      <w:r>
        <w:tab/>
      </w:r>
      <w:r>
        <w:fldChar w:fldCharType="begin"/>
      </w:r>
      <w:r>
        <w:instrText xml:space="preserve"> PAGEREF _Toc15755 \h </w:instrText>
      </w:r>
      <w:r>
        <w:fldChar w:fldCharType="separate"/>
      </w:r>
      <w:r>
        <w:t>10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_Toc2607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cs="Times New Roman"/>
          <w:lang w:val="en-US" w:eastAsia="zh-CN"/>
        </w:rPr>
        <w:t>3.2.2.1.2 查询进度</w:t>
      </w:r>
      <w:r>
        <w:tab/>
      </w:r>
      <w:r>
        <w:fldChar w:fldCharType="begin"/>
      </w:r>
      <w:r>
        <w:instrText xml:space="preserve"> PAGEREF _Toc2607 \h </w:instrText>
      </w:r>
      <w:r>
        <w:fldChar w:fldCharType="separate"/>
      </w:r>
      <w:r>
        <w:t>11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  <w:r>
        <w:rPr>
          <w:rFonts w:ascii="宋体" w:hAnsi="宋体" w:eastAsia="宋体"/>
          <w:bCs/>
          <w:kern w:val="44"/>
          <w:szCs w:val="24"/>
          <w:lang w:val="zh-CN"/>
        </w:rPr>
        <w:fldChar w:fldCharType="begin"/>
      </w:r>
      <w:r>
        <w:rPr>
          <w:rFonts w:ascii="宋体" w:hAnsi="宋体" w:eastAsia="宋体"/>
          <w:bCs/>
          <w:kern w:val="44"/>
          <w:szCs w:val="24"/>
          <w:lang w:val="zh-CN"/>
        </w:rPr>
        <w:instrText xml:space="preserve"> HYPERLINK \l _Toc17045 </w:instrText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separate"/>
      </w:r>
      <w:r>
        <w:rPr>
          <w:rFonts w:hint="eastAsia" w:ascii="黑体" w:eastAsia="黑体" w:cs="Times New Roman"/>
          <w:lang w:val="en-US" w:eastAsia="zh-CN"/>
        </w:rPr>
        <w:t xml:space="preserve">3.2.2.24 </w:t>
      </w:r>
      <w:r>
        <w:rPr>
          <w:rFonts w:hint="default" w:cs="Times New Roman"/>
          <w:lang w:val="en-US" w:eastAsia="zh-CN"/>
        </w:rPr>
        <w:t>求职创业补贴</w:t>
      </w:r>
      <w:r>
        <w:tab/>
      </w:r>
      <w:r>
        <w:fldChar w:fldCharType="begin"/>
      </w:r>
      <w:r>
        <w:instrText xml:space="preserve"> PAGEREF _Toc17045 \h </w:instrText>
      </w:r>
      <w:r>
        <w:fldChar w:fldCharType="separate"/>
      </w:r>
      <w:r>
        <w:t>20</w:t>
      </w:r>
      <w:r>
        <w:fldChar w:fldCharType="end"/>
      </w:r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pStyle w:val="8"/>
        <w:tabs>
          <w:tab w:val="right" w:leader="dot" w:pos="9064"/>
          <w:tab w:val="clear" w:pos="9054"/>
        </w:tabs>
      </w:pPr>
    </w:p>
    <w:p>
      <w:pPr>
        <w:pStyle w:val="12"/>
        <w:tabs>
          <w:tab w:val="right" w:leader="dot" w:pos="9064"/>
          <w:tab w:val="clear" w:pos="1260"/>
          <w:tab w:val="clear" w:pos="9054"/>
        </w:tabs>
      </w:pPr>
    </w:p>
    <w:p>
      <w:r>
        <w:rPr>
          <w:rFonts w:ascii="宋体" w:hAnsi="宋体" w:eastAsia="宋体"/>
          <w:bCs/>
          <w:kern w:val="44"/>
          <w:szCs w:val="24"/>
          <w:lang w:val="zh-CN"/>
        </w:rPr>
        <w:fldChar w:fldCharType="end"/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</w:pPr>
    </w:p>
    <w:p>
      <w:pPr>
        <w:rPr>
          <w:rFonts w:ascii="仿宋" w:hAnsi="仿宋" w:eastAsia="仿宋"/>
          <w:sz w:val="24"/>
          <w:szCs w:val="24"/>
        </w:rPr>
        <w:sectPr>
          <w:pgSz w:w="11900" w:h="16840"/>
          <w:pgMar w:top="1418" w:right="1418" w:bottom="1418" w:left="1418" w:header="851" w:footer="850" w:gutter="0"/>
          <w:cols w:space="425" w:num="1"/>
          <w:docGrid w:type="lines" w:linePitch="423" w:charSpace="0"/>
        </w:sectPr>
      </w:pPr>
    </w:p>
    <w:p>
      <w:pPr>
        <w:pStyle w:val="17"/>
        <w:keepNext/>
        <w:keepLines/>
        <w:pageBreakBefore w:val="0"/>
        <w:widowControl w:val="0"/>
        <w:tabs>
          <w:tab w:val="clear" w:pos="3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4" w:after="84"/>
        <w:ind w:left="0" w:firstLine="0"/>
        <w:textAlignment w:val="auto"/>
        <w:rPr>
          <w:rFonts w:hint="eastAsia" w:cs="Times New Roman"/>
        </w:rPr>
      </w:pPr>
      <w:bookmarkStart w:id="2" w:name="_Toc17808"/>
      <w:r>
        <w:rPr>
          <w:rFonts w:hint="eastAsia" w:cs="Times New Roman"/>
        </w:rPr>
        <w:t>引言</w:t>
      </w:r>
      <w:bookmarkEnd w:id="2"/>
    </w:p>
    <w:p>
      <w:pPr>
        <w:pStyle w:val="18"/>
      </w:pPr>
      <w:bookmarkStart w:id="3" w:name="_Toc16527"/>
      <w:r>
        <w:rPr>
          <w:rFonts w:hint="eastAsia"/>
        </w:rPr>
        <w:t>关于本手册</w:t>
      </w:r>
      <w:bookmarkEnd w:id="3"/>
    </w:p>
    <w:p>
      <w:pPr>
        <w:spacing w:line="360" w:lineRule="auto"/>
        <w:ind w:firstLine="480" w:firstLineChars="200"/>
        <w:jc w:val="left"/>
        <w:rPr>
          <w:rFonts w:hint="default" w:ascii="Times New Roman" w:hAnsi="Times New Roman" w:eastAsia="宋体"/>
          <w:sz w:val="24"/>
          <w:szCs w:val="24"/>
          <w:lang w:val="en-US"/>
        </w:rPr>
      </w:pPr>
      <w:r>
        <w:rPr>
          <w:rFonts w:hint="eastAsia" w:ascii="Times New Roman" w:hAnsi="Times New Roman" w:eastAsia="宋体"/>
          <w:sz w:val="24"/>
          <w:szCs w:val="24"/>
        </w:rPr>
        <w:t>本手册主要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说明“就业创业政策性补贴和补助管理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系统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用户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侧）”的主要功能、操作方法等。</w:t>
      </w:r>
    </w:p>
    <w:p>
      <w:pPr>
        <w:pStyle w:val="18"/>
      </w:pPr>
      <w:bookmarkStart w:id="4" w:name="_Toc31261"/>
      <w:r>
        <w:rPr>
          <w:rFonts w:hint="eastAsia"/>
        </w:rPr>
        <w:t>定义</w:t>
      </w:r>
      <w:bookmarkEnd w:id="4"/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eastAsia="zh-CN"/>
        </w:rPr>
        <w:t>无</w:t>
      </w:r>
      <w:r>
        <w:rPr>
          <w:rFonts w:hint="eastAsia" w:ascii="Times New Roman" w:hAnsi="Times New Roman" w:eastAsia="宋体"/>
          <w:sz w:val="24"/>
          <w:szCs w:val="24"/>
        </w:rPr>
        <w:t>。</w:t>
      </w:r>
    </w:p>
    <w:p>
      <w:pPr>
        <w:pStyle w:val="18"/>
      </w:pPr>
      <w:bookmarkStart w:id="5" w:name="_Toc30208"/>
      <w:r>
        <w:rPr>
          <w:rFonts w:hint="eastAsia"/>
        </w:rPr>
        <w:t>编写约定</w:t>
      </w:r>
      <w:bookmarkEnd w:id="5"/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为使用手册更加简洁、明了，可以用简单的符号或词语代替部分文字描述。</w:t>
      </w:r>
    </w:p>
    <w:p>
      <w:pPr>
        <w:pStyle w:val="18"/>
      </w:pPr>
      <w:bookmarkStart w:id="6" w:name="_Toc20515"/>
      <w:r>
        <w:rPr>
          <w:rFonts w:hint="eastAsia"/>
        </w:rPr>
        <w:t>参考资料</w:t>
      </w:r>
      <w:bookmarkEnd w:id="6"/>
    </w:p>
    <w:p>
      <w:pPr>
        <w:spacing w:line="360" w:lineRule="auto"/>
        <w:ind w:firstLine="480" w:firstLineChars="200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需求规格说明书_就业创业政策性补贴和补助管理系统（单位享受类补贴）V1.2_20230922</w:t>
      </w:r>
    </w:p>
    <w:p>
      <w:pPr>
        <w:spacing w:line="360" w:lineRule="auto"/>
        <w:ind w:firstLine="480" w:firstLineChars="200"/>
        <w:jc w:val="left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需求规格说明书_就业创业政策性补贴和补助管理系统（个人享受类补贴）V1.2_20230914</w:t>
      </w:r>
    </w:p>
    <w:p>
      <w:pPr>
        <w:rPr>
          <w:rFonts w:hint="eastAsia" w:ascii="Times New Roman" w:hAnsi="Times New Roman" w:eastAsia="宋体" w:cs="Times New Roman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 w:val="0"/>
          <w:kern w:val="2"/>
          <w:sz w:val="24"/>
          <w:szCs w:val="24"/>
          <w:lang w:val="en-US" w:eastAsia="zh-CN" w:bidi="ar-SA"/>
        </w:rPr>
        <w:br w:type="page"/>
      </w:r>
    </w:p>
    <w:p>
      <w:pPr>
        <w:pStyle w:val="17"/>
        <w:keepNext/>
        <w:keepLines/>
        <w:pageBreakBefore w:val="0"/>
        <w:widowControl w:val="0"/>
        <w:tabs>
          <w:tab w:val="clear" w:pos="3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4" w:after="84"/>
        <w:ind w:left="0" w:firstLine="0"/>
        <w:textAlignment w:val="auto"/>
        <w:rPr>
          <w:rFonts w:hint="eastAsia" w:cs="Times New Roman"/>
        </w:rPr>
      </w:pPr>
      <w:bookmarkStart w:id="7" w:name="_Toc16895"/>
      <w:r>
        <w:rPr>
          <w:rFonts w:hint="eastAsia" w:cs="Times New Roman"/>
          <w:lang w:val="en-US" w:eastAsia="zh-CN"/>
        </w:rPr>
        <w:t>系统概述</w:t>
      </w:r>
      <w:bookmarkEnd w:id="7"/>
    </w:p>
    <w:p>
      <w:pPr>
        <w:pStyle w:val="18"/>
      </w:pPr>
      <w:bookmarkStart w:id="8" w:name="_Toc28305"/>
      <w:r>
        <w:rPr>
          <w:rFonts w:hint="eastAsia"/>
        </w:rPr>
        <w:t>系统功能</w:t>
      </w:r>
      <w:bookmarkEnd w:id="8"/>
    </w:p>
    <w:p>
      <w:pPr>
        <w:pStyle w:val="21"/>
        <w:keepNext w:val="0"/>
        <w:keepLine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>就业创业政策性补贴和补助管理系统</w:t>
      </w:r>
      <w:r>
        <w:rPr>
          <w:rFonts w:hint="eastAsia" w:ascii="宋体" w:hAnsi="宋体" w:eastAsia="宋体" w:cs="宋体"/>
          <w:color w:val="000000" w:themeColor="text1"/>
          <w:lang w:val="en-GB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建设就业创业相关补贴、补助、奖补，</w:t>
      </w:r>
      <w:r>
        <w:rPr>
          <w:rFonts w:hint="eastAsia" w:ascii="宋体" w:hAnsi="宋体" w:eastAsia="宋体" w:cs="宋体"/>
          <w:color w:val="000000" w:themeColor="text1"/>
          <w:lang w:val="en-GB" w:eastAsia="zh-CN"/>
          <w14:textFill>
            <w14:solidFill>
              <w14:schemeClr w14:val="tx1"/>
            </w14:solidFill>
          </w14:textFill>
        </w:rPr>
        <w:t>结合政策及业务的新要求，进一步优化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申报、受理、审核等</w:t>
      </w:r>
      <w:r>
        <w:rPr>
          <w:rFonts w:hint="eastAsia" w:ascii="宋体" w:hAnsi="宋体" w:eastAsia="宋体" w:cs="宋体"/>
          <w:color w:val="000000" w:themeColor="text1"/>
          <w:lang w:val="en-GB" w:eastAsia="zh-CN"/>
          <w14:textFill>
            <w14:solidFill>
              <w14:schemeClr w14:val="tx1"/>
            </w14:solidFill>
          </w14:textFill>
        </w:rPr>
        <w:t>的功能模块，对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社保参保、工商注册等信息进行校验</w:t>
      </w:r>
      <w:r>
        <w:rPr>
          <w:rFonts w:hint="eastAsia" w:ascii="宋体" w:hAnsi="宋体" w:eastAsia="宋体" w:cs="宋体"/>
          <w:color w:val="000000" w:themeColor="text1"/>
          <w:lang w:val="en-GB" w:eastAsia="zh-CN"/>
          <w14:textFill>
            <w14:solidFill>
              <w14:schemeClr w14:val="tx1"/>
            </w14:solidFill>
          </w14:textFill>
        </w:rPr>
        <w:t>，利用业务规则完成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辅助</w:t>
      </w:r>
      <w:r>
        <w:rPr>
          <w:rFonts w:hint="eastAsia" w:ascii="宋体" w:hAnsi="宋体" w:eastAsia="宋体" w:cs="宋体"/>
          <w:color w:val="000000" w:themeColor="text1"/>
          <w:lang w:val="en-GB" w:eastAsia="zh-CN"/>
          <w14:textFill>
            <w14:solidFill>
              <w14:schemeClr w14:val="tx1"/>
            </w14:solidFill>
          </w14:textFill>
        </w:rPr>
        <w:t>审核，对录入的数据进行分析，提升审核效果和减少管理部门</w:t>
      </w:r>
      <w:r>
        <w:rPr>
          <w:rFonts w:hint="eastAsia" w:ascii="宋体" w:hAnsi="宋体" w:eastAsia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工作量</w:t>
      </w:r>
      <w:r>
        <w:rPr>
          <w:rFonts w:hint="eastAsia" w:ascii="宋体" w:hAnsi="宋体" w:eastAsia="宋体" w:cs="宋体"/>
          <w:color w:val="000000" w:themeColor="text1"/>
          <w:lang w:val="en-GB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8"/>
      </w:pPr>
      <w:bookmarkStart w:id="9" w:name="_Toc6558"/>
      <w:r>
        <w:rPr>
          <w:rFonts w:hint="eastAsia"/>
        </w:rPr>
        <w:t>系统运行环境</w:t>
      </w:r>
      <w:bookmarkEnd w:id="9"/>
    </w:p>
    <w:p>
      <w:pPr>
        <w:pStyle w:val="19"/>
        <w:spacing w:before="84" w:after="84"/>
      </w:pPr>
      <w:bookmarkStart w:id="10" w:name="_Toc8347"/>
      <w:r>
        <w:rPr>
          <w:rFonts w:hint="eastAsia"/>
        </w:rPr>
        <w:t>网络环境</w:t>
      </w:r>
      <w:bookmarkEnd w:id="10"/>
    </w:p>
    <w:p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无。</w:t>
      </w:r>
    </w:p>
    <w:p>
      <w:pPr>
        <w:pStyle w:val="19"/>
        <w:spacing w:before="84" w:after="84"/>
      </w:pPr>
      <w:bookmarkStart w:id="11" w:name="_Toc25574"/>
      <w:r>
        <w:rPr>
          <w:rFonts w:hint="eastAsia"/>
        </w:rPr>
        <w:t>服务端</w:t>
      </w:r>
      <w:bookmarkEnd w:id="11"/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无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pStyle w:val="19"/>
        <w:spacing w:before="84" w:after="84"/>
      </w:pPr>
      <w:bookmarkStart w:id="12" w:name="_Toc32558"/>
      <w:r>
        <w:rPr>
          <w:rFonts w:hint="eastAsia"/>
        </w:rPr>
        <w:t>客户端</w:t>
      </w:r>
      <w:bookmarkEnd w:id="12"/>
    </w:p>
    <w:tbl>
      <w:tblPr>
        <w:tblStyle w:val="14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626"/>
        <w:gridCol w:w="630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42" w:type="dxa"/>
            <w:shd w:val="clear" w:color="auto" w:fill="F3F3F3"/>
            <w:noWrap w:val="0"/>
            <w:vAlign w:val="center"/>
          </w:tcPr>
          <w:p>
            <w:pPr>
              <w:pStyle w:val="20"/>
              <w:spacing w:line="420" w:lineRule="exact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序号</w:t>
            </w:r>
          </w:p>
        </w:tc>
        <w:tc>
          <w:tcPr>
            <w:tcW w:w="1626" w:type="dxa"/>
            <w:tcBorders>
              <w:right w:val="single" w:color="auto" w:sz="4" w:space="0"/>
            </w:tcBorders>
            <w:shd w:val="clear" w:color="auto" w:fill="F3F3F3"/>
            <w:noWrap w:val="0"/>
            <w:vAlign w:val="center"/>
          </w:tcPr>
          <w:p>
            <w:pPr>
              <w:pStyle w:val="20"/>
              <w:spacing w:line="420" w:lineRule="exact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名称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shd w:val="clear" w:color="auto" w:fill="F3F3F3"/>
            <w:noWrap w:val="0"/>
            <w:vAlign w:val="center"/>
          </w:tcPr>
          <w:p>
            <w:pPr>
              <w:pStyle w:val="20"/>
              <w:spacing w:line="420" w:lineRule="exact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建议配置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tabs>
                <w:tab w:val="left" w:pos="425"/>
              </w:tabs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CPU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无特殊要求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内存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2G及以上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硬盘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无特殊要求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显示器分辨率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推荐使用1920*1080分辨率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网络控制器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100M以上网卡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操作系统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0" w:firstLineChars="0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windows7或更高操作系统或基于linux核心的桌面操作系统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浏览器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Chrome、IE或360浏览器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42" w:type="dxa"/>
            <w:noWrap w:val="0"/>
            <w:vAlign w:val="center"/>
          </w:tcPr>
          <w:p>
            <w:pPr>
              <w:pStyle w:val="20"/>
              <w:numPr>
                <w:ilvl w:val="0"/>
                <w:numId w:val="3"/>
              </w:numPr>
              <w:spacing w:line="420" w:lineRule="exact"/>
              <w:ind w:left="0" w:firstLine="0"/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办公软件</w:t>
            </w:r>
          </w:p>
        </w:tc>
        <w:tc>
          <w:tcPr>
            <w:tcW w:w="63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20"/>
              <w:spacing w:line="420" w:lineRule="exact"/>
              <w:jc w:val="both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Office 2010及以上版本或WPS2012及以上版本</w:t>
            </w:r>
          </w:p>
        </w:tc>
      </w:tr>
    </w:tbl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pStyle w:val="18"/>
      </w:pPr>
      <w:bookmarkStart w:id="13" w:name="_Toc29711"/>
      <w:r>
        <w:rPr>
          <w:rFonts w:hint="eastAsia"/>
        </w:rPr>
        <w:t>系统流程简介</w:t>
      </w:r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求职创业补贴：</w:t>
      </w:r>
    </w:p>
    <w:p>
      <w:pPr>
        <w:pStyle w:val="5"/>
        <w:spacing w:line="360" w:lineRule="auto"/>
        <w:ind w:left="0" w:leftChars="0" w:firstLine="0" w:firstLineChars="0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338445" cy="3949700"/>
            <wp:effectExtent l="0" t="0" r="14605" b="12700"/>
            <wp:docPr id="1" name="图片 1" descr="经办类补贴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经办类补贴"/>
                    <pic:cNvPicPr>
                      <a:picLocks noChangeAspect="true"/>
                    </pic:cNvPicPr>
                  </pic:nvPicPr>
                  <pic:blipFill>
                    <a:blip r:embed="rId16"/>
                    <a:srcRect l="47008"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firstLine="48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其他补贴：</w:t>
      </w:r>
    </w:p>
    <w:p>
      <w:pPr>
        <w:pStyle w:val="5"/>
        <w:spacing w:line="360" w:lineRule="auto"/>
        <w:ind w:left="0" w:leftChars="0" w:firstLine="0" w:firstLineChars="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4635500"/>
            <wp:effectExtent l="0" t="0" r="5080" b="12700"/>
            <wp:docPr id="20" name="图片 20" descr="经办类补贴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经办类补贴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8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outlineLvl w:val="9"/>
        <w:rPr>
          <w:rFonts w:hint="default" w:ascii="宋体" w:hAnsi="宋体" w:eastAsia="宋体"/>
          <w:sz w:val="24"/>
          <w:szCs w:val="2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outlineLvl w:val="9"/>
        <w:rPr>
          <w:rFonts w:hint="eastAsia" w:eastAsia="等线"/>
          <w:lang w:eastAsia="zh-CN"/>
        </w:rPr>
      </w:pPr>
      <w:bookmarkStart w:id="14" w:name="_Toc518469815"/>
    </w:p>
    <w:p>
      <w:pPr>
        <w:rPr>
          <w:rFonts w:hint="eastAsia" w:eastAsia="等线"/>
          <w:lang w:eastAsia="zh-CN"/>
        </w:rPr>
      </w:pPr>
      <w:r>
        <w:rPr>
          <w:rFonts w:hint="eastAsia" w:eastAsia="等线"/>
          <w:lang w:eastAsia="zh-CN"/>
        </w:rPr>
        <w:br w:type="page"/>
      </w:r>
    </w:p>
    <w:p>
      <w:pPr>
        <w:pStyle w:val="17"/>
        <w:keepNext/>
        <w:keepLines/>
        <w:pageBreakBefore w:val="0"/>
        <w:widowControl w:val="0"/>
        <w:tabs>
          <w:tab w:val="clear" w:pos="3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84" w:after="84"/>
        <w:ind w:left="0" w:firstLine="0"/>
        <w:textAlignment w:val="auto"/>
      </w:pPr>
      <w:bookmarkStart w:id="15" w:name="_Toc7857"/>
      <w:r>
        <w:rPr>
          <w:rFonts w:hint="eastAsia"/>
        </w:rPr>
        <w:t>操作说明</w:t>
      </w:r>
      <w:bookmarkEnd w:id="14"/>
      <w:bookmarkEnd w:id="15"/>
    </w:p>
    <w:p>
      <w:pPr>
        <w:pStyle w:val="18"/>
        <w:rPr>
          <w:rFonts w:hint="eastAsia" w:cs="Times New Roman"/>
          <w:lang w:eastAsia="zh-CN"/>
        </w:rPr>
      </w:pPr>
      <w:bookmarkStart w:id="16" w:name="_Toc10921"/>
      <w:bookmarkStart w:id="17" w:name="_Toc4388"/>
      <w:bookmarkStart w:id="18" w:name="_Toc13924"/>
      <w:r>
        <w:rPr>
          <w:rFonts w:hint="eastAsia" w:cs="Times New Roman"/>
          <w:lang w:eastAsia="zh-CN"/>
        </w:rPr>
        <w:t>功能结构</w:t>
      </w:r>
      <w:bookmarkEnd w:id="16"/>
      <w:bookmarkEnd w:id="17"/>
    </w:p>
    <w:bookmarkEnd w:id="18"/>
    <w:p>
      <w:pPr>
        <w:bidi w:val="0"/>
        <w:jc w:val="center"/>
        <w:rPr>
          <w:rFonts w:hint="eastAsia" w:cs="Times New Roman"/>
          <w:lang w:eastAsia="zh-CN"/>
        </w:rPr>
      </w:pPr>
      <w:r>
        <w:drawing>
          <wp:inline distT="0" distB="0" distL="114300" distR="114300">
            <wp:extent cx="4495800" cy="2310130"/>
            <wp:effectExtent l="0" t="0" r="0" b="13970"/>
            <wp:docPr id="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8"/>
        <w:rPr>
          <w:rFonts w:hint="eastAsia" w:cs="Times New Roman"/>
          <w:lang w:eastAsia="zh-CN"/>
        </w:rPr>
      </w:pPr>
      <w:bookmarkStart w:id="19" w:name="_Toc11290"/>
      <w:bookmarkStart w:id="20" w:name="_Toc18221"/>
      <w:r>
        <w:rPr>
          <w:rFonts w:hint="eastAsia" w:cs="Times New Roman"/>
          <w:lang w:eastAsia="zh-CN"/>
        </w:rPr>
        <w:t>操作步骤</w:t>
      </w:r>
      <w:bookmarkEnd w:id="19"/>
      <w:bookmarkEnd w:id="20"/>
    </w:p>
    <w:p>
      <w:pPr>
        <w:pStyle w:val="19"/>
        <w:spacing w:before="84" w:after="84"/>
        <w:rPr>
          <w:rFonts w:hint="eastAsia" w:cs="Times New Roman"/>
          <w:lang w:val="en-US" w:eastAsia="zh-CN"/>
        </w:rPr>
      </w:pPr>
      <w:bookmarkStart w:id="21" w:name="_Toc23145"/>
      <w:bookmarkStart w:id="22" w:name="_Toc7408"/>
      <w:r>
        <w:rPr>
          <w:rFonts w:hint="eastAsia" w:cs="Times New Roman"/>
          <w:lang w:val="en-US" w:eastAsia="zh-CN"/>
        </w:rPr>
        <w:t>通用操作</w:t>
      </w:r>
      <w:bookmarkEnd w:id="21"/>
      <w:bookmarkEnd w:id="22"/>
    </w:p>
    <w:p>
      <w:pPr>
        <w:pStyle w:val="5"/>
        <w:spacing w:line="360" w:lineRule="auto"/>
        <w:ind w:firstLine="480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无。</w:t>
      </w:r>
    </w:p>
    <w:p>
      <w:pPr>
        <w:pStyle w:val="19"/>
        <w:spacing w:before="84" w:after="84"/>
        <w:rPr>
          <w:rFonts w:hint="default" w:cs="Times New Roman"/>
          <w:lang w:val="en-US" w:eastAsia="zh-CN"/>
        </w:rPr>
      </w:pPr>
      <w:bookmarkStart w:id="23" w:name="_Toc31586"/>
      <w:r>
        <w:rPr>
          <w:rFonts w:hint="eastAsia" w:cs="Times New Roman"/>
          <w:lang w:val="en-US" w:eastAsia="zh-CN"/>
        </w:rPr>
        <w:t>网办服务</w:t>
      </w:r>
      <w:bookmarkEnd w:id="23"/>
    </w:p>
    <w:p>
      <w:pPr>
        <w:pStyle w:val="19"/>
        <w:numPr>
          <w:ilvl w:val="3"/>
          <w:numId w:val="2"/>
        </w:numPr>
        <w:tabs>
          <w:tab w:val="clear" w:pos="864"/>
        </w:tabs>
        <w:spacing w:before="84" w:after="84"/>
        <w:ind w:left="864" w:leftChars="0" w:hanging="864" w:firstLineChars="0"/>
        <w:outlineLvl w:val="3"/>
        <w:rPr>
          <w:rFonts w:hint="default" w:cs="Times New Roman"/>
          <w:lang w:val="en-US" w:eastAsia="zh-CN"/>
        </w:rPr>
      </w:pPr>
      <w:bookmarkStart w:id="24" w:name="_Toc23520"/>
      <w:r>
        <w:rPr>
          <w:rFonts w:hint="eastAsia" w:cs="Times New Roman"/>
          <w:lang w:val="en-US" w:eastAsia="zh-CN"/>
        </w:rPr>
        <w:t>公共功能</w:t>
      </w:r>
      <w:bookmarkEnd w:id="24"/>
    </w:p>
    <w:p>
      <w:pPr>
        <w:pStyle w:val="19"/>
        <w:numPr>
          <w:ilvl w:val="4"/>
          <w:numId w:val="2"/>
        </w:numPr>
        <w:tabs>
          <w:tab w:val="clear" w:pos="1008"/>
        </w:tabs>
        <w:spacing w:before="84" w:after="84"/>
        <w:ind w:left="1008" w:leftChars="0" w:hanging="1008" w:firstLineChars="0"/>
        <w:outlineLvl w:val="4"/>
        <w:rPr>
          <w:rFonts w:hint="eastAsia" w:cs="Times New Roman"/>
          <w:lang w:val="en-US" w:eastAsia="zh-CN"/>
        </w:rPr>
      </w:pPr>
      <w:bookmarkStart w:id="25" w:name="_Toc23257"/>
      <w:bookmarkStart w:id="26" w:name="_Toc28595"/>
      <w:bookmarkStart w:id="27" w:name="_Toc11937"/>
      <w:bookmarkStart w:id="28" w:name="_Toc29462"/>
      <w:bookmarkStart w:id="29" w:name="_Toc28835"/>
      <w:bookmarkStart w:id="30" w:name="_Toc14942"/>
      <w:bookmarkStart w:id="31" w:name="_Toc20596"/>
      <w:r>
        <w:rPr>
          <w:rFonts w:hint="eastAsia" w:cs="Times New Roman"/>
          <w:lang w:val="en-US" w:eastAsia="zh-CN"/>
        </w:rPr>
        <w:t>启动与登录</w:t>
      </w:r>
      <w:bookmarkEnd w:id="25"/>
      <w:bookmarkEnd w:id="26"/>
      <w:bookmarkEnd w:id="27"/>
      <w:bookmarkEnd w:id="28"/>
      <w:bookmarkEnd w:id="29"/>
      <w:bookmarkEnd w:id="30"/>
      <w:bookmarkEnd w:id="31"/>
    </w:p>
    <w:p>
      <w:pPr>
        <w:numPr>
          <w:ilvl w:val="0"/>
          <w:numId w:val="4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功能入口</w:t>
      </w:r>
    </w:p>
    <w:p>
      <w:pPr>
        <w:pStyle w:val="5"/>
        <w:spacing w:line="360" w:lineRule="auto"/>
        <w:ind w:firstLine="480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入口：浏览器→广东公共就业服务云平台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功能说明</w:t>
      </w:r>
    </w:p>
    <w:p>
      <w:pPr>
        <w:pStyle w:val="5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打开浏览器，输入对应的系统网址，访问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“广东公共就业服务云平台”首页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pStyle w:val="5"/>
        <w:numPr>
          <w:ilvl w:val="0"/>
          <w:numId w:val="5"/>
        </w:numPr>
        <w:spacing w:line="360" w:lineRule="auto"/>
        <w:ind w:left="0" w:leftChars="0" w:firstLine="482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系统正式地址：https://ggfw.hrss.gd.gov.cn/employment/internet/portal/</w:t>
      </w:r>
    </w:p>
    <w:p>
      <w:pPr>
        <w:pStyle w:val="5"/>
        <w:numPr>
          <w:ilvl w:val="0"/>
          <w:numId w:val="5"/>
        </w:numPr>
        <w:spacing w:line="360" w:lineRule="auto"/>
        <w:ind w:left="0" w:leftChars="0" w:firstLine="482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账号/密码：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自行注册获取账号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操作步骤</w:t>
      </w:r>
    </w:p>
    <w:p>
      <w:pPr>
        <w:pStyle w:val="13"/>
        <w:numPr>
          <w:ilvl w:val="0"/>
          <w:numId w:val="6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启动浏览器，将系统网址拷贝</w:t>
      </w:r>
      <w:r>
        <w:rPr>
          <w:rFonts w:hint="eastAsia" w:ascii="宋体" w:hAnsi="宋体"/>
          <w:sz w:val="24"/>
          <w:szCs w:val="24"/>
          <w:lang w:eastAsia="zh-CN"/>
        </w:rPr>
        <w:t>、粘贴</w:t>
      </w:r>
      <w:r>
        <w:rPr>
          <w:rFonts w:hint="eastAsia" w:ascii="宋体" w:hAnsi="宋体"/>
          <w:sz w:val="24"/>
          <w:szCs w:val="24"/>
        </w:rPr>
        <w:t>到网址栏后，按键盘的“Enter”键访问。</w:t>
      </w:r>
    </w:p>
    <w:p>
      <w:pPr>
        <w:ind w:firstLine="0" w:firstLineChars="0"/>
        <w:jc w:val="center"/>
      </w:pPr>
      <w:r>
        <w:rPr>
          <w:bdr w:val="single" w:color="auto" w:sz="4" w:space="0"/>
        </w:rPr>
        <w:drawing>
          <wp:inline distT="0" distB="0" distL="114300" distR="114300">
            <wp:extent cx="5262880" cy="1363345"/>
            <wp:effectExtent l="9525" t="9525" r="23495" b="17780"/>
            <wp:docPr id="43" name="图片 3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4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633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6"/>
        </w:numPr>
        <w:spacing w:after="0" w:line="360" w:lineRule="auto"/>
        <w:ind w:left="0" w:leftChars="0" w:firstLine="480" w:firstLineChars="200"/>
        <w:textAlignment w:val="baseline"/>
      </w:pPr>
      <w:r>
        <w:rPr>
          <w:rFonts w:hint="eastAsia" w:eastAsia="宋体" w:cs="Times New Roman"/>
          <w:sz w:val="24"/>
          <w:szCs w:val="24"/>
          <w:lang w:val="en-US" w:eastAsia="zh-CN"/>
        </w:rPr>
        <w:t>进入“广东公共就业服务云平台”首页，点击导航区右上角的【登录】按钮，进入登录页面。</w:t>
      </w:r>
    </w:p>
    <w:p>
      <w:pPr>
        <w:pStyle w:val="13"/>
        <w:numPr>
          <w:ilvl w:val="0"/>
          <w:numId w:val="0"/>
        </w:numPr>
        <w:spacing w:after="0" w:line="360" w:lineRule="auto"/>
        <w:jc w:val="center"/>
        <w:textAlignment w:val="baseline"/>
        <w:rPr>
          <w:rFonts w:hint="eastAsia" w:eastAsia="宋体"/>
          <w:color w:val="FF0000"/>
          <w:szCs w:val="24"/>
          <w:lang w:eastAsia="zh-CN"/>
        </w:rPr>
      </w:pPr>
      <w:r>
        <w:drawing>
          <wp:inline distT="0" distB="0" distL="114300" distR="114300">
            <wp:extent cx="5742305" cy="2712720"/>
            <wp:effectExtent l="0" t="0" r="10795" b="11430"/>
            <wp:docPr id="9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6"/>
        </w:numPr>
        <w:spacing w:after="0" w:line="360" w:lineRule="auto"/>
        <w:ind w:left="0" w:leftChars="0" w:firstLine="480" w:firstLineChars="20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输入账户，点击【登录】按钮，登录成功即可进入“广东公共就业服务云平台”办理业务。</w:t>
      </w:r>
    </w:p>
    <w:p>
      <w:pPr>
        <w:pStyle w:val="13"/>
        <w:numPr>
          <w:ilvl w:val="0"/>
          <w:numId w:val="0"/>
        </w:numPr>
        <w:spacing w:after="0" w:line="360" w:lineRule="auto"/>
        <w:jc w:val="center"/>
        <w:textAlignment w:val="baseline"/>
        <w:rPr>
          <w:rFonts w:hint="eastAsia"/>
          <w:color w:val="FF0000"/>
          <w:szCs w:val="24"/>
          <w:lang w:eastAsia="zh-CN"/>
        </w:rPr>
      </w:pPr>
      <w:r>
        <w:drawing>
          <wp:inline distT="0" distB="0" distL="114300" distR="114300">
            <wp:extent cx="5742305" cy="2703830"/>
            <wp:effectExtent l="0" t="0" r="10795" b="1270"/>
            <wp:docPr id="16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200"/>
        <w:textAlignment w:val="baseline"/>
        <w:rPr>
          <w:rFonts w:hint="eastAsia"/>
          <w:color w:val="FF0000"/>
          <w:sz w:val="21"/>
          <w:szCs w:val="21"/>
          <w:lang w:val="en-US" w:eastAsia="zh-CN"/>
        </w:rPr>
      </w:pPr>
      <w:r>
        <w:rPr>
          <w:rFonts w:hint="eastAsia" w:eastAsia="宋体" w:cs="Times New Roman"/>
          <w:color w:val="FF0000"/>
          <w:sz w:val="21"/>
          <w:szCs w:val="21"/>
          <w:lang w:val="en-US" w:eastAsia="zh-CN"/>
        </w:rPr>
        <w:t>备注</w:t>
      </w:r>
      <w:r>
        <w:rPr>
          <w:rFonts w:hint="eastAsia" w:ascii="Calibri" w:hAnsi="Calibri" w:eastAsia="宋体" w:cs="Times New Roman"/>
          <w:color w:val="FF0000"/>
          <w:sz w:val="21"/>
          <w:szCs w:val="21"/>
          <w:lang w:val="en-US" w:eastAsia="zh-CN"/>
        </w:rPr>
        <w:t>：个人办理业务</w:t>
      </w:r>
      <w:r>
        <w:rPr>
          <w:rFonts w:hint="eastAsia" w:eastAsia="宋体" w:cs="Times New Roman"/>
          <w:color w:val="FF0000"/>
          <w:sz w:val="21"/>
          <w:szCs w:val="21"/>
          <w:lang w:val="en-US" w:eastAsia="zh-CN"/>
        </w:rPr>
        <w:t>需</w:t>
      </w:r>
      <w:r>
        <w:rPr>
          <w:rFonts w:hint="eastAsia"/>
          <w:color w:val="FF0000"/>
          <w:sz w:val="21"/>
          <w:szCs w:val="21"/>
          <w:lang w:val="en-US" w:eastAsia="zh-CN"/>
        </w:rPr>
        <w:t>使用个人账户登录，企业办理业务需使用单位账户登录。个人、单位账号注册方法请参考“2.1.1.3个人注册”、“2.1.1.2单位注册”。</w:t>
      </w:r>
    </w:p>
    <w:p>
      <w:pPr>
        <w:pStyle w:val="19"/>
        <w:numPr>
          <w:ilvl w:val="5"/>
          <w:numId w:val="2"/>
        </w:numPr>
        <w:tabs>
          <w:tab w:val="clear" w:pos="1152"/>
        </w:tabs>
        <w:spacing w:before="84" w:after="84"/>
        <w:ind w:left="1152" w:leftChars="0" w:hanging="1152" w:firstLineChars="0"/>
        <w:outlineLvl w:val="5"/>
        <w:rPr>
          <w:rFonts w:hint="eastAsia" w:cs="Times New Roman"/>
          <w:lang w:val="en-US" w:eastAsia="zh-CN"/>
        </w:rPr>
      </w:pPr>
      <w:bookmarkStart w:id="32" w:name="_Toc196"/>
      <w:bookmarkStart w:id="33" w:name="_Toc13695"/>
      <w:bookmarkStart w:id="34" w:name="_Toc20020"/>
      <w:r>
        <w:rPr>
          <w:rFonts w:hint="default" w:cs="Times New Roman"/>
          <w:lang w:val="en-US" w:eastAsia="zh-CN"/>
        </w:rPr>
        <w:t>单位注册</w:t>
      </w:r>
      <w:bookmarkEnd w:id="32"/>
      <w:bookmarkEnd w:id="33"/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  <w:lang w:val="en-US" w:eastAsia="zh-CN"/>
        </w:rPr>
        <w:t>【非常重要】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账号使用说明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单位账号注册，必须使用已实名过的个人账号进行注册（个人注册方法参考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.3.1.3个人注册），否则无法进行单位信息注册；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注册时请登记统一社会信用代码、单位名称全称，否则历史办事记录无法查看；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单位账号请绑定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子账号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（个人账号），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使用子账号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登录办理业务；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0" w:hanging="425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单位账号可绑定多个子账号，并授权不同业务事项权限。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jc w:val="left"/>
        <w:rPr>
          <w:rFonts w:hint="default"/>
          <w:b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操作流程（个人注册---&gt;单位注册）</w:t>
      </w:r>
    </w:p>
    <w:p>
      <w:pPr>
        <w:pStyle w:val="13"/>
        <w:numPr>
          <w:ilvl w:val="0"/>
          <w:numId w:val="8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单位注册，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务必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使用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统一社会信用代码、单位名称全称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，否则影响业务办理。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42305" cy="2718435"/>
            <wp:effectExtent l="0" t="0" r="10795" b="5715"/>
            <wp:docPr id="18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5"/>
          <w:numId w:val="2"/>
        </w:numPr>
        <w:tabs>
          <w:tab w:val="clear" w:pos="1152"/>
        </w:tabs>
        <w:spacing w:before="84" w:after="84"/>
        <w:ind w:left="1152" w:leftChars="0" w:hanging="1152" w:firstLineChars="0"/>
        <w:outlineLvl w:val="5"/>
        <w:rPr>
          <w:rFonts w:hint="default" w:cs="Times New Roman"/>
          <w:lang w:val="en-US" w:eastAsia="zh-CN"/>
        </w:rPr>
      </w:pPr>
      <w:bookmarkStart w:id="35" w:name="_Toc23025"/>
      <w:r>
        <w:rPr>
          <w:rFonts w:hint="eastAsia" w:cs="Times New Roman"/>
          <w:lang w:val="en-US" w:eastAsia="zh-CN"/>
        </w:rPr>
        <w:t>个人</w:t>
      </w:r>
      <w:r>
        <w:rPr>
          <w:rFonts w:hint="default" w:cs="Times New Roman"/>
          <w:lang w:val="en-US" w:eastAsia="zh-CN"/>
        </w:rPr>
        <w:t>注册</w:t>
      </w:r>
      <w:bookmarkEnd w:id="34"/>
      <w:bookmarkEnd w:id="35"/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jc w:val="left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color w:val="FF0000"/>
          <w:sz w:val="24"/>
          <w:szCs w:val="24"/>
          <w:lang w:val="en-US" w:eastAsia="zh-CN"/>
        </w:rPr>
        <w:t>【非常重要】</w:t>
      </w:r>
      <w:r>
        <w:rPr>
          <w:rFonts w:hint="eastAsia"/>
          <w:b/>
          <w:sz w:val="24"/>
          <w:szCs w:val="24"/>
          <w:lang w:val="en-US" w:eastAsia="zh-CN"/>
        </w:rPr>
        <w:t>账号使用说明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个人账号注册，必须使用本人真实有效的信息进行注册，否则将无法进行实名认证，以免影响业务办理。</w:t>
      </w:r>
      <w:r>
        <w:rPr>
          <w:rFonts w:hint="eastAsia" w:ascii="Calibri" w:hAnsi="Calibri" w:cs="Times New Roman"/>
          <w:color w:val="FF0000"/>
          <w:kern w:val="2"/>
          <w:sz w:val="24"/>
          <w:szCs w:val="24"/>
          <w:lang w:val="en-US" w:eastAsia="zh-CN" w:bidi="ar-SA"/>
        </w:rPr>
        <w:t>【</w:t>
      </w:r>
      <w:r>
        <w:rPr>
          <w:rFonts w:hint="eastAsia"/>
          <w:color w:val="FF0000"/>
          <w:lang w:val="en-US" w:eastAsia="zh-CN"/>
        </w:rPr>
        <w:t>可以通过广东省统一身份认证扫码登录，在粤省事扫码；或使用电子社保卡扫码登录，减少注册步骤。</w:t>
      </w:r>
      <w:r>
        <w:rPr>
          <w:rFonts w:hint="eastAsia" w:ascii="Calibri" w:hAnsi="Calibri" w:cs="Times New Roman"/>
          <w:color w:val="FF0000"/>
          <w:kern w:val="2"/>
          <w:sz w:val="24"/>
          <w:szCs w:val="24"/>
          <w:lang w:val="en-US" w:eastAsia="zh-CN" w:bidi="ar-SA"/>
        </w:rPr>
        <w:t>】</w:t>
      </w:r>
    </w:p>
    <w:p>
      <w:pPr>
        <w:numPr>
          <w:ilvl w:val="0"/>
          <w:numId w:val="4"/>
        </w:numPr>
        <w:spacing w:line="360" w:lineRule="auto"/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eastAsia"/>
          <w:b/>
          <w:color w:val="auto"/>
          <w:sz w:val="24"/>
          <w:szCs w:val="24"/>
          <w:lang w:val="en-US" w:eastAsia="zh-CN"/>
        </w:rPr>
        <w:t>操作流程</w:t>
      </w:r>
    </w:p>
    <w:p>
      <w:pPr>
        <w:pStyle w:val="13"/>
        <w:numPr>
          <w:ilvl w:val="0"/>
          <w:numId w:val="9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通过系统登录界面，点击【个人注册】，按页面信息填写，进行注册。</w:t>
      </w:r>
    </w:p>
    <w:p>
      <w:pPr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742305" cy="2697480"/>
            <wp:effectExtent l="0" t="0" r="10795" b="7620"/>
            <wp:docPr id="23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13"/>
        <w:numPr>
          <w:ilvl w:val="0"/>
          <w:numId w:val="9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注册完个人信息后，需实名认证才可办理业务。</w:t>
      </w:r>
    </w:p>
    <w:p>
      <w:pPr>
        <w:widowControl w:val="0"/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4785" cy="2090420"/>
            <wp:effectExtent l="0" t="0" r="12065" b="5080"/>
            <wp:docPr id="39" name="图片 3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8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9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点击【去认证】，根据页面信息进行实名认证。</w:t>
      </w:r>
    </w:p>
    <w:p>
      <w:pPr>
        <w:pStyle w:val="7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654935"/>
            <wp:effectExtent l="0" t="0" r="8255" b="12065"/>
            <wp:docPr id="41" name="图片 3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5"/>
          <w:numId w:val="2"/>
        </w:numPr>
        <w:tabs>
          <w:tab w:val="clear" w:pos="1152"/>
        </w:tabs>
        <w:spacing w:before="84" w:after="84"/>
        <w:ind w:left="1152" w:leftChars="0" w:hanging="1152" w:firstLineChars="0"/>
        <w:outlineLvl w:val="5"/>
        <w:rPr>
          <w:rFonts w:hint="eastAsia" w:cs="Times New Roman"/>
          <w:lang w:val="en-US" w:eastAsia="zh-CN"/>
        </w:rPr>
      </w:pPr>
      <w:bookmarkStart w:id="36" w:name="_Toc4943"/>
      <w:r>
        <w:rPr>
          <w:rFonts w:hint="eastAsia" w:cs="Times New Roman"/>
          <w:lang w:val="en-US" w:eastAsia="zh-CN"/>
        </w:rPr>
        <w:t>账号找回</w:t>
      </w:r>
      <w:bookmarkEnd w:id="36"/>
    </w:p>
    <w:p>
      <w:pPr>
        <w:pStyle w:val="13"/>
        <w:numPr>
          <w:ilvl w:val="0"/>
          <w:numId w:val="1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通过系统登录界面，点击【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账号找回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】，按页面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提示选择合适的方式找回账号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742305" cy="2691765"/>
            <wp:effectExtent l="0" t="0" r="10795" b="13335"/>
            <wp:docPr id="29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5"/>
          <w:numId w:val="2"/>
        </w:numPr>
        <w:tabs>
          <w:tab w:val="clear" w:pos="1152"/>
        </w:tabs>
        <w:spacing w:before="84" w:after="84"/>
        <w:ind w:left="1152" w:leftChars="0" w:hanging="1152" w:firstLineChars="0"/>
        <w:outlineLvl w:val="5"/>
        <w:rPr>
          <w:rFonts w:hint="eastAsia" w:cs="Times New Roman"/>
          <w:lang w:val="en-US" w:eastAsia="zh-CN"/>
        </w:rPr>
      </w:pPr>
      <w:bookmarkStart w:id="37" w:name="_Toc26481"/>
      <w:r>
        <w:rPr>
          <w:rFonts w:hint="eastAsia" w:cs="Times New Roman"/>
          <w:lang w:val="en-US" w:eastAsia="zh-CN"/>
        </w:rPr>
        <w:t>密码找回</w:t>
      </w:r>
      <w:bookmarkEnd w:id="37"/>
    </w:p>
    <w:p>
      <w:pPr>
        <w:pStyle w:val="13"/>
        <w:numPr>
          <w:ilvl w:val="0"/>
          <w:numId w:val="11"/>
        </w:numPr>
        <w:spacing w:after="0" w:line="360" w:lineRule="auto"/>
        <w:ind w:left="0" w:leftChars="0" w:firstLine="480" w:firstLineChars="200"/>
        <w:textAlignment w:val="baseline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通过系统登录界面，点击【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密码找回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】，按页面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提示选择合适的方式找回密码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pStyle w:val="21"/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742305" cy="2676525"/>
            <wp:effectExtent l="0" t="0" r="10795" b="9525"/>
            <wp:docPr id="34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5"/>
          <w:numId w:val="2"/>
        </w:numPr>
        <w:tabs>
          <w:tab w:val="clear" w:pos="1152"/>
        </w:tabs>
        <w:spacing w:before="84" w:after="84"/>
        <w:ind w:left="1152" w:leftChars="0" w:hanging="1152" w:firstLineChars="0"/>
        <w:outlineLvl w:val="5"/>
        <w:rPr>
          <w:rFonts w:hint="eastAsia" w:cs="Times New Roman"/>
          <w:lang w:val="en-US" w:eastAsia="zh-CN"/>
        </w:rPr>
      </w:pPr>
      <w:bookmarkStart w:id="38" w:name="_Toc15755"/>
      <w:r>
        <w:rPr>
          <w:rFonts w:hint="eastAsia" w:cs="Times New Roman"/>
          <w:lang w:val="en-US" w:eastAsia="zh-CN"/>
        </w:rPr>
        <w:t>密码修改</w:t>
      </w:r>
      <w:bookmarkEnd w:id="38"/>
    </w:p>
    <w:p>
      <w:pPr>
        <w:pStyle w:val="13"/>
        <w:numPr>
          <w:ilvl w:val="0"/>
          <w:numId w:val="12"/>
        </w:numPr>
        <w:spacing w:after="0" w:line="360" w:lineRule="auto"/>
        <w:ind w:left="0" w:leftChars="0" w:firstLine="480" w:firstLineChars="200"/>
        <w:textAlignment w:val="baseline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通过系统登录界面，点击【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密码修改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】，按页面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提示修改密码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pStyle w:val="21"/>
        <w:bidi w:val="0"/>
      </w:pPr>
      <w:r>
        <w:drawing>
          <wp:inline distT="0" distB="0" distL="114300" distR="114300">
            <wp:extent cx="5742305" cy="2724785"/>
            <wp:effectExtent l="0" t="0" r="10795" b="18415"/>
            <wp:docPr id="35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4"/>
          <w:numId w:val="2"/>
        </w:numPr>
        <w:tabs>
          <w:tab w:val="clear" w:pos="1008"/>
        </w:tabs>
        <w:spacing w:before="84" w:after="84"/>
        <w:ind w:left="1008" w:leftChars="0" w:hanging="1008" w:firstLineChars="0"/>
        <w:outlineLvl w:val="4"/>
        <w:rPr>
          <w:rFonts w:hint="default" w:cs="Times New Roman"/>
          <w:lang w:val="en-US" w:eastAsia="zh-CN"/>
        </w:rPr>
      </w:pPr>
      <w:bookmarkStart w:id="39" w:name="_Toc2607"/>
      <w:r>
        <w:rPr>
          <w:rFonts w:hint="eastAsia" w:cs="Times New Roman"/>
          <w:lang w:val="en-US" w:eastAsia="zh-CN"/>
        </w:rPr>
        <w:t>查询进度</w:t>
      </w:r>
      <w:bookmarkEnd w:id="39"/>
    </w:p>
    <w:p>
      <w:pPr>
        <w:numPr>
          <w:ilvl w:val="0"/>
          <w:numId w:val="4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功能入口</w:t>
      </w:r>
    </w:p>
    <w:p>
      <w:pPr>
        <w:pStyle w:val="5"/>
        <w:spacing w:line="360" w:lineRule="auto"/>
        <w:ind w:firstLine="480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入口：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在线申请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进度查询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功能说明</w:t>
      </w:r>
    </w:p>
    <w:p>
      <w:pPr>
        <w:pStyle w:val="5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查询已办理的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补贴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的申请数据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</w:rPr>
      </w:pPr>
      <w:r>
        <w:rPr>
          <w:rFonts w:hint="eastAsia"/>
          <w:b/>
          <w:sz w:val="24"/>
          <w:szCs w:val="24"/>
        </w:rPr>
        <w:t>操作步骤</w:t>
      </w:r>
    </w:p>
    <w:p>
      <w:pPr>
        <w:pStyle w:val="13"/>
        <w:numPr>
          <w:ilvl w:val="0"/>
          <w:numId w:val="13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点击进度查询。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739130" cy="2733675"/>
            <wp:effectExtent l="0" t="0" r="13970" b="9525"/>
            <wp:docPr id="36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13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输入查询条件点击查询，点击查看详情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  <w:r>
        <w:drawing>
          <wp:inline distT="0" distB="0" distL="114300" distR="114300">
            <wp:extent cx="5742305" cy="2688590"/>
            <wp:effectExtent l="0" t="0" r="10795" b="16510"/>
            <wp:docPr id="38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br w:type="page"/>
      </w:r>
    </w:p>
    <w:p>
      <w:pPr>
        <w:pStyle w:val="19"/>
        <w:numPr>
          <w:ilvl w:val="3"/>
          <w:numId w:val="2"/>
        </w:numPr>
        <w:tabs>
          <w:tab w:val="clear" w:pos="864"/>
        </w:tabs>
        <w:spacing w:before="84" w:after="84"/>
        <w:ind w:left="864" w:leftChars="0" w:hanging="864" w:firstLineChars="0"/>
        <w:outlineLvl w:val="3"/>
        <w:rPr>
          <w:rFonts w:hint="default" w:cs="Times New Roman"/>
          <w:lang w:val="en-US" w:eastAsia="zh-CN"/>
        </w:rPr>
      </w:pPr>
      <w:bookmarkStart w:id="40" w:name="_Toc17045"/>
      <w:bookmarkStart w:id="41" w:name="_Toc20341"/>
      <w:r>
        <w:rPr>
          <w:rFonts w:hint="default" w:cs="Times New Roman"/>
          <w:lang w:val="en-US" w:eastAsia="zh-CN"/>
        </w:rPr>
        <w:t>求职创业补贴</w:t>
      </w:r>
      <w:bookmarkEnd w:id="40"/>
      <w:r>
        <w:rPr>
          <w:rFonts w:hint="eastAsia" w:cs="Times New Roman"/>
          <w:lang w:val="en-US" w:eastAsia="zh-CN"/>
        </w:rPr>
        <w:t>（学校申请）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功能入口</w:t>
      </w:r>
    </w:p>
    <w:p>
      <w:pPr>
        <w:pStyle w:val="5"/>
        <w:spacing w:line="360" w:lineRule="auto"/>
        <w:ind w:firstLine="480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入口：广东公共就业服务云平台→</w:t>
      </w:r>
      <w:r>
        <w:rPr>
          <w:rFonts w:hint="default" w:cs="Times New Roman"/>
          <w:lang w:val="en-US" w:eastAsia="zh-CN"/>
        </w:rPr>
        <w:t>求职创业补贴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→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立即办理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功能说明</w:t>
      </w:r>
    </w:p>
    <w:p>
      <w:pPr>
        <w:pStyle w:val="5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申请补贴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numPr>
          <w:ilvl w:val="0"/>
          <w:numId w:val="4"/>
        </w:numPr>
        <w:ind w:firstLineChars="0"/>
        <w:jc w:val="left"/>
        <w:rPr>
          <w:rFonts w:hint="eastAsia"/>
        </w:rPr>
      </w:pPr>
      <w:r>
        <w:rPr>
          <w:rFonts w:hint="eastAsia"/>
          <w:b/>
          <w:sz w:val="24"/>
          <w:szCs w:val="24"/>
        </w:rPr>
        <w:t>操作步骤</w:t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default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 w:val="24"/>
          <w:szCs w:val="22"/>
          <w:lang w:val="en-US" w:eastAsia="zh-CN" w:bidi="ar-SA"/>
        </w:rPr>
        <w:t>1.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点击首页旁边的企业办事。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/>
        <w:textAlignment w:val="auto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749925" cy="2914650"/>
            <wp:effectExtent l="0" t="0" r="10795" b="11430"/>
            <wp:docPr id="2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选择补贴申办。找到对应的补贴事项，点击立即办理。</w:t>
      </w:r>
    </w:p>
    <w:p>
      <w:pPr>
        <w:pStyle w:val="13"/>
        <w:numPr>
          <w:ilvl w:val="0"/>
          <w:numId w:val="0"/>
        </w:numPr>
        <w:spacing w:after="0" w:line="360" w:lineRule="auto"/>
        <w:ind w:left="480" w:leftChars="200" w:firstLine="0" w:firstLineChars="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49925" cy="3869055"/>
            <wp:effectExtent l="0" t="0" r="10795" b="1905"/>
            <wp:docPr id="3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38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3.进入在线申请界面，选择受理地点。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textAlignment w:val="auto"/>
        <w:outlineLvl w:val="9"/>
      </w:pPr>
      <w:r>
        <w:drawing>
          <wp:inline distT="0" distB="0" distL="114300" distR="114300">
            <wp:extent cx="5742305" cy="2667635"/>
            <wp:effectExtent l="0" t="0" r="3175" b="14605"/>
            <wp:docPr id="376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15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填写单位申报信息并保存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/>
        <w:keepLines/>
        <w:pageBreakBefore w:val="0"/>
        <w:widowControl w:val="0"/>
        <w:numPr>
          <w:ilvl w:val="0"/>
          <w:numId w:val="0"/>
        </w:numPr>
        <w:tabs>
          <w:tab w:val="left" w:pos="-31"/>
          <w:tab w:val="left" w:pos="1152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747385" cy="2179955"/>
            <wp:effectExtent l="0" t="0" r="13335" b="14605"/>
            <wp:docPr id="354" name="图片 10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103"/>
                    <pic:cNvPicPr>
                      <a:picLocks noChangeAspect="true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保存后可点击新增人员按钮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/>
        <w:textAlignment w:val="auto"/>
      </w:pPr>
      <w:r>
        <w:drawing>
          <wp:inline distT="0" distB="0" distL="114300" distR="114300">
            <wp:extent cx="5748655" cy="1593215"/>
            <wp:effectExtent l="0" t="0" r="12065" b="6985"/>
            <wp:docPr id="357" name="图片 10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104"/>
                    <pic:cNvPicPr>
                      <a:picLocks noChangeAspect="true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输入人员申报信息后点击保存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textAlignment w:val="auto"/>
        <w:outlineLvl w:val="9"/>
      </w:pPr>
      <w:r>
        <w:drawing>
          <wp:inline distT="0" distB="0" distL="114300" distR="114300">
            <wp:extent cx="5753735" cy="4061460"/>
            <wp:effectExtent l="0" t="0" r="6985" b="7620"/>
            <wp:docPr id="358" name="图片 10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105"/>
                    <pic:cNvPicPr>
                      <a:picLocks noChangeAspect="true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7.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点击导入人员进行导入页面。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751195" cy="1694180"/>
            <wp:effectExtent l="0" t="0" r="9525" b="12700"/>
            <wp:docPr id="359" name="图片 10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106"/>
                    <pic:cNvPicPr>
                      <a:picLocks noChangeAspect="true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119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8.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点击模板下载将人员数据按照模板格式填写。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5753100" cy="3194050"/>
            <wp:effectExtent l="0" t="0" r="7620" b="6350"/>
            <wp:docPr id="28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7"/>
                    <pic:cNvPicPr>
                      <a:picLocks noChangeAspect="true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0"/>
        </w:numPr>
        <w:spacing w:after="0" w:line="360" w:lineRule="auto"/>
        <w:ind w:left="0" w:leftChars="0" w:firstLine="480" w:firstLineChars="200"/>
        <w:textAlignment w:val="baseline"/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9.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点击导入Excel将填写好的模板导入。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/>
        <w:textAlignment w:val="auto"/>
        <w:rPr>
          <w:rFonts w:hint="eastAsia" w:ascii="宋体" w:hAnsi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（注：导入时系统校验需一定时间，请耐心等待！）</w:t>
      </w:r>
    </w:p>
    <w:p>
      <w:pPr>
        <w:bidi w:val="0"/>
      </w:pPr>
      <w:r>
        <w:drawing>
          <wp:inline distT="0" distB="0" distL="114300" distR="114300">
            <wp:extent cx="5755005" cy="2732405"/>
            <wp:effectExtent l="0" t="0" r="5715" b="10795"/>
            <wp:docPr id="28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8"/>
                    <pic:cNvPicPr>
                      <a:picLocks noChangeAspect="true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5005" cy="3354705"/>
            <wp:effectExtent l="0" t="0" r="5715" b="13335"/>
            <wp:docPr id="28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9"/>
                    <pic:cNvPicPr>
                      <a:picLocks noChangeAspect="true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textAlignment w:val="auto"/>
        <w:outlineLvl w:val="9"/>
      </w:pPr>
      <w:r>
        <w:drawing>
          <wp:inline distT="0" distB="0" distL="114300" distR="114300">
            <wp:extent cx="5742305" cy="2667635"/>
            <wp:effectExtent l="0" t="0" r="3175" b="14605"/>
            <wp:docPr id="382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15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ascii="宋体" w:hAnsi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10.填完申报信息后点击提交。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br w:type="textWrapping"/>
      </w:r>
    </w:p>
    <w:p>
      <w:pPr>
        <w:pStyle w:val="13"/>
        <w:numPr>
          <w:ilvl w:val="0"/>
          <w:numId w:val="0"/>
        </w:numPr>
        <w:spacing w:after="0" w:line="360" w:lineRule="auto"/>
        <w:ind w:leftChars="200"/>
        <w:textAlignment w:val="baseline"/>
        <w:rPr>
          <w:rFonts w:hint="default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br w:type="textWrapping"/>
      </w:r>
    </w:p>
    <w:bookmarkEnd w:id="41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200"/>
        <w:jc w:val="both"/>
        <w:textAlignment w:val="auto"/>
        <w:rPr>
          <w:rFonts w:hint="default" w:cs="Times New Roman"/>
          <w:sz w:val="24"/>
          <w:szCs w:val="24"/>
          <w:lang w:val="en-US" w:eastAsia="zh-CN"/>
        </w:rPr>
      </w:pPr>
    </w:p>
    <w:sectPr>
      <w:headerReference r:id="rId13" w:type="default"/>
      <w:footerReference r:id="rId14" w:type="default"/>
      <w:pgSz w:w="11900" w:h="16840"/>
      <w:pgMar w:top="1418" w:right="1418" w:bottom="1418" w:left="1418" w:header="851" w:footer="850" w:gutter="0"/>
      <w:pgNumType w:start="1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 Light">
    <w:altName w:val="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single" w:color="auto" w:sz="4" w:space="1"/>
      </w:pBdr>
      <w:tabs>
        <w:tab w:val="center" w:pos="4532"/>
      </w:tabs>
    </w:pPr>
    <w:r>
      <w:rPr>
        <w:rFonts w:hint="eastAsia" w:ascii="宋体" w:hAnsi="宋体" w:eastAsia="宋体" w:cs="宋体"/>
        <w:sz w:val="18"/>
        <w:szCs w:val="18"/>
      </w:rPr>
      <w:t>数字广东网络建设有限公司</w:t>
    </w:r>
    <w:r>
      <w:rPr>
        <w:rFonts w:hint="eastAsia" w:ascii="宋体" w:hAnsi="宋体" w:eastAsia="宋体" w:cs="宋体"/>
        <w:sz w:val="18"/>
        <w:szCs w:val="18"/>
      </w:rPr>
      <w:tab/>
    </w:r>
    <w:r>
      <w:rPr>
        <w:rFonts w:hint="eastAsia" w:ascii="宋体" w:hAnsi="宋体" w:eastAsia="宋体" w:cs="宋体"/>
        <w:sz w:val="18"/>
        <w:szCs w:val="18"/>
      </w:rPr>
      <w:t xml:space="preserve">                                                           第 </w:t>
    </w:r>
    <w:r>
      <w:rPr>
        <w:rFonts w:hint="eastAsia" w:ascii="宋体" w:hAnsi="宋体" w:eastAsia="宋体" w:cs="宋体"/>
        <w:sz w:val="18"/>
        <w:szCs w:val="18"/>
      </w:rPr>
      <w:fldChar w:fldCharType="begin"/>
    </w:r>
    <w:r>
      <w:rPr>
        <w:rFonts w:hint="eastAsia" w:ascii="宋体" w:hAnsi="宋体" w:eastAsia="宋体" w:cs="宋体"/>
        <w:sz w:val="18"/>
        <w:szCs w:val="18"/>
      </w:rPr>
      <w:instrText xml:space="preserve"> PAGE </w:instrText>
    </w:r>
    <w:r>
      <w:rPr>
        <w:rFonts w:hint="eastAsia"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t>1</w:t>
    </w:r>
    <w:r>
      <w:rPr>
        <w:rFonts w:hint="eastAsia" w:ascii="宋体" w:hAnsi="宋体" w:eastAsia="宋体" w:cs="宋体"/>
        <w:sz w:val="18"/>
        <w:szCs w:val="18"/>
      </w:rPr>
      <w:fldChar w:fldCharType="end"/>
    </w:r>
    <w:r>
      <w:rPr>
        <w:rFonts w:hint="eastAsia" w:ascii="宋体" w:hAnsi="宋体" w:eastAsia="宋体" w:cs="宋体"/>
        <w:sz w:val="18"/>
        <w:szCs w:val="18"/>
      </w:rPr>
      <w:t xml:space="preserve"> 页 共 1</w:t>
    </w:r>
    <w:r>
      <w:rPr>
        <w:rFonts w:hint="eastAsia" w:ascii="宋体" w:hAnsi="宋体" w:cs="宋体"/>
        <w:sz w:val="18"/>
        <w:szCs w:val="18"/>
        <w:lang w:val="en-US" w:eastAsia="zh-CN"/>
      </w:rPr>
      <w:t>8</w:t>
    </w:r>
    <w:r>
      <w:rPr>
        <w:rFonts w:hint="eastAsia" w:ascii="宋体" w:hAnsi="宋体" w:eastAsia="宋体" w:cs="宋体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0"/>
      </w:pBdr>
      <w:jc w:val="lef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single" w:color="auto" w:sz="4" w:space="1"/>
      </w:pBdr>
      <w:jc w:val="left"/>
      <w:rPr>
        <w:rFonts w:hint="eastAsia" w:ascii="宋体" w:hAnsi="宋体" w:eastAsia="宋体" w:cs="宋体"/>
      </w:rPr>
    </w:pPr>
    <w:bookmarkStart w:id="42" w:name="_Hlk109394291"/>
    <w:bookmarkStart w:id="43" w:name="_Hlk109394292"/>
    <w:r>
      <w:rPr>
        <w:rFonts w:hint="eastAsia" w:ascii="宋体" w:hAnsi="宋体" w:eastAsia="宋体" w:cs="宋体"/>
      </w:rPr>
      <w:t xml:space="preserve">省人力资源社会保障厅就业创业业务板块系统升级改造（2022年）                   </w:t>
    </w:r>
    <w:r>
      <w:rPr>
        <w:rFonts w:hint="eastAsia" w:ascii="宋体" w:hAnsi="宋体" w:eastAsia="宋体" w:cs="宋体"/>
        <w:lang w:val="en-US" w:eastAsia="zh-CN"/>
      </w:rPr>
      <w:t xml:space="preserve"> </w:t>
    </w:r>
    <w:r>
      <w:rPr>
        <w:rFonts w:ascii="宋体" w:hAnsi="宋体" w:eastAsia="宋体" w:cs="宋体"/>
      </w:rPr>
      <w:t xml:space="preserve"> </w:t>
    </w:r>
    <w:bookmarkEnd w:id="42"/>
    <w:bookmarkEnd w:id="43"/>
    <w:r>
      <w:rPr>
        <w:rFonts w:hint="eastAsia" w:ascii="宋体" w:hAnsi="宋体" w:eastAsia="宋体" w:cs="宋体"/>
      </w:rPr>
      <w:t>系统操作手册（</w:t>
    </w:r>
    <w:r>
      <w:rPr>
        <w:rFonts w:hint="eastAsia" w:ascii="宋体" w:hAnsi="宋体" w:cs="宋体"/>
        <w:lang w:eastAsia="zh-CN"/>
      </w:rPr>
      <w:t>用户</w:t>
    </w:r>
    <w:r>
      <w:rPr>
        <w:rFonts w:hint="eastAsia" w:ascii="宋体" w:hAnsi="宋体" w:eastAsia="宋体" w:cs="宋体"/>
      </w:rPr>
      <w:t>侧）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F91832"/>
    <w:multiLevelType w:val="singleLevel"/>
    <w:tmpl w:val="BCF9183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0000048"/>
    <w:multiLevelType w:val="multilevel"/>
    <w:tmpl w:val="00000048"/>
    <w:lvl w:ilvl="0" w:tentative="0">
      <w:start w:val="1"/>
      <w:numFmt w:val="chineseCountingThousand"/>
      <w:lvlText w:val="第%1章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lang w:val="en-US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862"/>
        </w:tabs>
        <w:ind w:left="862" w:hanging="578"/>
      </w:pPr>
      <w:rPr>
        <w:rFonts w:hint="eastAsia" w:ascii="华文仿宋" w:hAnsi="华文仿宋" w:eastAsia="华文仿宋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150"/>
        </w:tabs>
        <w:ind w:left="1150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00000050"/>
    <w:multiLevelType w:val="singleLevel"/>
    <w:tmpl w:val="00000050"/>
    <w:lvl w:ilvl="0" w:tentative="0">
      <w:start w:val="1"/>
      <w:numFmt w:val="decimal"/>
      <w:lvlText w:val="%1."/>
      <w:lvlJc w:val="left"/>
      <w:pPr>
        <w:tabs>
          <w:tab w:val="left" w:pos="851"/>
        </w:tabs>
        <w:ind w:left="851" w:hanging="425"/>
      </w:pPr>
      <w:rPr>
        <w:rFonts w:hint="default"/>
      </w:rPr>
    </w:lvl>
  </w:abstractNum>
  <w:abstractNum w:abstractNumId="3">
    <w:nsid w:val="0327C03D"/>
    <w:multiLevelType w:val="singleLevel"/>
    <w:tmpl w:val="0327C03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B6B027F"/>
    <w:multiLevelType w:val="singleLevel"/>
    <w:tmpl w:val="1B6B027F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5">
    <w:nsid w:val="1E2390B3"/>
    <w:multiLevelType w:val="singleLevel"/>
    <w:tmpl w:val="1E2390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2C936619"/>
    <w:multiLevelType w:val="singleLevel"/>
    <w:tmpl w:val="2C93661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2F9E51E8"/>
    <w:multiLevelType w:val="singleLevel"/>
    <w:tmpl w:val="2F9E51E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3462E24B"/>
    <w:multiLevelType w:val="singleLevel"/>
    <w:tmpl w:val="3462E24B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404612E9"/>
    <w:multiLevelType w:val="singleLevel"/>
    <w:tmpl w:val="404612E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584A615E"/>
    <w:multiLevelType w:val="multilevel"/>
    <w:tmpl w:val="584A615E"/>
    <w:lvl w:ilvl="0" w:tentative="0">
      <w:start w:val="1"/>
      <w:numFmt w:val="ideographDigital"/>
      <w:pStyle w:val="17"/>
      <w:lvlText w:val="第%1章"/>
      <w:lvlJc w:val="left"/>
      <w:pPr>
        <w:tabs>
          <w:tab w:val="left" w:pos="3693"/>
        </w:tabs>
        <w:ind w:left="3693" w:hanging="432"/>
      </w:pPr>
      <w:rPr>
        <w:rFonts w:hint="eastAsia"/>
      </w:rPr>
    </w:lvl>
    <w:lvl w:ilvl="1" w:tentative="0">
      <w:start w:val="1"/>
      <w:numFmt w:val="decimal"/>
      <w:pStyle w:val="18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 w:ascii="黑体" w:hAnsi="黑体" w:eastAsia="黑体"/>
        <w:b w:val="0"/>
      </w:rPr>
    </w:lvl>
    <w:lvl w:ilvl="2" w:tentative="0">
      <w:start w:val="1"/>
      <w:numFmt w:val="decimal"/>
      <w:pStyle w:val="4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  <w:b w:val="0"/>
        <w:sz w:val="28"/>
        <w:szCs w:val="28"/>
        <w:lang w:val="en-US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 w:ascii="黑体" w:eastAsia="黑体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1">
    <w:nsid w:val="5FD3EE4D"/>
    <w:multiLevelType w:val="singleLevel"/>
    <w:tmpl w:val="5FD3EE4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69B59D80"/>
    <w:multiLevelType w:val="singleLevel"/>
    <w:tmpl w:val="69B59D8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8"/>
  </w:num>
  <w:num w:numId="5">
    <w:abstractNumId w:val="11"/>
  </w:num>
  <w:num w:numId="6">
    <w:abstractNumId w:val="5"/>
  </w:num>
  <w:num w:numId="7">
    <w:abstractNumId w:val="4"/>
  </w:num>
  <w:num w:numId="8">
    <w:abstractNumId w:val="9"/>
  </w:num>
  <w:num w:numId="9">
    <w:abstractNumId w:val="0"/>
  </w:num>
  <w:num w:numId="10">
    <w:abstractNumId w:val="12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ZWI3NzYwOWQwYjU4ZDBhMTlkZjMxYmVmNzFhMTUifQ=="/>
  </w:docVars>
  <w:rsids>
    <w:rsidRoot w:val="00000000"/>
    <w:rsid w:val="000C1FF9"/>
    <w:rsid w:val="00CA7EEA"/>
    <w:rsid w:val="00D72607"/>
    <w:rsid w:val="0295277A"/>
    <w:rsid w:val="02DE5ECF"/>
    <w:rsid w:val="03157416"/>
    <w:rsid w:val="033459BE"/>
    <w:rsid w:val="034445B5"/>
    <w:rsid w:val="03E2379C"/>
    <w:rsid w:val="04591FC1"/>
    <w:rsid w:val="048915C7"/>
    <w:rsid w:val="05236321"/>
    <w:rsid w:val="0548762F"/>
    <w:rsid w:val="055204AE"/>
    <w:rsid w:val="05687BD4"/>
    <w:rsid w:val="05D01805"/>
    <w:rsid w:val="066F6807"/>
    <w:rsid w:val="06B87797"/>
    <w:rsid w:val="06BA455D"/>
    <w:rsid w:val="078375D8"/>
    <w:rsid w:val="08A059D4"/>
    <w:rsid w:val="0A346CA1"/>
    <w:rsid w:val="0AEC3153"/>
    <w:rsid w:val="0B022FA8"/>
    <w:rsid w:val="0BDA50DC"/>
    <w:rsid w:val="0CB33F28"/>
    <w:rsid w:val="0CC242E1"/>
    <w:rsid w:val="0D336E17"/>
    <w:rsid w:val="0D4E620D"/>
    <w:rsid w:val="0E456E02"/>
    <w:rsid w:val="0EF25041"/>
    <w:rsid w:val="10152804"/>
    <w:rsid w:val="105A7CE7"/>
    <w:rsid w:val="10C5422A"/>
    <w:rsid w:val="11033CE0"/>
    <w:rsid w:val="11140D0D"/>
    <w:rsid w:val="11186A50"/>
    <w:rsid w:val="116D6C23"/>
    <w:rsid w:val="11B736B8"/>
    <w:rsid w:val="1218482D"/>
    <w:rsid w:val="12AB744F"/>
    <w:rsid w:val="139E0D62"/>
    <w:rsid w:val="14261483"/>
    <w:rsid w:val="1481490C"/>
    <w:rsid w:val="14E60C13"/>
    <w:rsid w:val="14F41DDB"/>
    <w:rsid w:val="16747CB5"/>
    <w:rsid w:val="184049FD"/>
    <w:rsid w:val="187F440A"/>
    <w:rsid w:val="19AF3994"/>
    <w:rsid w:val="19B27315"/>
    <w:rsid w:val="1A283D75"/>
    <w:rsid w:val="1A481E89"/>
    <w:rsid w:val="1ACB4B33"/>
    <w:rsid w:val="1C9553F8"/>
    <w:rsid w:val="1CF15A17"/>
    <w:rsid w:val="1DA303B7"/>
    <w:rsid w:val="1E651E80"/>
    <w:rsid w:val="1F672950"/>
    <w:rsid w:val="1F7F1734"/>
    <w:rsid w:val="1F935587"/>
    <w:rsid w:val="1FA03EC1"/>
    <w:rsid w:val="206155F1"/>
    <w:rsid w:val="215869F4"/>
    <w:rsid w:val="219F5C95"/>
    <w:rsid w:val="220165DC"/>
    <w:rsid w:val="221C4286"/>
    <w:rsid w:val="225A348F"/>
    <w:rsid w:val="25333A00"/>
    <w:rsid w:val="25893620"/>
    <w:rsid w:val="269C7383"/>
    <w:rsid w:val="28125B4F"/>
    <w:rsid w:val="2AD25A69"/>
    <w:rsid w:val="2AE8528D"/>
    <w:rsid w:val="2B712349"/>
    <w:rsid w:val="2B7B3A0B"/>
    <w:rsid w:val="2C9A4365"/>
    <w:rsid w:val="2D496821"/>
    <w:rsid w:val="2E0508F5"/>
    <w:rsid w:val="2E81004A"/>
    <w:rsid w:val="2F550B8A"/>
    <w:rsid w:val="30C57C92"/>
    <w:rsid w:val="315F0C09"/>
    <w:rsid w:val="32052280"/>
    <w:rsid w:val="32747406"/>
    <w:rsid w:val="32990C1B"/>
    <w:rsid w:val="32F04CDF"/>
    <w:rsid w:val="336C272F"/>
    <w:rsid w:val="33E83C08"/>
    <w:rsid w:val="34EB1C02"/>
    <w:rsid w:val="357F56CE"/>
    <w:rsid w:val="364F61C0"/>
    <w:rsid w:val="38353194"/>
    <w:rsid w:val="384543AF"/>
    <w:rsid w:val="387B504A"/>
    <w:rsid w:val="388A771C"/>
    <w:rsid w:val="38E928FC"/>
    <w:rsid w:val="391B682D"/>
    <w:rsid w:val="39FFA383"/>
    <w:rsid w:val="3B716BD9"/>
    <w:rsid w:val="3BC62A80"/>
    <w:rsid w:val="3BE3642D"/>
    <w:rsid w:val="3C577B7C"/>
    <w:rsid w:val="3CF21BF9"/>
    <w:rsid w:val="3D406863"/>
    <w:rsid w:val="3E173A67"/>
    <w:rsid w:val="3E3C527C"/>
    <w:rsid w:val="3E761A07"/>
    <w:rsid w:val="3EF5367D"/>
    <w:rsid w:val="3F56236D"/>
    <w:rsid w:val="3F9B2476"/>
    <w:rsid w:val="3FA05CDE"/>
    <w:rsid w:val="3FFD2143"/>
    <w:rsid w:val="408E15B9"/>
    <w:rsid w:val="412B53E2"/>
    <w:rsid w:val="41850CE8"/>
    <w:rsid w:val="41D3121B"/>
    <w:rsid w:val="41F93484"/>
    <w:rsid w:val="42310E70"/>
    <w:rsid w:val="425A2175"/>
    <w:rsid w:val="42BF1A9F"/>
    <w:rsid w:val="42C532BC"/>
    <w:rsid w:val="42C74248"/>
    <w:rsid w:val="440A1978"/>
    <w:rsid w:val="44690382"/>
    <w:rsid w:val="450F36EA"/>
    <w:rsid w:val="45EA3E9F"/>
    <w:rsid w:val="461C7CDE"/>
    <w:rsid w:val="461F5BAF"/>
    <w:rsid w:val="46E12E64"/>
    <w:rsid w:val="478C113B"/>
    <w:rsid w:val="47F170D7"/>
    <w:rsid w:val="48457F19"/>
    <w:rsid w:val="48964035"/>
    <w:rsid w:val="49060960"/>
    <w:rsid w:val="4A273284"/>
    <w:rsid w:val="4A895CED"/>
    <w:rsid w:val="4ABA5EA6"/>
    <w:rsid w:val="4B4E4840"/>
    <w:rsid w:val="4B5B1556"/>
    <w:rsid w:val="4BAD21B2"/>
    <w:rsid w:val="4C8F3363"/>
    <w:rsid w:val="4F29184C"/>
    <w:rsid w:val="50243DC2"/>
    <w:rsid w:val="503404A9"/>
    <w:rsid w:val="50A849F3"/>
    <w:rsid w:val="50F536DB"/>
    <w:rsid w:val="51A96C75"/>
    <w:rsid w:val="51BB5E6E"/>
    <w:rsid w:val="51EE084E"/>
    <w:rsid w:val="5297232B"/>
    <w:rsid w:val="55C23658"/>
    <w:rsid w:val="5628716E"/>
    <w:rsid w:val="596A6CE9"/>
    <w:rsid w:val="59AA5338"/>
    <w:rsid w:val="5A3B68D8"/>
    <w:rsid w:val="5A573F89"/>
    <w:rsid w:val="5AE14D89"/>
    <w:rsid w:val="5B382E38"/>
    <w:rsid w:val="5BAE65A3"/>
    <w:rsid w:val="5BBF5B13"/>
    <w:rsid w:val="5C001B87"/>
    <w:rsid w:val="5D015BB7"/>
    <w:rsid w:val="5D414205"/>
    <w:rsid w:val="5D810AA5"/>
    <w:rsid w:val="5D995DEF"/>
    <w:rsid w:val="5DA83338"/>
    <w:rsid w:val="5E483371"/>
    <w:rsid w:val="5E955691"/>
    <w:rsid w:val="5E9C155C"/>
    <w:rsid w:val="5FEB1EC2"/>
    <w:rsid w:val="60025ECE"/>
    <w:rsid w:val="60522398"/>
    <w:rsid w:val="60DD2CBA"/>
    <w:rsid w:val="61E85EEA"/>
    <w:rsid w:val="65037FF2"/>
    <w:rsid w:val="65423E64"/>
    <w:rsid w:val="65515529"/>
    <w:rsid w:val="6694184A"/>
    <w:rsid w:val="673C701B"/>
    <w:rsid w:val="67672ABA"/>
    <w:rsid w:val="687C4343"/>
    <w:rsid w:val="69AE677E"/>
    <w:rsid w:val="69B0699A"/>
    <w:rsid w:val="69DA3A17"/>
    <w:rsid w:val="6A6D488B"/>
    <w:rsid w:val="6B273D2C"/>
    <w:rsid w:val="6B533E75"/>
    <w:rsid w:val="6CA200F0"/>
    <w:rsid w:val="6D260925"/>
    <w:rsid w:val="6F2F08A6"/>
    <w:rsid w:val="7175022D"/>
    <w:rsid w:val="71F72C8D"/>
    <w:rsid w:val="7278653E"/>
    <w:rsid w:val="72E476B5"/>
    <w:rsid w:val="73B873DA"/>
    <w:rsid w:val="742A559B"/>
    <w:rsid w:val="752D270A"/>
    <w:rsid w:val="75371D1E"/>
    <w:rsid w:val="75E16E2A"/>
    <w:rsid w:val="767B0330"/>
    <w:rsid w:val="77737259"/>
    <w:rsid w:val="777B1082"/>
    <w:rsid w:val="782F3180"/>
    <w:rsid w:val="792151BF"/>
    <w:rsid w:val="79437B9E"/>
    <w:rsid w:val="79D02741"/>
    <w:rsid w:val="7A792DD8"/>
    <w:rsid w:val="7ADD5115"/>
    <w:rsid w:val="7AFE32DE"/>
    <w:rsid w:val="7B336550"/>
    <w:rsid w:val="7BB9309C"/>
    <w:rsid w:val="7BC2247F"/>
    <w:rsid w:val="7C5C4D39"/>
    <w:rsid w:val="7CA010C3"/>
    <w:rsid w:val="7DF81865"/>
    <w:rsid w:val="7E7A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等线" w:hAnsi="等线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-31"/>
        <w:tab w:val="left" w:pos="1152"/>
      </w:tabs>
      <w:spacing w:before="260" w:after="260"/>
      <w:outlineLvl w:val="1"/>
    </w:pPr>
    <w:rPr>
      <w:rFonts w:ascii="Arial" w:hAnsi="Arial" w:eastAsia="华文细黑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2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8">
    <w:name w:val="toc 3"/>
    <w:basedOn w:val="1"/>
    <w:next w:val="1"/>
    <w:unhideWhenUsed/>
    <w:qFormat/>
    <w:uiPriority w:val="39"/>
    <w:pPr>
      <w:widowControl/>
      <w:tabs>
        <w:tab w:val="right" w:leader="dot" w:pos="9054"/>
      </w:tabs>
      <w:spacing w:line="360" w:lineRule="auto"/>
      <w:ind w:firstLine="400" w:firstLineChars="400"/>
      <w:jc w:val="left"/>
    </w:pPr>
    <w:rPr>
      <w:rFonts w:eastAsia="宋体"/>
      <w:kern w:val="0"/>
      <w:sz w:val="24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9054"/>
      </w:tabs>
      <w:spacing w:line="360" w:lineRule="auto"/>
      <w:jc w:val="left"/>
    </w:pPr>
    <w:rPr>
      <w:rFonts w:ascii="宋体" w:hAnsi="宋体" w:eastAsia="宋体"/>
      <w:b/>
      <w:kern w:val="44"/>
      <w:sz w:val="24"/>
      <w:szCs w:val="24"/>
    </w:rPr>
  </w:style>
  <w:style w:type="paragraph" w:styleId="12">
    <w:name w:val="toc 2"/>
    <w:basedOn w:val="1"/>
    <w:next w:val="1"/>
    <w:unhideWhenUsed/>
    <w:qFormat/>
    <w:uiPriority w:val="39"/>
    <w:pPr>
      <w:widowControl/>
      <w:tabs>
        <w:tab w:val="left" w:pos="1260"/>
        <w:tab w:val="right" w:leader="dot" w:pos="9054"/>
      </w:tabs>
      <w:spacing w:line="360" w:lineRule="auto"/>
      <w:ind w:firstLine="480" w:firstLineChars="200"/>
      <w:jc w:val="left"/>
    </w:pPr>
    <w:rPr>
      <w:rFonts w:eastAsia="宋体"/>
      <w:kern w:val="0"/>
      <w:sz w:val="24"/>
    </w:rPr>
  </w:style>
  <w:style w:type="paragraph" w:styleId="13">
    <w:name w:val="Body Text First Indent"/>
    <w:basedOn w:val="7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0427-1-2"/>
    <w:basedOn w:val="1"/>
    <w:qFormat/>
    <w:uiPriority w:val="0"/>
    <w:pPr>
      <w:keepNext/>
      <w:keepLines/>
      <w:numPr>
        <w:ilvl w:val="0"/>
        <w:numId w:val="2"/>
      </w:numPr>
      <w:spacing w:before="20" w:beforeLines="20" w:after="20" w:afterLines="20" w:line="360" w:lineRule="auto"/>
      <w:jc w:val="center"/>
      <w:outlineLvl w:val="0"/>
    </w:pPr>
    <w:rPr>
      <w:rFonts w:eastAsia="黑体"/>
      <w:bCs/>
      <w:kern w:val="44"/>
      <w:sz w:val="36"/>
      <w:szCs w:val="44"/>
    </w:rPr>
  </w:style>
  <w:style w:type="paragraph" w:customStyle="1" w:styleId="18">
    <w:name w:val="0427-2-2"/>
    <w:basedOn w:val="1"/>
    <w:qFormat/>
    <w:uiPriority w:val="0"/>
    <w:pPr>
      <w:keepNext/>
      <w:keepLines/>
      <w:numPr>
        <w:ilvl w:val="1"/>
        <w:numId w:val="2"/>
      </w:numPr>
      <w:spacing w:before="84" w:beforeLines="20" w:after="84" w:afterLines="20" w:line="360" w:lineRule="auto"/>
      <w:outlineLvl w:val="1"/>
    </w:pPr>
    <w:rPr>
      <w:rFonts w:ascii="等线 Light" w:hAnsi="等线 Light" w:eastAsia="黑体"/>
      <w:bCs/>
      <w:sz w:val="32"/>
      <w:szCs w:val="32"/>
    </w:rPr>
  </w:style>
  <w:style w:type="paragraph" w:customStyle="1" w:styleId="19">
    <w:name w:val="0427-3-1"/>
    <w:basedOn w:val="4"/>
    <w:qFormat/>
    <w:uiPriority w:val="0"/>
    <w:pPr>
      <w:spacing w:before="20" w:beforeLines="20" w:after="20" w:afterLines="20" w:line="360" w:lineRule="auto"/>
    </w:pPr>
    <w:rPr>
      <w:rFonts w:ascii="黑体" w:hAnsi="黑体" w:eastAsia="黑体"/>
      <w:b w:val="0"/>
      <w:sz w:val="28"/>
      <w:szCs w:val="28"/>
    </w:rPr>
  </w:style>
  <w:style w:type="paragraph" w:customStyle="1" w:styleId="20">
    <w:name w:val="08-sinobest-表格c（内容）"/>
    <w:basedOn w:val="1"/>
    <w:qFormat/>
    <w:uiPriority w:val="0"/>
    <w:pPr>
      <w:ind w:firstLine="0" w:firstLineChars="0"/>
      <w:jc w:val="center"/>
    </w:pPr>
    <w:rPr>
      <w:sz w:val="21"/>
    </w:rPr>
  </w:style>
  <w:style w:type="paragraph" w:customStyle="1" w:styleId="21">
    <w:name w:val="正文_首行缩进"/>
    <w:basedOn w:val="1"/>
    <w:qFormat/>
    <w:uiPriority w:val="0"/>
    <w:pPr>
      <w:ind w:firstLine="480"/>
    </w:pPr>
  </w:style>
  <w:style w:type="character" w:customStyle="1" w:styleId="22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25.png"/><Relationship Id="rId4" Type="http://schemas.openxmlformats.org/officeDocument/2006/relationships/endnotes" Target="endnotes.xml"/><Relationship Id="rId39" Type="http://schemas.openxmlformats.org/officeDocument/2006/relationships/image" Target="media/image24.png"/><Relationship Id="rId38" Type="http://schemas.openxmlformats.org/officeDocument/2006/relationships/image" Target="media/image23.png"/><Relationship Id="rId37" Type="http://schemas.openxmlformats.org/officeDocument/2006/relationships/image" Target="media/image22.png"/><Relationship Id="rId36" Type="http://schemas.openxmlformats.org/officeDocument/2006/relationships/image" Target="media/image21.png"/><Relationship Id="rId35" Type="http://schemas.openxmlformats.org/officeDocument/2006/relationships/image" Target="media/image20.png"/><Relationship Id="rId34" Type="http://schemas.openxmlformats.org/officeDocument/2006/relationships/image" Target="media/image19.png"/><Relationship Id="rId33" Type="http://schemas.openxmlformats.org/officeDocument/2006/relationships/image" Target="media/image18.png"/><Relationship Id="rId32" Type="http://schemas.openxmlformats.org/officeDocument/2006/relationships/image" Target="media/image17.png"/><Relationship Id="rId31" Type="http://schemas.openxmlformats.org/officeDocument/2006/relationships/image" Target="media/image16.png"/><Relationship Id="rId30" Type="http://schemas.openxmlformats.org/officeDocument/2006/relationships/image" Target="media/image15.png"/><Relationship Id="rId3" Type="http://schemas.openxmlformats.org/officeDocument/2006/relationships/footnotes" Target="footnotes.xml"/><Relationship Id="rId29" Type="http://schemas.openxmlformats.org/officeDocument/2006/relationships/image" Target="media/image14.pn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png"/><Relationship Id="rId20" Type="http://schemas.openxmlformats.org/officeDocument/2006/relationships/image" Target="media/image5.png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1.jpeg"/><Relationship Id="rId15" Type="http://schemas.openxmlformats.org/officeDocument/2006/relationships/theme" Target="theme/theme1.xml"/><Relationship Id="rId14" Type="http://schemas.openxmlformats.org/officeDocument/2006/relationships/footer" Target="footer3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13716</Words>
  <Characters>14592</Characters>
  <Lines>0</Lines>
  <Paragraphs>0</Paragraphs>
  <TotalTime>2</TotalTime>
  <ScaleCrop>false</ScaleCrop>
  <LinksUpToDate>false</LinksUpToDate>
  <CharactersWithSpaces>14794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2023-04-04T15:07:00Z</dcterms:created>
  <dc:creator>liaoliya</dc:creator>
  <cp:lastModifiedBy>林靖媛</cp:lastModifiedBy>
  <dcterms:modified xsi:type="dcterms:W3CDTF">2024-08-06T15:59:53Z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253649CAB232408583346A47F3F0099D_13</vt:lpwstr>
  </property>
</Properties>
</file>