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E1570">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附件6</w:t>
      </w:r>
    </w:p>
    <w:p w14:paraId="2E0297F1">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 xml:space="preserve">     </w:t>
      </w:r>
    </w:p>
    <w:p w14:paraId="4378BE4D">
      <w:pPr>
        <w:spacing w:line="360" w:lineRule="auto"/>
        <w:ind w:firstLine="480" w:firstLineChars="150"/>
        <w:rPr>
          <w:rFonts w:hint="eastAsia" w:ascii="仿宋_GB2312" w:eastAsia="仿宋_GB2312"/>
          <w:sz w:val="32"/>
          <w:szCs w:val="32"/>
        </w:rPr>
      </w:pPr>
    </w:p>
    <w:p w14:paraId="00FDA76D">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部门整体支出绩效自评报告</w:t>
      </w:r>
    </w:p>
    <w:p w14:paraId="79095EE0">
      <w:pPr>
        <w:spacing w:line="360" w:lineRule="auto"/>
        <w:jc w:val="center"/>
        <w:rPr>
          <w:rFonts w:hint="eastAsia" w:ascii="仿宋_GB2312" w:eastAsia="仿宋_GB2312"/>
          <w:sz w:val="30"/>
          <w:szCs w:val="30"/>
        </w:rPr>
      </w:pPr>
      <w:r>
        <w:rPr>
          <w:rFonts w:hint="eastAsia" w:ascii="仿宋_GB2312" w:eastAsia="仿宋_GB2312"/>
          <w:sz w:val="30"/>
          <w:szCs w:val="30"/>
        </w:rPr>
        <w:t>（参考格式）</w:t>
      </w:r>
    </w:p>
    <w:p w14:paraId="1F78D289">
      <w:pPr>
        <w:spacing w:line="360" w:lineRule="auto"/>
        <w:ind w:firstLine="450" w:firstLineChars="150"/>
        <w:rPr>
          <w:rFonts w:hint="eastAsia" w:ascii="仿宋_GB2312" w:eastAsia="仿宋_GB2312"/>
          <w:sz w:val="30"/>
          <w:szCs w:val="30"/>
        </w:rPr>
      </w:pPr>
    </w:p>
    <w:p w14:paraId="48A138F3">
      <w:pPr>
        <w:spacing w:line="360" w:lineRule="auto"/>
        <w:ind w:firstLine="450" w:firstLineChars="150"/>
        <w:rPr>
          <w:rFonts w:hint="eastAsia" w:ascii="仿宋_GB2312" w:eastAsia="仿宋_GB2312"/>
          <w:sz w:val="30"/>
          <w:szCs w:val="30"/>
        </w:rPr>
      </w:pPr>
    </w:p>
    <w:p w14:paraId="49AB72B6">
      <w:pPr>
        <w:spacing w:line="360" w:lineRule="auto"/>
        <w:ind w:firstLine="450" w:firstLineChars="150"/>
        <w:rPr>
          <w:rFonts w:hint="eastAsia" w:ascii="仿宋_GB2312" w:eastAsia="仿宋_GB2312"/>
          <w:sz w:val="30"/>
          <w:szCs w:val="30"/>
        </w:rPr>
      </w:pPr>
    </w:p>
    <w:p w14:paraId="513F666D">
      <w:pPr>
        <w:spacing w:line="360" w:lineRule="auto"/>
        <w:ind w:firstLine="450" w:firstLineChars="150"/>
        <w:rPr>
          <w:rFonts w:hint="eastAsia" w:ascii="仿宋_GB2312" w:eastAsia="仿宋_GB2312"/>
          <w:sz w:val="30"/>
          <w:szCs w:val="30"/>
        </w:rPr>
      </w:pPr>
    </w:p>
    <w:p w14:paraId="731BFB2A">
      <w:pPr>
        <w:spacing w:line="360" w:lineRule="auto"/>
        <w:ind w:firstLine="450" w:firstLineChars="150"/>
        <w:rPr>
          <w:rFonts w:hint="eastAsia" w:ascii="仿宋_GB2312" w:eastAsia="仿宋_GB2312"/>
          <w:sz w:val="30"/>
          <w:szCs w:val="30"/>
        </w:rPr>
      </w:pPr>
    </w:p>
    <w:p w14:paraId="57223110">
      <w:pPr>
        <w:spacing w:line="360" w:lineRule="auto"/>
        <w:ind w:firstLine="450" w:firstLineChars="150"/>
        <w:rPr>
          <w:rFonts w:hint="eastAsia" w:ascii="仿宋_GB2312" w:eastAsia="仿宋_GB2312"/>
          <w:sz w:val="30"/>
          <w:szCs w:val="30"/>
        </w:rPr>
      </w:pPr>
    </w:p>
    <w:p w14:paraId="5E00EF28">
      <w:pPr>
        <w:spacing w:line="360" w:lineRule="auto"/>
        <w:ind w:firstLine="450" w:firstLineChars="150"/>
        <w:rPr>
          <w:rFonts w:hint="eastAsia" w:ascii="仿宋_GB2312" w:eastAsia="仿宋_GB2312"/>
          <w:sz w:val="30"/>
          <w:szCs w:val="30"/>
        </w:rPr>
      </w:pPr>
    </w:p>
    <w:p w14:paraId="31220EA8">
      <w:pPr>
        <w:spacing w:line="360" w:lineRule="auto"/>
        <w:ind w:firstLine="450" w:firstLineChars="150"/>
        <w:rPr>
          <w:rFonts w:hint="eastAsia" w:ascii="仿宋_GB2312" w:eastAsia="仿宋_GB2312"/>
          <w:sz w:val="30"/>
          <w:szCs w:val="30"/>
        </w:rPr>
      </w:pPr>
    </w:p>
    <w:p w14:paraId="2F5F5E10">
      <w:pPr>
        <w:spacing w:line="360" w:lineRule="auto"/>
        <w:ind w:firstLine="450" w:firstLineChars="150"/>
        <w:rPr>
          <w:rFonts w:hint="eastAsia" w:ascii="仿宋_GB2312" w:eastAsia="仿宋_GB2312"/>
          <w:sz w:val="30"/>
          <w:szCs w:val="30"/>
        </w:rPr>
      </w:pPr>
    </w:p>
    <w:p w14:paraId="2D7C599A">
      <w:pPr>
        <w:spacing w:line="360" w:lineRule="auto"/>
        <w:ind w:firstLine="450" w:firstLineChars="150"/>
        <w:rPr>
          <w:rFonts w:hint="eastAsia" w:ascii="仿宋_GB2312" w:eastAsia="仿宋_GB2312"/>
          <w:sz w:val="30"/>
          <w:szCs w:val="30"/>
        </w:rPr>
      </w:pPr>
    </w:p>
    <w:p w14:paraId="4BBF648E">
      <w:pPr>
        <w:spacing w:line="360" w:lineRule="auto"/>
        <w:rPr>
          <w:rFonts w:hint="eastAsia" w:ascii="仿宋_GB2312" w:eastAsia="仿宋_GB2312"/>
          <w:sz w:val="32"/>
          <w:szCs w:val="32"/>
        </w:rPr>
      </w:pPr>
      <w:r>
        <w:rPr>
          <w:rFonts w:hint="eastAsia" w:ascii="仿宋_GB2312" w:eastAsia="仿宋_GB2312"/>
          <w:sz w:val="32"/>
          <w:szCs w:val="32"/>
        </w:rPr>
        <w:t xml:space="preserve">    </w:t>
      </w:r>
    </w:p>
    <w:p w14:paraId="715E22BA">
      <w:pPr>
        <w:spacing w:line="620" w:lineRule="exact"/>
        <w:rPr>
          <w:rFonts w:hint="eastAsia" w:ascii="仿宋_GB2312" w:eastAsia="仿宋_GB2312"/>
          <w:sz w:val="32"/>
          <w:szCs w:val="32"/>
        </w:rPr>
      </w:pPr>
      <w:r>
        <w:rPr>
          <w:rFonts w:hint="eastAsia" w:ascii="仿宋_GB2312" w:eastAsia="仿宋_GB2312"/>
          <w:sz w:val="32"/>
          <w:szCs w:val="32"/>
        </w:rPr>
        <w:t>评价年度：2025年</w:t>
      </w:r>
    </w:p>
    <w:p w14:paraId="7B381CB6">
      <w:pPr>
        <w:spacing w:line="620" w:lineRule="exact"/>
        <w:rPr>
          <w:rFonts w:hint="eastAsia" w:ascii="仿宋_GB2312" w:eastAsia="仿宋_GB2312"/>
          <w:sz w:val="32"/>
          <w:szCs w:val="32"/>
        </w:rPr>
      </w:pPr>
      <w:r>
        <w:rPr>
          <w:rFonts w:hint="eastAsia" w:ascii="仿宋_GB2312" w:eastAsia="仿宋_GB2312"/>
          <w:sz w:val="32"/>
          <w:szCs w:val="32"/>
        </w:rPr>
        <w:t>评价单位（公章）：湛江市文化广电旅游体育局</w:t>
      </w:r>
    </w:p>
    <w:p w14:paraId="59587E7E">
      <w:pPr>
        <w:spacing w:line="620" w:lineRule="exact"/>
        <w:rPr>
          <w:rFonts w:hint="eastAsia" w:ascii="仿宋_GB2312" w:eastAsia="仿宋_GB2312"/>
          <w:sz w:val="32"/>
          <w:szCs w:val="32"/>
        </w:rPr>
      </w:pPr>
      <w:r>
        <w:rPr>
          <w:rFonts w:hint="eastAsia" w:ascii="仿宋_GB2312" w:eastAsia="仿宋_GB2312"/>
          <w:sz w:val="32"/>
          <w:szCs w:val="32"/>
        </w:rPr>
        <w:t>填报日期：2026年5月13日</w:t>
      </w:r>
    </w:p>
    <w:p w14:paraId="58371646">
      <w:pPr>
        <w:ind w:left="359" w:leftChars="171"/>
        <w:jc w:val="center"/>
        <w:rPr>
          <w:rFonts w:hint="eastAsia" w:ascii="黑体" w:hAnsi="黑体" w:eastAsia="黑体" w:cs="黑体"/>
          <w:b/>
          <w:sz w:val="44"/>
          <w:szCs w:val="44"/>
        </w:rPr>
      </w:pPr>
    </w:p>
    <w:p w14:paraId="1C5021E9">
      <w:pPr>
        <w:spacing w:line="600" w:lineRule="exact"/>
        <w:ind w:firstLine="640" w:firstLineChars="200"/>
        <w:rPr>
          <w:rFonts w:hint="eastAsia" w:ascii="仿宋_GB2312" w:hAnsi="华文仿宋" w:eastAsia="仿宋_GB2312" w:cs="仿宋_GB2312"/>
          <w:sz w:val="32"/>
          <w:szCs w:val="32"/>
        </w:rPr>
      </w:pPr>
    </w:p>
    <w:p w14:paraId="4F21CBDB">
      <w:pPr>
        <w:ind w:firstLine="640" w:firstLineChars="200"/>
        <w:rPr>
          <w:rFonts w:hint="eastAsia" w:ascii="仿宋_GB2312" w:hAnsi="仿宋_GB2312" w:eastAsia="仿宋_GB2312" w:cs="仿宋_GB2312"/>
          <w:sz w:val="32"/>
          <w:szCs w:val="32"/>
        </w:rPr>
      </w:pPr>
    </w:p>
    <w:p w14:paraId="4D83316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根据《湛江市财政局关于开展2025年市级财政资金绩效自评工作的通知》湛财绩</w:t>
      </w:r>
      <w:r>
        <w:rPr>
          <w:rFonts w:hint="eastAsia" w:ascii="仿宋_GB2312" w:hAnsi="仿宋_GB2312" w:eastAsia="仿宋_GB2312" w:cs="仿宋_GB2312"/>
          <w:color w:val="000000"/>
          <w:kern w:val="0"/>
          <w:sz w:val="32"/>
          <w:szCs w:val="32"/>
          <w:lang w:val="en-US" w:eastAsia="zh-CN" w:bidi="ar"/>
        </w:rPr>
        <w:t>〔2026〕</w:t>
      </w:r>
      <w:r>
        <w:rPr>
          <w:rFonts w:hint="eastAsia" w:ascii="仿宋_GB2312" w:hAnsi="仿宋_GB2312" w:eastAsia="仿宋_GB2312" w:cs="仿宋_GB2312"/>
          <w:sz w:val="32"/>
          <w:szCs w:val="32"/>
        </w:rPr>
        <w:t>2号文要求，我单位及时布置自评，成立自评工作小组，明确分工，落实责任，认真开展自评自查工作，经查阅、核实有关账务及项目等执行情况，填写自评表格并综合分析，形成本评价报告。现将2025年度湛江市文化广电旅游体育局整体支出绩效自评情况报告如下：</w:t>
      </w:r>
    </w:p>
    <w:p w14:paraId="24ED3A97">
      <w:pPr>
        <w:numPr>
          <w:ilvl w:val="0"/>
          <w:numId w:val="1"/>
        </w:numPr>
        <w:spacing w:line="600" w:lineRule="exact"/>
        <w:ind w:firstLine="643" w:firstLineChars="201"/>
        <w:rPr>
          <w:rFonts w:hint="eastAsia" w:ascii="黑体" w:hAnsi="黑体" w:eastAsia="黑体" w:cs="仿宋_GB2312"/>
          <w:bCs/>
          <w:sz w:val="32"/>
          <w:szCs w:val="32"/>
        </w:rPr>
      </w:pPr>
      <w:r>
        <w:rPr>
          <w:rFonts w:hint="eastAsia" w:ascii="黑体" w:hAnsi="黑体" w:eastAsia="黑体" w:cs="仿宋_GB2312"/>
          <w:bCs/>
          <w:sz w:val="32"/>
          <w:szCs w:val="32"/>
        </w:rPr>
        <w:t>单位基本情况</w:t>
      </w:r>
    </w:p>
    <w:p w14:paraId="1C6BC8EF">
      <w:pPr>
        <w:ind w:firstLine="643" w:firstLineChars="200"/>
        <w:rPr>
          <w:rFonts w:hint="eastAsia" w:ascii="仿宋_GB2312" w:hAnsi="仿宋_GB2312" w:eastAsia="仿宋_GB2312" w:cs="仿宋_GB2312"/>
          <w:sz w:val="32"/>
          <w:szCs w:val="32"/>
        </w:rPr>
      </w:pPr>
      <w:r>
        <w:rPr>
          <w:rFonts w:hint="eastAsia" w:ascii="楷体_GB2312" w:hAnsi="华文仿宋" w:eastAsia="楷体_GB2312" w:cs="仿宋_GB2312"/>
          <w:b/>
          <w:sz w:val="32"/>
          <w:szCs w:val="32"/>
        </w:rPr>
        <w:t>（一）单位机构设置、部门职能情况。</w:t>
      </w:r>
      <w:r>
        <w:rPr>
          <w:rFonts w:hint="eastAsia" w:ascii="仿宋_GB2312" w:hAnsi="仿宋_GB2312" w:eastAsia="仿宋_GB2312" w:cs="仿宋_GB2312"/>
          <w:sz w:val="32"/>
          <w:szCs w:val="32"/>
        </w:rPr>
        <w:t>局本级为湛江市文化广电旅游体育局，内设办公室、政策法规科(文化市场执法监督科)等14个机构，下属单位共18个：湛江市博物馆、湛江市图书馆、湛江市少年儿童图书馆、湛江市艺术研究室等。</w:t>
      </w:r>
    </w:p>
    <w:p w14:paraId="5D35CD89">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2、部门职能职责</w:t>
      </w:r>
    </w:p>
    <w:p w14:paraId="256A50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（1）、研究拟订全市文化、广播电视、旅游、体育政策措施并组织实施。（2）、统筹规划全市文化、广播电视、体育事业和产业以及旅游业 发展，拟订发展规划并组织实施，推进文化、广播电视、旅 游和体育融合发展，指导监督全市文化、广播电视、旅游、 体育安全生产相关工作，推进相关领域体制机制改革。（3）、研究拟订全市文化、广播电视、旅游、体育人才发展规划并 组织实施，推动全市文化、广播电视、旅游、体育行业高素 质专业化人才队伍建设。（4）、管理全市性的重大文化、体育活动，统筹、协调和指导市重点文化体育设施、基层文化旅 游体育设施建设，负责旅游整体形象打造及宣传推广， 促进文化、旅游和体育产业对外合作和市场推广，制定文化、 旅游和体育产业开发战略并组织实施，指导、推进全域旅游。（5）、指导、管理全市文艺事业，指导艺术创作生产，扶持体 现社会主义核心价值观、具有导向性代表性示范性的文艺作 品，推动各门类艺术、各艺术品种的发展。（6）、负责文化、 广播电视、体育事业发展，推进全市公共文化、体育服务体 系建设和旅游公共服务建设，深入实施文化体育惠民工程， 统筹推进行业信息化、服务标准化、均等化建设。（7）、统筹 规划文化、广播电视、旅游和体育产业，组织实施文化和旅 游资源普查、挖掘、保护和利用工作，促进文化、广播电视、 旅游和体育产业发展。（8）、负责非物质文化遗产保护，推动 非物质文化遗产的保护、传承、普及、弘扬和振兴。（9）、指导、管理全市文物和博物馆工作，推动完善文物和博物馆公 共服务体系建设。协同有关部门开展历史文化名城（镇、村） 保护和监督管理工作。（10）、负责对各类广播电视机构进行业 务指导和行业监管，会同有关部门对网络视听节目服务机构 进行管理，监管广播电视节目、网络视听节目和公共视听载 体播放的视听节目的传输、监测和安全播出等，指导、推进 全市应急广播体系建设，组织实施广播电视重大工程。指导 电视剧行业发展和电视剧创作生产。协调推进广电网与电信 网、互联网三网融合。（11）、指导文化、旅游和经营性高危险 性体育项目市场发展，对全市文化、旅游、经营性高危险性 体育项目市场经营进行行业监管，推进行业信用体系和行业 标准化建设，依法规范文化、旅游和经营性高危险性体育项 目市场。（12）、负责全市文化、文物、出版（版权）、广播电 视、电影、旅游市场、体育综合执法，组织查处全市性、跨 区域文化、文物、出版（版权）、广播电视、电影、旅游、 体育等的违法行为，督查督办大案要案，维护行业正常秩序。（13）、指导、管理文化、广播电视、旅游和体育对外及对港澳 台交流、合作与宣传推广，推进区域交流与合作，组织大型 对外及对港澳台交流活动，推进科技创新发展。（14）、统筹规 划全市群众体育发展，指导和实施全民健身计划，统筹规划 全市竞技体育工作发展和竞技体育项目设置与布局，统筹规 划青少年体育发展，指导和推进青少年体育工作；审核本市 承办的国际（双边）、全国、全省体育比赛并提出建议，负 责在本市举办的重大体育竞赛和市以上综合性运动会的组 织协调及统筹安排；负责监督体育彩票代销者行为；指导体 育场馆管理工作；指导反兴奋剂工作；组织和指导体育科学 研究工作。（15）、完成市委、市政府和省文化和旅游厅、省广 播电视局、省体育局交办的其他任务。</w:t>
      </w:r>
    </w:p>
    <w:p w14:paraId="24363D49">
      <w:pPr>
        <w:numPr>
          <w:ilvl w:val="0"/>
          <w:numId w:val="2"/>
        </w:numPr>
        <w:spacing w:line="600" w:lineRule="exact"/>
        <w:ind w:firstLine="646" w:firstLineChars="201"/>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年度总体工作和重点工作任务</w:t>
      </w:r>
    </w:p>
    <w:p w14:paraId="75BBE23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一、2025年主要工作</w:t>
      </w:r>
    </w:p>
    <w:p w14:paraId="28379683">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（一）推进文旅体产业高质量发展，加快“五岛一湾”滨海水上户外运动目的地建设。</w:t>
      </w:r>
    </w:p>
    <w:p w14:paraId="3164A0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一是重大规划稳步实施。实施《湛江市文化</w:t>
      </w:r>
      <w:r>
        <w:rPr>
          <w:rFonts w:hint="eastAsia" w:ascii="仿宋_GB2312" w:hAnsi="仿宋_GB2312" w:eastAsia="仿宋_GB2312" w:cs="仿宋_GB2312"/>
          <w:b w:val="0"/>
          <w:bCs w:val="0"/>
          <w:sz w:val="32"/>
          <w:szCs w:val="32"/>
          <w:lang w:val="zh-TW"/>
        </w:rPr>
        <w:t>广电</w:t>
      </w:r>
      <w:r>
        <w:rPr>
          <w:rFonts w:hint="eastAsia" w:ascii="仿宋_GB2312" w:hAnsi="仿宋_GB2312" w:eastAsia="仿宋_GB2312" w:cs="仿宋_GB2312"/>
          <w:b w:val="0"/>
          <w:bCs w:val="0"/>
          <w:sz w:val="32"/>
          <w:szCs w:val="32"/>
        </w:rPr>
        <w:t>旅游体育“十四五”发展规划》，优化全域旅游空间结构，打造“一核、一带、两廊、三极”的旅游产业发展格局，把文化广电旅游体育融合发展及“文旅+”业态推向深入。目前，规划</w:t>
      </w:r>
      <w:r>
        <w:rPr>
          <w:rFonts w:hint="eastAsia" w:ascii="仿宋_GB2312" w:hAnsi="仿宋_GB2312" w:eastAsia="仿宋_GB2312" w:cs="仿宋_GB2312"/>
          <w:sz w:val="32"/>
          <w:szCs w:val="32"/>
        </w:rPr>
        <w:t>实施效果评估有序推进，在此基础上，“十五五”时期文化广电旅游体育工作规划抓紧编制，初步成果在修改完善中</w:t>
      </w:r>
      <w:r>
        <w:rPr>
          <w:rFonts w:hint="eastAsia" w:ascii="仿宋_GB2312" w:hAnsi="仿宋_GB2312" w:eastAsia="仿宋_GB2312" w:cs="仿宋_GB2312"/>
          <w:b w:val="0"/>
          <w:bCs w:val="0"/>
          <w:sz w:val="32"/>
          <w:szCs w:val="32"/>
        </w:rPr>
        <w:t>。二是高水平推进</w:t>
      </w:r>
      <w:r>
        <w:rPr>
          <w:rFonts w:ascii="仿宋_GB2312" w:hAnsi="仿宋_GB2312" w:eastAsia="仿宋_GB2312" w:cs="仿宋_GB2312"/>
          <w:b w:val="0"/>
          <w:bCs w:val="0"/>
          <w:sz w:val="32"/>
          <w:szCs w:val="32"/>
        </w:rPr>
        <w:t>滨海度假旅游目的地</w:t>
      </w:r>
      <w:r>
        <w:rPr>
          <w:rFonts w:hint="eastAsia" w:ascii="仿宋_GB2312" w:hAnsi="仿宋_GB2312" w:eastAsia="仿宋_GB2312" w:cs="仿宋_GB2312"/>
          <w:b w:val="0"/>
          <w:bCs w:val="0"/>
          <w:sz w:val="32"/>
          <w:szCs w:val="32"/>
        </w:rPr>
        <w:t>建设。市委、市政府印发</w:t>
      </w:r>
      <w:r>
        <w:rPr>
          <w:rFonts w:ascii="仿宋_GB2312" w:hAnsi="仿宋_GB2312" w:eastAsia="仿宋_GB2312" w:cs="仿宋_GB2312"/>
          <w:b w:val="0"/>
          <w:bCs w:val="0"/>
          <w:sz w:val="32"/>
          <w:szCs w:val="32"/>
        </w:rPr>
        <w:t>《湛江市建设高水平滨海度假旅游目的地的实施</w:t>
      </w:r>
      <w:r>
        <w:rPr>
          <w:rFonts w:hint="eastAsia" w:ascii="仿宋_GB2312" w:hAnsi="仿宋_GB2312" w:eastAsia="仿宋_GB2312" w:cs="仿宋_GB2312"/>
          <w:b w:val="0"/>
          <w:bCs w:val="0"/>
          <w:sz w:val="32"/>
          <w:szCs w:val="32"/>
        </w:rPr>
        <w:t>方案</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落实</w:t>
      </w:r>
      <w:r>
        <w:rPr>
          <w:rFonts w:hint="eastAsia" w:ascii="仿宋_GB2312" w:hAnsi="仿宋_GB2312" w:eastAsia="仿宋_GB2312" w:cs="仿宋_GB2312"/>
          <w:b w:val="0"/>
          <w:bCs w:val="0"/>
          <w:sz w:val="32"/>
          <w:szCs w:val="32"/>
        </w:rPr>
        <w:t>2024年全省旅高质量发展会议及</w:t>
      </w:r>
      <w:r>
        <w:rPr>
          <w:rFonts w:ascii="仿宋_GB2312" w:hAnsi="仿宋_GB2312" w:eastAsia="仿宋_GB2312" w:cs="仿宋_GB2312"/>
          <w:b w:val="0"/>
          <w:bCs w:val="0"/>
          <w:sz w:val="32"/>
          <w:szCs w:val="32"/>
        </w:rPr>
        <w:t>省委省政府工作部署，围绕湛江市建设高水平滨</w:t>
      </w:r>
      <w:r>
        <w:rPr>
          <w:rFonts w:ascii="仿宋_GB2312" w:hAnsi="仿宋_GB2312" w:eastAsia="仿宋_GB2312" w:cs="仿宋_GB2312"/>
          <w:sz w:val="32"/>
          <w:szCs w:val="32"/>
        </w:rPr>
        <w:t>海度假旅游目的地城市定位，紧紧把握产业兴湛、创新驱动战略，以高质量发展为主题，推进文化和旅游融合发展，提升旅游发展全域化、供给全季化、服务精细化、品牌国际化水平，打造最具标志性、引领性的国际旅游半岛，全面建设国内外知名的高水平滨海度假旅游目的</w:t>
      </w:r>
      <w:r>
        <w:rPr>
          <w:rFonts w:ascii="仿宋_GB2312" w:hAnsi="仿宋_GB2312" w:eastAsia="仿宋_GB2312" w:cs="仿宋_GB2312"/>
          <w:b w:val="0"/>
          <w:bCs w:val="0"/>
          <w:sz w:val="32"/>
          <w:szCs w:val="32"/>
        </w:rPr>
        <w:t>地。</w:t>
      </w:r>
      <w:r>
        <w:rPr>
          <w:rFonts w:hint="eastAsia" w:ascii="仿宋_GB2312" w:hAnsi="仿宋_GB2312" w:eastAsia="仿宋_GB2312" w:cs="仿宋_GB2312"/>
          <w:b w:val="0"/>
          <w:bCs w:val="0"/>
          <w:sz w:val="32"/>
          <w:szCs w:val="32"/>
        </w:rPr>
        <w:t>三是高水平户外运动目的地建设取得突破。10月底，国家发改委发布首批40个户外运动目的地，湛江“五岛一湾”滨海水上户外运</w:t>
      </w:r>
      <w:r>
        <w:rPr>
          <w:rFonts w:hint="eastAsia" w:ascii="仿宋_GB2312" w:hAnsi="仿宋_GB2312" w:eastAsia="仿宋_GB2312" w:cs="仿宋_GB2312"/>
          <w:sz w:val="32"/>
          <w:szCs w:val="32"/>
        </w:rPr>
        <w:t>动目的地成功被评为首批国家级高质量户外运动目的地，是粤西地区唯一获此殊荣的地级市。目前，正落实市委主要领导拜会国家体育总局、省体育局有关精神，《湛江“五岛一湾”滨海水上户外运动目的地建设方案》正加快完善，并同步着手推进项目申报工作。</w:t>
      </w:r>
      <w:r>
        <w:rPr>
          <w:rFonts w:hint="eastAsia" w:ascii="仿宋_GB2312" w:hAnsi="仿宋_GB2312" w:eastAsia="仿宋_GB2312" w:cs="仿宋_GB2312"/>
          <w:b w:val="0"/>
          <w:bCs w:val="0"/>
          <w:sz w:val="32"/>
          <w:szCs w:val="32"/>
        </w:rPr>
        <w:t>四是加快推进体育产业发展。市委主</w:t>
      </w:r>
      <w:r>
        <w:rPr>
          <w:rFonts w:hint="eastAsia" w:ascii="仿宋_GB2312" w:hAnsi="仿宋_GB2312" w:eastAsia="仿宋_GB2312" w:cs="仿宋_GB2312"/>
          <w:sz w:val="32"/>
          <w:szCs w:val="32"/>
        </w:rPr>
        <w:t>要领导主持召开专题会，研究部署推动体育产业高质量发展工作。编制《湛江市足球中长期发展规划》（2024-2050）</w:t>
      </w:r>
      <w:r>
        <w:rPr>
          <w:rFonts w:hint="eastAsia" w:ascii="国标仿宋" w:hAnsi="国标仿宋" w:eastAsia="国标仿宋" w:cs="国标仿宋"/>
          <w:sz w:val="32"/>
          <w:szCs w:val="32"/>
        </w:rPr>
        <w:t>形成送审稿并按程序报请市政府常务会议、市委常委会审议通过。</w:t>
      </w:r>
      <w:r>
        <w:rPr>
          <w:rFonts w:hint="eastAsia" w:ascii="仿宋_GB2312" w:hAnsi="仿宋_GB2312" w:eastAsia="仿宋_GB2312" w:cs="仿宋_GB2312"/>
          <w:sz w:val="32"/>
          <w:szCs w:val="32"/>
        </w:rPr>
        <w:t>制定《湛江市促进体育产业高质量发展实施方案》，进一步</w:t>
      </w:r>
      <w:r>
        <w:rPr>
          <w:rFonts w:hint="eastAsia" w:ascii="仿宋_GB2312" w:hAnsi="仿宋_GB2312" w:eastAsia="仿宋_GB2312" w:cs="仿宋_GB2312"/>
          <w:sz w:val="32"/>
          <w:szCs w:val="32"/>
          <w:shd w:val="clear" w:color="auto" w:fill="FFFFFF"/>
        </w:rPr>
        <w:t>贯彻落实党中央、国务院和省委、省政府关于推动体育产业高质量发展有关部署，提升我市体育产业发展质量和效益，助力广东体育强省建设。</w:t>
      </w:r>
      <w:r>
        <w:rPr>
          <w:rFonts w:hint="eastAsia" w:ascii="国标仿宋" w:hAnsi="国标仿宋" w:eastAsia="国标仿宋" w:cs="国标仿宋"/>
          <w:sz w:val="32"/>
          <w:szCs w:val="32"/>
        </w:rPr>
        <w:t>国家体育总局群众体育司司长、青少年体育司司长先后莅湛调研，对我市群众体育、</w:t>
      </w:r>
      <w:r>
        <w:rPr>
          <w:rFonts w:hint="eastAsia" w:ascii="仿宋_GB2312" w:hAnsi="仿宋_GB2312" w:eastAsia="仿宋_GB2312" w:cs="仿宋_GB2312"/>
          <w:sz w:val="32"/>
          <w:szCs w:val="32"/>
        </w:rPr>
        <w:t>体校建设、后备人才培养等工作予以指导。市委主要领导</w:t>
      </w:r>
      <w:r>
        <w:rPr>
          <w:rFonts w:hint="eastAsia" w:ascii="仿宋_GB2312" w:hAnsi="仿宋_GB2312" w:eastAsia="仿宋_GB2312" w:cs="仿宋_GB2312"/>
          <w:sz w:val="32"/>
          <w:szCs w:val="32"/>
          <w:lang w:eastAsia="zh-Hans"/>
        </w:rPr>
        <w:t>先后</w:t>
      </w:r>
      <w:r>
        <w:rPr>
          <w:rFonts w:hint="eastAsia" w:ascii="仿宋_GB2312" w:hAnsi="仿宋_GB2312" w:eastAsia="仿宋_GB2312" w:cs="仿宋_GB2312"/>
          <w:sz w:val="32"/>
          <w:szCs w:val="32"/>
        </w:rPr>
        <w:t>率队拜访省体育局</w:t>
      </w:r>
      <w:r>
        <w:rPr>
          <w:rFonts w:hint="eastAsia" w:ascii="仿宋_GB2312" w:hAnsi="仿宋_GB2312" w:eastAsia="仿宋_GB2312" w:cs="仿宋_GB2312"/>
          <w:sz w:val="32"/>
          <w:szCs w:val="32"/>
          <w:lang w:eastAsia="zh-Hans"/>
        </w:rPr>
        <w:t>和国家体育总局</w:t>
      </w:r>
      <w:r>
        <w:rPr>
          <w:rFonts w:hint="eastAsia" w:ascii="仿宋_GB2312" w:hAnsi="仿宋_GB2312" w:eastAsia="仿宋_GB2312" w:cs="仿宋_GB2312"/>
          <w:sz w:val="32"/>
          <w:szCs w:val="32"/>
        </w:rPr>
        <w:t>，国家体育总局、省体育局明确表示支持我市建设高质量户外运动目的地、打造“国家奥运跳水优秀后备人才梯队”共建城市、发展水上运动产业等工作。</w:t>
      </w: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是用好广湛高铁开通契机助力文旅产业发展。为迎接广湛高铁2025年底通车后带来的客流、车流、物流显著增长，全面提升湛江市文旅产业综合服务能力，结合“吃住行游娱购”六大要素，制定并报请市政府审定《关于湛江市文旅产业对接广湛高铁通车总体协作分工方案》，为迎接高铁时代做好充分准备。12月22日广湛高铁开通，在湛江北站设置文旅展台，展示、宣传和推介我市文化旅游资源和产业发展成果，并协助广铁集团融媒体中心开通直播间，与主持人互动，推介我市文化旅游体育资源，取得较好成效。</w:t>
      </w:r>
    </w:p>
    <w:p w14:paraId="1434A4F1">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（二）推进文旅赋能“百千万工程”，助力农文旅融合发展</w:t>
      </w:r>
    </w:p>
    <w:p w14:paraId="04EA8A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一是持续推进农文旅融合发展。推进徐闻县曲界镇、角尾乡省级农文旅融合试点和雷州市乌石镇天成台景区建设。</w:t>
      </w:r>
      <w:r>
        <w:rPr>
          <w:rFonts w:hint="eastAsia" w:ascii="国标仿宋" w:hAnsi="国标仿宋" w:eastAsia="国标仿宋" w:cs="国标仿宋"/>
          <w:b w:val="0"/>
          <w:bCs w:val="0"/>
          <w:sz w:val="32"/>
          <w:szCs w:val="32"/>
        </w:rPr>
        <w:t>菠萝的海文旅产业服务中心、灯楼角南极之心极地艺术中心、广东海奕酒店等项目取得实质进展</w:t>
      </w:r>
      <w:r>
        <w:rPr>
          <w:rFonts w:hint="eastAsia" w:ascii="仿宋_GB2312" w:hAnsi="仿宋_GB2312" w:eastAsia="仿宋_GB2312" w:cs="仿宋_GB2312"/>
          <w:b w:val="0"/>
          <w:bCs w:val="0"/>
          <w:sz w:val="32"/>
          <w:szCs w:val="32"/>
        </w:rPr>
        <w:t>。雷州市天成台景区内部及周边植被开展绿化美化工作，扩大生态停车场面积，增加50个停车位。二是持续推动景区创A工作。完成各县（市、区）创A情况的摸底工作，派出工作组赴廉江、徐闻、雷州、霞山等地区指导创A升A工作，推动霞山特呈岛、廉江塘山岭、安铺骑楼老街等景区提质升级。廉江安铺老街景区成功创建为国家3A级旅游景区。三是持续推进重点文旅体项目建设。</w:t>
      </w:r>
      <w:r>
        <w:rPr>
          <w:rFonts w:hint="eastAsia" w:ascii="仿宋_GB2312" w:hAnsi="仿宋_GB2312" w:eastAsia="仿宋_GB2312" w:cs="仿宋_GB2312"/>
          <w:b w:val="0"/>
          <w:bCs w:val="0"/>
          <w:kern w:val="0"/>
          <w:sz w:val="32"/>
          <w:szCs w:val="32"/>
          <w:lang w:bidi="ar"/>
        </w:rPr>
        <w:t>22025年全市文广旅体系统1-11月完成投资21.36亿元、重点项目建设投资7.16亿元</w:t>
      </w:r>
      <w:r>
        <w:rPr>
          <w:rFonts w:hint="eastAsia" w:ascii="仿宋_GB2312" w:hAnsi="仿宋_GB2312" w:eastAsia="仿宋_GB2312" w:cs="仿宋_GB2312"/>
          <w:b w:val="0"/>
          <w:bCs w:val="0"/>
          <w:sz w:val="32"/>
          <w:szCs w:val="32"/>
        </w:rPr>
        <w:t>。重点推进湛江文化中心、中国海鲜美食之都产业综合体、湛江湾文化旅游基础设施及配套设施项目（军事博览园）等一批文旅重点项目建设。其中湛江湾文化旅游基础设施及配套项目一期潜艇安置工程已完工，打造了全国首部中国军舰海上实景文旅演艺《军港之夜》。入选“2025广东省演艺新空间展演季”项目库、第三批“粤式新潮流”广东文旅消费新业态热门场景。中国海鲜美食之都产业综合体、赤坎古商埠历史文化街区保护开发与更新项目（首期）</w:t>
      </w:r>
      <w:r>
        <w:rPr>
          <w:rFonts w:hint="eastAsia" w:ascii="国标仿宋" w:hAnsi="国标仿宋" w:eastAsia="国标仿宋" w:cs="国标仿宋"/>
          <w:b w:val="0"/>
          <w:bCs w:val="0"/>
          <w:sz w:val="32"/>
          <w:szCs w:val="32"/>
        </w:rPr>
        <w:t>遂溪县南粤古驿道文化旅游、</w:t>
      </w:r>
      <w:r>
        <w:rPr>
          <w:rFonts w:hint="eastAsia" w:ascii="仿宋_GB2312" w:hAnsi="仿宋_GB2312" w:eastAsia="仿宋_GB2312" w:cs="仿宋_GB2312"/>
          <w:b w:val="0"/>
          <w:bCs w:val="0"/>
          <w:sz w:val="32"/>
          <w:szCs w:val="32"/>
        </w:rPr>
        <w:t>湛江长桥渔港第一期项目等文旅重点项目建设进展顺利。湛江市高铁新城全民健身基础设施建设项目，已申报《“十五五”时期全民健身场地设施项目储备计划表》。吴川中国航天湛江航天文化主题园等项目，也在加紧推进中。四是文旅招商引资成效显著。市政府分管领导、局主要领导亲自抓招商、促项目，多次率招商考察团赴各地开展招商活动。2025年市文广旅体系统共提供招商项目线索28条，有效线索7条，转化为签约项目3个（其中包含1个去年有效线索），包括中国航天湛江航天文化主题园（签约金额3亿元）、湛江海上城市游船升级改造项目（一期）、锦江酒店集团喆啡品牌系列酒店文旅及商业项目成功签约落地。12月29日，2025广东文化和旅游产业招商引资“走进地市”系列活动之湛江专场暨高质量户外运动目的地招商对接会举行，邀请众多文旅知名企业参会，集中推出43个涵盖滨海旅游、运动康养、文旅综合体等领域的优质招商项目，遂溪县狮乡泉非遗产业园等10个项目成功签约，涉及文化、水上运动等多个领域。五是乡村文旅赋能效能提升。《军港之夜》海上实景文旅演艺节目、METO南极度假水屋等2个场景入选第三批“粤式新潮流”广东文旅消费新业态热门场景。广东万达亚细亚国际旅行社湛江分公司的“探索自然，走进南海秘境”入围2025年广东省特色研学旅游产品。推荐安铺镇、曲界镇参</w:t>
      </w:r>
      <w:r>
        <w:rPr>
          <w:rFonts w:hint="eastAsia" w:ascii="仿宋_GB2312" w:hAnsi="仿宋_GB2312" w:eastAsia="仿宋_GB2312" w:cs="仿宋_GB2312"/>
          <w:sz w:val="32"/>
          <w:szCs w:val="32"/>
        </w:rPr>
        <w:t>评广东省文化和旅游特色镇（创先级），推荐宋皇村等6个村参评广东省文化和旅游特色村，推荐5家优质乡村民宿参加全国旅游民宿等级评定。硇洲岛五月海岸民宿、津前海云民宿、晶喆小镇民宿、妙享生活（南海别院）民宿等4家民宿入选第二批广东省百家高品质民宿。1家乡村酒店获得银品乡村酒店，2家乡村民宿获得金宿级乡村民宿，7家乡村民宿获得银宿级乡村民宿。2025年获得省级乡村酒店（民宿）的数量比去年增长66.7%。</w:t>
      </w:r>
    </w:p>
    <w:p w14:paraId="70E602FB">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（三）推动“一县一品”全域文旅，激发县域文旅消费潜力</w:t>
      </w:r>
    </w:p>
    <w:p w14:paraId="1352201E">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立足湛江“五岛一湾”整体布局，我市以“一县一品”为抓手，深挖县域资源独特性，推动文旅体验升级，全力激发县域文旅消费内生动力。</w:t>
      </w:r>
      <w:r>
        <w:rPr>
          <w:rFonts w:hint="eastAsia" w:ascii="仿宋_GB2312" w:hAnsi="仿宋_GB2312" w:eastAsia="仿宋_GB2312" w:cs="仿宋_GB2312"/>
          <w:b w:val="0"/>
          <w:bCs w:val="0"/>
          <w:sz w:val="32"/>
          <w:szCs w:val="32"/>
        </w:rPr>
        <w:t>赤坎区盘活古商埠文旅体验，依托“广州湾”历史风貌区，打造沉浸式城市文化漫步线路,引入非遗工坊、民国主题茶馆、本土文创空间，让百年商埠在保护中活化。霞山区发展法式风情和滨海休闲,以“广州湾法国公使署旧址”为核心，联动海滨公园、渔港公园，打造欧陆风情建筑观光带。升级霞山观海长廊，配套滨海咖啡厅、艺术市集、轻型水上运动，发展“夜色经济”。麻章区依托湖光山色开展生态研学,以“湖光岩”世界地质公园为龙头，深度融合科普研学与生态旅游。开发玛珥湖地质探秘、联动金鹿园、南亚热</w:t>
      </w:r>
      <w:r>
        <w:rPr>
          <w:rFonts w:hint="eastAsia" w:ascii="仿宋_GB2312" w:hAnsi="仿宋_GB2312" w:eastAsia="仿宋_GB2312" w:cs="仿宋_GB2312"/>
          <w:sz w:val="32"/>
          <w:szCs w:val="32"/>
        </w:rPr>
        <w:t>带植物园，打造亲子研学、户外拓展于一体的绿色消费目的地。计划建设红树林十里画廊旅游观光，通明村建设船业文化园、游船渡口、白鸽寨文化公园，世乔村建设包括红树林博物馆、七岸里商业街、汀岸露营休闲基地等项目。</w:t>
      </w:r>
      <w:r>
        <w:rPr>
          <w:rFonts w:hint="eastAsia" w:ascii="仿宋_GB2312" w:hAnsi="仿宋_GB2312" w:eastAsia="仿宋_GB2312" w:cs="仿宋_GB2312"/>
          <w:b w:val="0"/>
          <w:bCs w:val="0"/>
          <w:sz w:val="32"/>
          <w:szCs w:val="32"/>
        </w:rPr>
        <w:t>坡头区立足海湾特色资源，以奥体中心为核心载体，举办 “畅行湛江湾我要去坡头”、坡头国风非遗、沙滩足</w:t>
      </w:r>
      <w:r>
        <w:rPr>
          <w:rFonts w:hint="eastAsia" w:ascii="仿宋_GB2312" w:hAnsi="仿宋_GB2312" w:eastAsia="仿宋_GB2312" w:cs="仿宋_GB2312"/>
          <w:sz w:val="32"/>
          <w:szCs w:val="32"/>
        </w:rPr>
        <w:t>球赛、2025“坡”有趣沙滩音乐会等系列活动，吸引人流量超10万人次，精心策划“奥体小夜市”有力拉动了夜间消费。创新推出的首部中国军舰海上实景演艺《军港之夜》，军博园水上运动中心引入帆船、皮划艇等亲水项目，丰富园区业态，形成“白天观演、亲水，夜晚赏景、消费”的全天候体验闭环。</w:t>
      </w:r>
      <w:r>
        <w:rPr>
          <w:rFonts w:hint="eastAsia" w:ascii="仿宋_GB2312" w:hAnsi="仿宋_GB2312" w:eastAsia="仿宋_GB2312" w:cs="仿宋_GB2312"/>
          <w:b w:val="0"/>
          <w:bCs w:val="0"/>
          <w:sz w:val="32"/>
          <w:szCs w:val="32"/>
        </w:rPr>
        <w:t>吴川市发展滨海度假与民俗文化,依托“鼎龙湾”国际海洋度假区和“吉兆湾”省级旅游区，“华和智慧天地”发展高端滨海旅居、康养医疗旅游,深度融合“吴川三绝”（飘色、泥塑、花桥）非遗文化，建设非遗体验街区，举办年例文化节，让民俗“活”起来。阳镇古水道及周边历史文物景点区域拟创建国家3A级旅游景区。徐闻县依托大陆之南“菠萝的海”与滨海旅游,以“菠萝的海”田园综合体为核心，打造农业观光、采摘体验、菠萝主题文创的农旅融合典范。加快建设“南极村”艺术家部落、珊瑚礁科普馆、盐田体验区，发展大陆最南端“打卡”经济。雷州市探索历史文化名城发展与雷歌雷剧体验,以雷州古城、三元塔、雷祖祠为载体，打造国家级历史文化街区,推动“雷州石狗”文化IP化，常态化展演雷歌雷剧，让游客在触摸千年文脉的同时，体验鲜活的地方戏曲艺术。推动雷州市清端园和九龙山国家红树林湿地公园创建3A级旅游景区，推进纪家镇和乌石镇乡村酒店落地建设。遂溪县中国醒狮之乡,以“遂溪醒狮”国家级非遗为品牌，建设高标准醒狮训练与展演基地，开发醒狮文创、研学课程、主题民宿,联动孔子文化城、江洪渔港，发展儒家文化研学、渔家乐、海产美食体验。廉江市依托现代农业观光与“小家电”产业,依托“廉江红橙”国家地理标志，“安铺古镇骑楼街”打造集生态果园、橙乡民宿于一体的田园综合体,开发鹤地水库红色生态旅游、“中国小家电产业基地——廉江工业之旅”等线路，建设乡村民宿聚落，推动农产品向旅游商品转化，实现“以农促旅、以旅兴农”。</w:t>
      </w:r>
    </w:p>
    <w:p w14:paraId="09C65DBE">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（四）推进公共基础设施建设，文体服务体系不断完善</w:t>
      </w:r>
    </w:p>
    <w:p w14:paraId="3457BB55">
      <w:pPr>
        <w:spacing w:line="560" w:lineRule="exact"/>
        <w:ind w:firstLine="640" w:firstLineChars="200"/>
        <w:rPr>
          <w:rFonts w:hint="eastAsia" w:ascii="楷体_GB2312" w:hAnsi="楷体_GB2312" w:eastAsia="楷体_GB2312" w:cs="楷体_GB2312"/>
          <w:b w:val="0"/>
          <w:bCs w:val="0"/>
          <w:sz w:val="32"/>
          <w:szCs w:val="32"/>
        </w:rPr>
      </w:pPr>
      <w:r>
        <w:rPr>
          <w:rFonts w:hint="eastAsia" w:ascii="仿宋_GB2312" w:hAnsi="仿宋_GB2312" w:eastAsia="仿宋_GB2312" w:cs="仿宋_GB2312"/>
          <w:b w:val="0"/>
          <w:bCs w:val="0"/>
          <w:sz w:val="32"/>
          <w:szCs w:val="32"/>
        </w:rPr>
        <w:t>一是重点文化设施工程建设加快推进。市文化馆（旧址）升级改造基本完成并试运行；吴川市图书馆文化馆升级改造项目已完成并开放；廉江市文化活动中心已竣工验收；遂溪县文化中心项目已竣工验收；霞山区图书馆、博物馆项目已完成主体建设以及内部简装，霞山区文旅体局正与保利（湛江）房地产集团有限公司办理房产移交手续；徐闻新建文化馆、图书馆完成主体工程。二是公共文化服务网络进一步完善。持续推进县级图书馆、文化馆总分馆制建设，全市建有县级公共图书馆分馆114个，其中纳入分馆建设的乡镇（街道）107个，图书分馆乡镇（街道）覆盖率93.04%；建有县级公共文化馆分馆107个，其中纳入分馆建设的乡镇（街道）105个，文化分馆覆盖镇街比例为91.3%。建成雷州市调风镇“粤书吧”和吴阳镇“粤文坊”2个新型乡村公共文化空间。广泛收集优质资源上传省“文化广东”平台，同时，多渠道宣传推广“文化广东”平台。三是体育旅游公共服务设施建设加快。开展旅游厕所质量评定工作，进一步巩固和提升旅游厕所建设管理水平。计划建设2个旅游集散中心、1个旅游服务中心和2个粤游驿站。强化全民健身场地设施供给，谋划推动遂溪南新体育文化公园建设。湛江市全民健身中心、徐闻县全民健身中心项目已开工建设。霞山区全民健身中心项目已通过市专委会和市规委会审查，1.2亿专项债券资金已纳入省2025年专项债券资金储备库。湛江市高铁新城全民健身基础设施建设项目，已申报《“十五五”时期全民健身场地设施项目储备计划表》。开展“国球进社区进公园”活动，安排中央体彩公益金20万元分配至市城市管理和综合执法局采购建设群众身边健身设施。印发《关于进一步做好全市公共体育场地设施开放工作的通知》，对场馆开放服务加强监管指导。四是广播电视惠民服务有效提升。</w:t>
      </w:r>
      <w:r>
        <w:rPr>
          <w:rFonts w:hint="eastAsia" w:ascii="仿宋_GB2312" w:hAnsi="仿宋_GB2312" w:eastAsia="仿宋_GB2312" w:cs="仿宋_GB2312"/>
          <w:b w:val="0"/>
          <w:bCs w:val="0"/>
          <w:kern w:val="0"/>
          <w:sz w:val="32"/>
          <w:szCs w:val="32"/>
          <w:shd w:val="clear" w:color="auto" w:fill="FFFFFF"/>
          <w:lang w:bidi="ar"/>
        </w:rPr>
        <w:t>湛江市市级</w:t>
      </w:r>
      <w:r>
        <w:rPr>
          <w:rFonts w:ascii="仿宋_GB2312" w:hAnsi="仿宋_GB2312" w:eastAsia="仿宋_GB2312" w:cs="仿宋_GB2312"/>
          <w:b w:val="0"/>
          <w:bCs w:val="0"/>
          <w:kern w:val="0"/>
          <w:sz w:val="32"/>
          <w:szCs w:val="32"/>
          <w:shd w:val="clear" w:color="auto" w:fill="FFFFFF"/>
          <w:lang w:bidi="ar"/>
        </w:rPr>
        <w:t>应急广播</w:t>
      </w:r>
      <w:r>
        <w:rPr>
          <w:rFonts w:hint="eastAsia" w:ascii="仿宋_GB2312" w:hAnsi="仿宋_GB2312" w:eastAsia="仿宋_GB2312" w:cs="仿宋_GB2312"/>
          <w:b w:val="0"/>
          <w:bCs w:val="0"/>
          <w:kern w:val="0"/>
          <w:sz w:val="32"/>
          <w:szCs w:val="32"/>
          <w:shd w:val="clear" w:color="auto" w:fill="FFFFFF"/>
          <w:lang w:bidi="ar"/>
        </w:rPr>
        <w:t>平台</w:t>
      </w:r>
      <w:r>
        <w:rPr>
          <w:rFonts w:ascii="仿宋_GB2312" w:hAnsi="仿宋_GB2312" w:eastAsia="仿宋_GB2312" w:cs="仿宋_GB2312"/>
          <w:b w:val="0"/>
          <w:bCs w:val="0"/>
          <w:kern w:val="0"/>
          <w:sz w:val="32"/>
          <w:szCs w:val="32"/>
          <w:shd w:val="clear" w:color="auto" w:fill="FFFFFF"/>
          <w:lang w:bidi="ar"/>
        </w:rPr>
        <w:t>系统通过第三方检测机构功能测试</w:t>
      </w:r>
      <w:r>
        <w:rPr>
          <w:rFonts w:hint="eastAsia" w:ascii="仿宋_GB2312" w:hAnsi="仿宋_GB2312" w:eastAsia="仿宋_GB2312" w:cs="仿宋_GB2312"/>
          <w:b w:val="0"/>
          <w:bCs w:val="0"/>
          <w:kern w:val="0"/>
          <w:sz w:val="32"/>
          <w:szCs w:val="32"/>
          <w:shd w:val="clear" w:color="auto" w:fill="FFFFFF"/>
          <w:lang w:bidi="ar"/>
        </w:rPr>
        <w:t>，</w:t>
      </w:r>
      <w:r>
        <w:rPr>
          <w:rFonts w:ascii="仿宋_GB2312" w:hAnsi="仿宋_GB2312" w:eastAsia="仿宋_GB2312" w:cs="仿宋_GB2312"/>
          <w:b w:val="0"/>
          <w:bCs w:val="0"/>
          <w:kern w:val="0"/>
          <w:sz w:val="32"/>
          <w:szCs w:val="32"/>
          <w:shd w:val="clear" w:color="auto" w:fill="FFFFFF"/>
          <w:lang w:bidi="ar"/>
        </w:rPr>
        <w:t>市级应急广播平台及指挥中心项目通过验收</w:t>
      </w:r>
      <w:r>
        <w:rPr>
          <w:rFonts w:hint="eastAsia" w:ascii="仿宋_GB2312" w:hAnsi="仿宋_GB2312" w:eastAsia="仿宋_GB2312" w:cs="仿宋_GB2312"/>
          <w:b w:val="0"/>
          <w:bCs w:val="0"/>
          <w:kern w:val="0"/>
          <w:sz w:val="32"/>
          <w:szCs w:val="32"/>
          <w:shd w:val="clear" w:color="auto" w:fill="FFFFFF"/>
          <w:lang w:bidi="ar"/>
        </w:rPr>
        <w:t>。</w:t>
      </w:r>
      <w:r>
        <w:rPr>
          <w:rFonts w:hint="eastAsia" w:ascii="仿宋_GB2312" w:hAnsi="仿宋_GB2312" w:eastAsia="仿宋_GB2312" w:cs="仿宋_GB2312"/>
          <w:b w:val="0"/>
          <w:bCs w:val="0"/>
          <w:sz w:val="32"/>
          <w:szCs w:val="32"/>
        </w:rPr>
        <w:t>吴川市应急广播系统设备已完成105条线路安装工作。</w:t>
      </w:r>
      <w:r>
        <w:rPr>
          <w:rFonts w:ascii="仿宋_GB2312" w:hAnsi="仿宋_GB2312" w:eastAsia="仿宋_GB2312" w:cs="仿宋_GB2312"/>
          <w:b w:val="0"/>
          <w:bCs w:val="0"/>
          <w:kern w:val="0"/>
          <w:sz w:val="32"/>
          <w:szCs w:val="32"/>
          <w:shd w:val="clear" w:color="auto" w:fill="FFFFFF"/>
          <w:lang w:bidi="ar"/>
        </w:rPr>
        <w:t>遂溪县</w:t>
      </w:r>
      <w:r>
        <w:rPr>
          <w:rFonts w:hint="eastAsia" w:ascii="方正仿宋_GB2312" w:hAnsi="方正仿宋_GB2312" w:eastAsia="方正仿宋_GB2312" w:cs="方正仿宋_GB2312"/>
          <w:b w:val="0"/>
          <w:bCs w:val="0"/>
          <w:sz w:val="32"/>
          <w:szCs w:val="32"/>
        </w:rPr>
        <w:t>启动乐民、江洪、河头、乌塘、草潭、港门、北坡、杨柑8个镇专线建设。</w:t>
      </w:r>
    </w:p>
    <w:p w14:paraId="39849199">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（五）推进文化服务质效提升，文化惠民工程深入推进</w:t>
      </w:r>
    </w:p>
    <w:p w14:paraId="5134076C">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一是文艺创作收获丰厚。</w:t>
      </w:r>
      <w:r>
        <w:rPr>
          <w:rFonts w:hint="eastAsia" w:ascii="仿宋_GB2312" w:hAnsi="仿宋_GB2312" w:eastAsia="仿宋_GB2312" w:cs="仿宋_GB2312"/>
          <w:sz w:val="32"/>
          <w:szCs w:val="32"/>
        </w:rPr>
        <w:t>在全市范围内举办群众文艺作品评选，选送优秀作品参加省群众文艺作品评选，共有7个作品获奖，其中一等奖2件，三等奖5件。6个少儿文艺精品作品参加省第十三届少儿艺术花会，获二等奖1件，三等奖2件。选送少儿美术、书法作品10件参加省第十三届少儿艺术花会，获二等奖1件，三等奖3件。音乐作品《决不放弃》参加第二届粤港澳流行音乐唱作大赛，获优秀作品奖。参加“我最OK”广东全民才艺大比拼在总决赛，我市选送的非遗舞蹈《舞鹰雄》</w:t>
      </w:r>
    </w:p>
    <w:p w14:paraId="51AADEBD">
      <w:pPr>
        <w:spacing w:line="560" w:lineRule="exact"/>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新民乐合奏《山河新韵•我的祖国》双双荣获金奖。</w:t>
      </w:r>
      <w:r>
        <w:rPr>
          <w:rFonts w:hint="eastAsia" w:ascii="仿宋_GB2312" w:hAnsi="仿宋_GB2312" w:eastAsia="仿宋_GB2312" w:cs="仿宋_GB2312"/>
          <w:b w:val="0"/>
          <w:bCs w:val="0"/>
          <w:sz w:val="32"/>
          <w:szCs w:val="32"/>
        </w:rPr>
        <w:t>二是文化惠民深入基层。组织开展戏曲进乡村活动200场，其中雷剧100场，</w:t>
      </w:r>
      <w:r>
        <w:rPr>
          <w:rFonts w:hint="eastAsia" w:ascii="仿宋_GB2312" w:hAnsi="仿宋_GB2312" w:eastAsia="仿宋_GB2312" w:cs="仿宋_GB2312"/>
          <w:sz w:val="32"/>
          <w:szCs w:val="32"/>
        </w:rPr>
        <w:t>粤剧80场，戏曲艺术普及讲座20场；组织开展“艺术晚课堂”32场，“世界读书日”全民阅读系列活动92场；在元旦、春节、五一、端午、国庆期间组织开展“我们的节日”“文化进万家”等活动共计1000余场，丰富了广大群众的精神文化生活。三</w:t>
      </w:r>
      <w:r>
        <w:rPr>
          <w:rFonts w:hint="eastAsia" w:ascii="仿宋_GB2312" w:hAnsi="仿宋_GB2312" w:eastAsia="仿宋_GB2312" w:cs="仿宋_GB2312"/>
          <w:b/>
          <w:bCs/>
          <w:sz w:val="32"/>
          <w:szCs w:val="32"/>
        </w:rPr>
        <w:t>是艺术研究推广有新成效。</w:t>
      </w:r>
      <w:r>
        <w:rPr>
          <w:rFonts w:hint="eastAsia" w:ascii="仿宋_GB2312" w:hAnsi="仿宋_GB2312" w:eastAsia="仿宋_GB2312" w:cs="仿宋_GB2312"/>
          <w:sz w:val="32"/>
          <w:szCs w:val="32"/>
        </w:rPr>
        <w:t>广东省文艺名家“林奋工作室”暨广东文艺职业学院“林奋技能大师工作室”在广东文艺职业学院郭兰英校区正式挂牌，推动艺术人才培养，艺术与产业的融合发展。组织市级院团参与省、市级各类文艺演出及文旅演出7场，展示湛江艺术风采、促进文化交流。全力打造广播剧《白天鹅变丑小鸭》的合成制作，为本地广播剧创作积累了宝贵经验。成功举办“丹青献瑞—2025迎新春中国画作品展”“皋月清风—2025全国花鸟画小品展”“鲜美湛江—2025年湛江市少儿优秀书画作品展”等书画展览活动5场。</w:t>
      </w:r>
    </w:p>
    <w:p w14:paraId="19D63CAF">
      <w:pPr>
        <w:spacing w:line="56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（六）加强文化遗产保护传承，夯实非物质文化遗产根基</w:t>
      </w:r>
    </w:p>
    <w:p w14:paraId="4739CB22">
      <w:pPr>
        <w:pStyle w:val="5"/>
        <w:snapToGrid w:val="0"/>
        <w:spacing w:before="0" w:beforeAutospacing="0" w:after="0" w:afterAutospacing="0" w:line="560" w:lineRule="exact"/>
        <w:ind w:firstLine="640"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一是做好文物保护和考古工作，扎实推进第四次全国文物普查。调丰古官道遗址和古井修缮工程竣工验收，广东省文物保护单位茂山书院和贵生书院修缮工作启动、调风革命活动联络站遗址建设控制地带内环境整治设计方案评审通过。第四次全国文物普查</w:t>
      </w:r>
      <w:r>
        <w:rPr>
          <w:rFonts w:hint="eastAsia" w:ascii="仿宋_GB2312" w:hAnsi="仿宋_GB2312" w:eastAsia="仿宋_GB2312" w:cs="仿宋_GB2312"/>
          <w:b w:val="0"/>
          <w:bCs w:val="0"/>
          <w:sz w:val="32"/>
          <w:szCs w:val="32"/>
        </w:rPr>
        <w:t>顺利完成第二阶段实地调查阶段任务，</w:t>
      </w:r>
      <w:r>
        <w:rPr>
          <w:rFonts w:hint="eastAsia" w:ascii="仿宋_GB2312" w:hAnsi="仿宋_GB2312" w:eastAsia="仿宋_GB2312" w:cs="仿宋_GB2312"/>
          <w:b w:val="0"/>
          <w:bCs w:val="0"/>
          <w:kern w:val="2"/>
          <w:sz w:val="32"/>
          <w:szCs w:val="32"/>
        </w:rPr>
        <w:t>复查三普不可移动文物数量2065处，复查率100%，新发现文物数量126处，补充公布三普文物472处。对全市三普消失文物进行全面核查，联合省普查办对消失文物进行现场勘察，完成消失文物点核实核准工作，科学、精准确定消失文物名录。二是强化红色文化资源挖掘整理和保护利用。粤桂边区革命纪念馆建成并对外开放，</w:t>
      </w:r>
      <w:r>
        <w:rPr>
          <w:rFonts w:hint="eastAsia" w:ascii="仿宋_GB2312" w:eastAsia="仿宋_GB2312"/>
          <w:b w:val="0"/>
          <w:bCs w:val="0"/>
          <w:sz w:val="32"/>
          <w:szCs w:val="32"/>
        </w:rPr>
        <w:t>是国内目前唯一全面反映粤桂边区革命历史的纪念馆</w:t>
      </w:r>
      <w:r>
        <w:rPr>
          <w:rFonts w:hint="eastAsia" w:ascii="仿宋_GB2312" w:hAnsi="仿宋_GB2312" w:eastAsia="仿宋_GB2312" w:cs="仿宋_GB2312"/>
          <w:b w:val="0"/>
          <w:bCs w:val="0"/>
          <w:kern w:val="2"/>
          <w:sz w:val="32"/>
          <w:szCs w:val="32"/>
        </w:rPr>
        <w:t>。启动广东省革命遗址保护名录申报工作，摸底全市革命文物安全风险情况和展示利用情况。利用博物馆文化阵地打造精品陈列展览和社教活动，全市对社会开放的10家博物馆组织馆内展览39个，馆外展览24个，社教活动300多场次，进馆参观人数103万人次，馆外参观人数60万人次。湛江市博物馆实施馆藏珍贵纸质文物保护修复项目，对馆藏的124件（共计212幅）纸质文物进行科学、系统的保护修复，发挥文物的历史和艺术价值。三是积极推动非物质文化遗产传承和发展。完成第九批市级代表性项目评审公布工作，新增市级项目27个，市级以上非遗项目达到133项。新增国家级非遗代表性传承人3名。推荐20名市级代表性传承人参加第七批省级代表性传承人推荐申报。完成2024年度省级以上传承人、保护单位年度评估和2024年度国家、省级非遗保护资金绩效评估工作。举办2025年“文化和自然遗产日’湛江分会场活动10余场，成立湛江市院校非遗联盟，推动我市非遗保护事业迈入“校地联动、资源共享”新阶段。组织开展“一小时民俗文化精品展演”3场。组织非遗项目参加“跟着海岛去旅行”2025年广东文旅促进活动、参加省“岭南乡村文化节”非遗集市、参加广东省”文化和自然遗产日”广东主会场（潮州）活动等。我市省级代表性项目粽子制作技艺（蛤蒌粽制作技艺）作为全省唯一食品类项目参加第九届中国成都国际非遗节主题展项目展示。“湛江非遗精品之旅”线路入选广东省非遗特色旅游线路。</w:t>
      </w:r>
    </w:p>
    <w:p w14:paraId="60710DE0">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（七）推进营销宣传方式创新，打响“鲜美湛江”文旅品牌</w:t>
      </w:r>
    </w:p>
    <w:p w14:paraId="358487A7">
      <w:pPr>
        <w:adjustRightInd w:val="0"/>
        <w:snapToGrid w:val="0"/>
        <w:spacing w:line="560" w:lineRule="exact"/>
        <w:ind w:firstLine="70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15"/>
          <w:sz w:val="32"/>
          <w:szCs w:val="32"/>
        </w:rPr>
        <w:t>一是积极拓展客源市场。借助“请到广东过大年”新闻发平台，向中央及省级主流媒介绍我市春节期间文旅体活动安排、特色、优惠政策</w:t>
      </w:r>
      <w:r>
        <w:rPr>
          <w:rFonts w:hint="eastAsia" w:ascii="仿宋_GB2312" w:hAnsi="仿宋_GB2312" w:eastAsia="仿宋_GB2312" w:cs="仿宋_GB2312"/>
          <w:spacing w:val="15"/>
          <w:sz w:val="32"/>
          <w:szCs w:val="32"/>
        </w:rPr>
        <w:t>，面向国内外游客发出新春邀约。据“马蜂窝”APP 公布显示，2025热度涨幅最快的年味小城前十排行</w:t>
      </w:r>
      <w:r>
        <w:rPr>
          <w:rFonts w:hint="eastAsia" w:ascii="仿宋_GB2312" w:hAnsi="仿宋_GB2312" w:eastAsia="仿宋_GB2312" w:cs="仿宋_GB2312"/>
          <w:kern w:val="0"/>
          <w:sz w:val="32"/>
          <w:szCs w:val="32"/>
          <w:lang w:bidi="ar"/>
        </w:rPr>
        <w:t>榜，我市居全国第二。与抖音集团共同举办文旅商家抖音培训会，吸引了湛江民宿、酒店、旅游行业的相关从业者120人参与，助力文旅经营主体对接更多线上销售渠道，促进文化和旅游消费。</w:t>
      </w:r>
      <w:r>
        <w:rPr>
          <w:rFonts w:hint="eastAsia" w:ascii="仿宋_GB2312" w:hAnsi="仿宋_GB2312" w:eastAsia="仿宋_GB2312" w:cs="仿宋_GB2312"/>
          <w:spacing w:val="15"/>
          <w:sz w:val="32"/>
          <w:szCs w:val="32"/>
        </w:rPr>
        <w:t>组织我市县、区文旅主管部门、市旅游协会、文旅企事业业等参加第三十三届广州国际旅游展、第二十一届中国（深圳）国际文化产业博览交易会、2025广东国际旅游产业博览会、第二十六届广东国际体育用品博览会暨第二十二届粤港澳国际体育用品博览会，以图文、视频、实物的方式展示湛江文化产业发展成果，多维度呈现湛江“三鲜三美”的特质禀赋。</w:t>
      </w:r>
      <w:r>
        <w:rPr>
          <w:rFonts w:hint="eastAsia" w:ascii="仿宋_GB2312" w:hAnsi="仿宋_GB2312" w:eastAsia="仿宋_GB2312" w:cs="仿宋_GB2312"/>
          <w:b w:val="0"/>
          <w:bCs w:val="0"/>
          <w:spacing w:val="15"/>
          <w:sz w:val="32"/>
          <w:szCs w:val="32"/>
        </w:rPr>
        <w:t>二是加强文旅品牌宣传。以暑期旅</w:t>
      </w:r>
      <w:r>
        <w:rPr>
          <w:rFonts w:hint="eastAsia" w:ascii="仿宋_GB2312" w:hAnsi="仿宋_GB2312" w:eastAsia="仿宋_GB2312" w:cs="仿宋_GB2312"/>
          <w:spacing w:val="15"/>
          <w:sz w:val="32"/>
          <w:szCs w:val="32"/>
        </w:rPr>
        <w:t>游旺季契机，组织网络红人、小红书博主、旅游博主到特呈岛、硇洲岛采风，围绕“跟着海岛去旅行”主题，开展宣传营销，吸引游客暑期到湛江旅游度假。组织文旅企业参加广州产权交易所“广交易 云推介”推介湛江名优农产品和特色非遗文化。紧抓</w:t>
      </w:r>
      <w:r>
        <w:rPr>
          <w:rFonts w:hint="eastAsia" w:ascii="仿宋_GB2312" w:hAnsi="仿宋_GB2312" w:eastAsia="仿宋_GB2312" w:cs="仿宋_GB2312"/>
          <w:kern w:val="0"/>
          <w:sz w:val="32"/>
          <w:szCs w:val="32"/>
          <w:lang w:bidi="ar"/>
        </w:rPr>
        <w:t>卫兰湛江演唱会热点，制作6条城市宣传短视频和11篇推文，阅读量达到90多万次，策划“卫兰湛江演唱会”、“卫兰湛江”等抖音话题，超800万次播放量。组织十五运会湛江赛区主题宣传推广活动，设计制作湛江赛区大型宣传喷画8幅，海报30幅，投放至公共文化场馆、星级酒店、景区。策划“跟着赛事游湛江”系列宣传推文和视频，全网相关报道数近5000篇次，累计阅读量近2.5亿次。市场化运作方式制作500份宣传礼包赠送给运动员、裁判、工作人员及媒体，在3家接待酒店设置湛江文旅展示区，宣传“鲜美湛江”城市</w:t>
      </w:r>
      <w:r>
        <w:rPr>
          <w:rFonts w:hint="eastAsia" w:ascii="仿宋_GB2312" w:hAnsi="仿宋_GB2312" w:eastAsia="仿宋_GB2312" w:cs="仿宋_GB2312"/>
          <w:b w:val="0"/>
          <w:bCs w:val="0"/>
          <w:kern w:val="0"/>
          <w:sz w:val="32"/>
          <w:szCs w:val="32"/>
          <w:lang w:bidi="ar"/>
        </w:rPr>
        <w:t>形象。</w:t>
      </w:r>
      <w:r>
        <w:rPr>
          <w:rFonts w:hint="eastAsia" w:ascii="仿宋_GB2312" w:hAnsi="仿宋_GB2312" w:eastAsia="仿宋_GB2312" w:cs="仿宋_GB2312"/>
          <w:b w:val="0"/>
          <w:bCs w:val="0"/>
          <w:spacing w:val="15"/>
          <w:sz w:val="32"/>
          <w:szCs w:val="32"/>
        </w:rPr>
        <w:t>三是积极引客入湛。组织香港高铁旅游专列团</w:t>
      </w:r>
      <w:r>
        <w:rPr>
          <w:rFonts w:hint="eastAsia" w:ascii="仿宋_GB2312" w:hAnsi="仿宋_GB2312" w:eastAsia="仿宋_GB2312" w:cs="仿宋_GB2312"/>
          <w:b w:val="0"/>
          <w:bCs w:val="0"/>
          <w:kern w:val="0"/>
          <w:sz w:val="32"/>
          <w:szCs w:val="32"/>
          <w:lang w:bidi="ar"/>
        </w:rPr>
        <w:t>600名游客</w:t>
      </w:r>
      <w:r>
        <w:rPr>
          <w:rFonts w:hint="eastAsia" w:ascii="仿宋_GB2312" w:hAnsi="仿宋_GB2312" w:eastAsia="仿宋_GB2312" w:cs="仿宋_GB2312"/>
          <w:b w:val="0"/>
          <w:bCs w:val="0"/>
          <w:spacing w:val="15"/>
          <w:sz w:val="32"/>
          <w:szCs w:val="32"/>
        </w:rPr>
        <w:t>到湛江旅游，</w:t>
      </w:r>
      <w:r>
        <w:rPr>
          <w:rFonts w:hint="eastAsia" w:ascii="仿宋_GB2312" w:hAnsi="仿宋_GB2312" w:eastAsia="仿宋_GB2312" w:cs="仿宋_GB2312"/>
          <w:b w:val="0"/>
          <w:bCs w:val="0"/>
          <w:kern w:val="0"/>
          <w:sz w:val="32"/>
          <w:szCs w:val="32"/>
          <w:lang w:bidi="ar"/>
        </w:rPr>
        <w:t>安排遂溪醒</w:t>
      </w:r>
      <w:r>
        <w:rPr>
          <w:rFonts w:hint="eastAsia" w:ascii="仿宋_GB2312" w:hAnsi="仿宋_GB2312" w:eastAsia="仿宋_GB2312" w:cs="仿宋_GB2312"/>
          <w:kern w:val="0"/>
          <w:sz w:val="32"/>
          <w:szCs w:val="32"/>
          <w:lang w:bidi="ar"/>
        </w:rPr>
        <w:t>狮表演迎接香港游客，提供8条三至四天的湛江旅游线路，让香港游客感受到中国大陆最南端、中国海鲜美食之都的魅力。组织</w:t>
      </w:r>
      <w:r>
        <w:rPr>
          <w:rFonts w:hint="eastAsia" w:ascii="仿宋_GB2312" w:hAnsi="仿宋_GB2312" w:eastAsia="仿宋_GB2312" w:cs="仿宋_GB2312"/>
          <w:spacing w:val="15"/>
          <w:sz w:val="32"/>
          <w:szCs w:val="32"/>
        </w:rPr>
        <w:t>“两车北上 滨海探粤”自驾游活动，</w:t>
      </w:r>
      <w:r>
        <w:rPr>
          <w:rFonts w:hint="eastAsia" w:ascii="仿宋_GB2312" w:hAnsi="仿宋_GB2312" w:eastAsia="仿宋_GB2312" w:cs="仿宋_GB2312"/>
          <w:sz w:val="32"/>
          <w:szCs w:val="32"/>
        </w:rPr>
        <w:t>粤港澳自驾车的车主亲身体验、热情点赞和积极分享“鲜美湛江”。举办“老广叹湛江”营销推广活动，打造6条线路产品，通过高铁专列和汽车团等形式引进珠三角地区游客8000余名。</w:t>
      </w:r>
      <w:r>
        <w:rPr>
          <w:rFonts w:hint="eastAsia" w:ascii="仿宋_GB2312" w:hAnsi="仿宋_GB2312" w:eastAsia="仿宋_GB2312" w:cs="仿宋_GB2312"/>
          <w:kern w:val="0"/>
          <w:sz w:val="32"/>
          <w:szCs w:val="32"/>
          <w:lang w:bidi="ar"/>
        </w:rPr>
        <w:t>与市总工会联合举办湛江职工疗休养资源宣传推介暨鲜美湛江工会消费帮扶活动，现场设置主题宣传展区和特色集市，推介湛江市职工疗休养资源，展示并销售“湛江手信”等本地特色产品</w:t>
      </w:r>
      <w:r>
        <w:rPr>
          <w:rFonts w:hint="eastAsia" w:ascii="仿宋_GB2312" w:hAnsi="仿宋_GB2312" w:eastAsia="仿宋_GB2312" w:cs="仿宋_GB2312"/>
          <w:b w:val="0"/>
          <w:bCs w:val="0"/>
          <w:kern w:val="0"/>
          <w:sz w:val="32"/>
          <w:szCs w:val="32"/>
          <w:lang w:bidi="ar"/>
        </w:rPr>
        <w:t>。</w:t>
      </w:r>
      <w:r>
        <w:rPr>
          <w:rFonts w:hint="eastAsia" w:ascii="仿宋_GB2312" w:hAnsi="仿宋_GB2312" w:eastAsia="仿宋_GB2312" w:cs="仿宋_GB2312"/>
          <w:b w:val="0"/>
          <w:bCs w:val="0"/>
          <w:spacing w:val="15"/>
          <w:sz w:val="32"/>
          <w:szCs w:val="32"/>
        </w:rPr>
        <w:t>四是深入挖掘整合优势文游资源，开展高辨识度的文旅活动。举办湛江水上运动嘉年华暨海鲜美食旅游季活动，现场设置“海边趣浪”文旅市集，20余家本土优质企业，涵盖旅游度假、非遗文创、特色手信、自驾露营等多元业态，活动通过吸引超3万人次市民游客参与。活动通过抖音、视频号、小红书等平台全方位推广，主流媒体报道20余次，相关话题阅读量突破百</w:t>
      </w:r>
      <w:r>
        <w:rPr>
          <w:rFonts w:hint="eastAsia" w:ascii="仿宋_GB2312" w:hAnsi="仿宋_GB2312" w:eastAsia="仿宋_GB2312" w:cs="仿宋_GB2312"/>
          <w:spacing w:val="15"/>
          <w:sz w:val="32"/>
          <w:szCs w:val="32"/>
        </w:rPr>
        <w:t>万，塑造“水上运动+文旅”融合品牌。举办喜洋洋乐融融游广东之湛江站暨“跟着海岛去旅行”2025年广东文旅消费促进活动。活动推出了水上运动嘉年华之浪趣体验活动、“海边趣浪”文旅市集、“鲜美湛江 吃和远方”惠民乐民活动。2025年湛江市少儿优秀书画作品展、“发现鲜美湛江”推荐打卡点活动等五大子项目活动，涵盖运动体验、文化市集、惠民消费、艺术展览及打卡互动，为市民游客带来丰富多彩的文旅盛宴。</w:t>
      </w:r>
      <w:r>
        <w:rPr>
          <w:rFonts w:hint="eastAsia" w:ascii="仿宋_GB2312" w:hAnsi="仿宋_GB2312" w:eastAsia="仿宋_GB2312" w:cs="仿宋_GB2312"/>
          <w:b/>
          <w:bCs/>
          <w:spacing w:val="15"/>
          <w:sz w:val="32"/>
          <w:szCs w:val="32"/>
        </w:rPr>
        <w:t>五是开展区域旅游交流合作。</w:t>
      </w:r>
      <w:r>
        <w:rPr>
          <w:rFonts w:hint="eastAsia" w:ascii="仿宋_GB2312" w:hAnsi="仿宋_GB2312" w:eastAsia="仿宋_GB2312" w:cs="仿宋_GB2312"/>
          <w:sz w:val="32"/>
          <w:szCs w:val="32"/>
        </w:rPr>
        <w:t>联合青海省海南藏族自治州文体旅游广电局湛江市文化广电旅游体育局在我市开展“山宗水源·大美青海·圣洁海南”文旅资源推介，加快推进“圣洁海南”文旅品牌建设，深化粤青两省文旅交流合作。协助杭州文旅在我市开展演艺主题文旅推介活动，推动两地旅游业界交流，促进资源共享、客源互送。</w:t>
      </w:r>
    </w:p>
    <w:p w14:paraId="61194E12">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（八）群体竞体“双丰收”，体育强市建设取得重大成效</w:t>
      </w:r>
    </w:p>
    <w:p w14:paraId="483401EF">
      <w:pPr>
        <w:adjustRightInd w:val="0"/>
        <w:snapToGrid w:val="0"/>
        <w:spacing w:line="560" w:lineRule="exact"/>
        <w:ind w:firstLine="70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val="0"/>
          <w:bCs w:val="0"/>
          <w:spacing w:val="15"/>
          <w:sz w:val="32"/>
          <w:szCs w:val="32"/>
        </w:rPr>
        <w:t>一是高质量完成十五运会赛事承办。</w:t>
      </w:r>
      <w:r>
        <w:rPr>
          <w:rFonts w:hint="eastAsia" w:ascii="仿宋_GB2312" w:hAnsi="仿宋_GB2312" w:eastAsia="仿宋_GB2312" w:cs="仿宋_GB2312"/>
          <w:b/>
          <w:bCs/>
          <w:spacing w:val="15"/>
          <w:sz w:val="32"/>
          <w:szCs w:val="32"/>
        </w:rPr>
        <w:t>十</w:t>
      </w:r>
      <w:r>
        <w:rPr>
          <w:rFonts w:hint="eastAsia" w:ascii="仿宋_GB2312" w:hAnsi="仿宋_GB2312" w:eastAsia="仿宋_GB2312" w:cs="仿宋_GB2312"/>
          <w:kern w:val="0"/>
          <w:sz w:val="32"/>
          <w:szCs w:val="32"/>
          <w:lang w:bidi="ar"/>
        </w:rPr>
        <w:t>五运会期间，我市成功承办第十五届全国运动会群众比赛足球项目五人制女子组决赛和武术散打比赛。群众比赛足球项目五人制女子组决赛设女子组、女子老将组2个小项，共有来自全国各省、自治区、直辖市及香港特别行政区的22支代表队263名运动员、111名球队官员及49名技术官员参赛。武术散打比赛产生5枚金牌，来自全国28支代表队的138名散打健儿参加比赛。湛江赛区在统筹保障、文体融合、宣传推广及人文服务等方面实现突破，为全国观众呈现了一场安全有序、精彩纷呈、温情满满的体育盛会，展现了湛江承办大型赛事的能力和水平。二是湛江健儿国际国内赛场捷报频传。中国组合程子龙/朱子锋（湛江）在2025年世界泳联跳水世界杯总决赛中夺得男子双人十米台决赛冠军；全红婵（湛江）/陈芋汐在女子双人10米台决赛夺得冠军。朱子锋连续获得2025年世界泳联跳水世界杯墨西哥站、加拿大温莎站冠军。第十五届全国运动会跳水项目，全红婵、王伟莹、梅颖芯</w:t>
      </w:r>
      <w:r>
        <w:rPr>
          <w:rFonts w:hint="eastAsia" w:ascii="仿宋_GB2312" w:hAnsi="仿宋_GB2312" w:eastAsia="仿宋_GB2312" w:cs="仿宋_GB2312"/>
          <w:kern w:val="0"/>
          <w:sz w:val="32"/>
          <w:szCs w:val="32"/>
          <w:lang w:eastAsia="zh-Hans" w:bidi="ar"/>
        </w:rPr>
        <w:t>获</w:t>
      </w:r>
      <w:r>
        <w:rPr>
          <w:rFonts w:hint="eastAsia" w:ascii="仿宋_GB2312" w:hAnsi="仿宋_GB2312" w:eastAsia="仿宋_GB2312" w:cs="仿宋_GB2312"/>
          <w:kern w:val="0"/>
          <w:sz w:val="32"/>
          <w:szCs w:val="32"/>
          <w:lang w:bidi="ar"/>
        </w:rPr>
        <w:t>女子团体金牌</w:t>
      </w:r>
      <w:r>
        <w:rPr>
          <w:rFonts w:hint="eastAsia" w:ascii="仿宋_GB2312" w:hAnsi="仿宋_GB2312" w:eastAsia="仿宋_GB2312" w:cs="仿宋_GB2312"/>
          <w:kern w:val="0"/>
          <w:sz w:val="32"/>
          <w:szCs w:val="32"/>
          <w:lang w:eastAsia="zh-Hans" w:bidi="ar"/>
        </w:rPr>
        <w:t>，</w:t>
      </w:r>
      <w:r>
        <w:rPr>
          <w:rFonts w:hint="eastAsia" w:ascii="仿宋_GB2312" w:hAnsi="仿宋_GB2312" w:eastAsia="仿宋_GB2312" w:cs="仿宋_GB2312"/>
          <w:kern w:val="0"/>
          <w:sz w:val="32"/>
          <w:szCs w:val="32"/>
          <w:lang w:bidi="ar"/>
        </w:rPr>
        <w:t>朱子锋、何超、莫永华、郑钧之</w:t>
      </w:r>
      <w:r>
        <w:rPr>
          <w:rFonts w:hint="eastAsia" w:ascii="仿宋_GB2312" w:hAnsi="仿宋_GB2312" w:eastAsia="仿宋_GB2312" w:cs="仿宋_GB2312"/>
          <w:kern w:val="0"/>
          <w:sz w:val="32"/>
          <w:szCs w:val="32"/>
          <w:lang w:eastAsia="zh-Hans" w:bidi="ar"/>
        </w:rPr>
        <w:t>获</w:t>
      </w:r>
      <w:r>
        <w:rPr>
          <w:rFonts w:hint="eastAsia" w:ascii="仿宋_GB2312" w:hAnsi="仿宋_GB2312" w:eastAsia="仿宋_GB2312" w:cs="仿宋_GB2312"/>
          <w:kern w:val="0"/>
          <w:sz w:val="32"/>
          <w:szCs w:val="32"/>
          <w:lang w:bidi="ar"/>
        </w:rPr>
        <w:t>男子团体金牌</w:t>
      </w:r>
      <w:r>
        <w:rPr>
          <w:rFonts w:hint="eastAsia" w:ascii="仿宋_GB2312" w:hAnsi="仿宋_GB2312" w:eastAsia="仿宋_GB2312" w:cs="仿宋_GB2312"/>
          <w:kern w:val="0"/>
          <w:sz w:val="32"/>
          <w:szCs w:val="32"/>
          <w:lang w:eastAsia="zh-Hans" w:bidi="ar"/>
        </w:rPr>
        <w:t>，</w:t>
      </w:r>
      <w:r>
        <w:rPr>
          <w:rFonts w:hint="eastAsia" w:ascii="仿宋_GB2312" w:hAnsi="仿宋_GB2312" w:eastAsia="仿宋_GB2312" w:cs="仿宋_GB2312"/>
          <w:kern w:val="0"/>
          <w:sz w:val="32"/>
          <w:szCs w:val="32"/>
          <w:lang w:bidi="ar"/>
        </w:rPr>
        <w:t>王伟莹</w:t>
      </w:r>
      <w:r>
        <w:rPr>
          <w:rFonts w:hint="eastAsia" w:ascii="仿宋_GB2312" w:hAnsi="仿宋_GB2312" w:eastAsia="仿宋_GB2312" w:cs="仿宋_GB2312"/>
          <w:kern w:val="0"/>
          <w:sz w:val="32"/>
          <w:szCs w:val="32"/>
          <w:lang w:eastAsia="zh-Hans" w:bidi="ar"/>
        </w:rPr>
        <w:t>获</w:t>
      </w:r>
      <w:r>
        <w:rPr>
          <w:rFonts w:hint="eastAsia" w:ascii="仿宋_GB2312" w:hAnsi="仿宋_GB2312" w:eastAsia="仿宋_GB2312" w:cs="仿宋_GB2312"/>
          <w:kern w:val="0"/>
          <w:sz w:val="32"/>
          <w:szCs w:val="32"/>
          <w:lang w:bidi="ar"/>
        </w:rPr>
        <w:t>女子个人全能金牌。2025年全国跳水冠军赛，有9名湛江籍运动员参赛。其中，朱子峰和搭档获得男双10米台冠军、郑钧之和莫永华获得银牌；朱子峰获得男子10米台决赛冠军。三是青少年体育人才培养成效显著。湛江市有17名运动员参加2025年全国少年·儿童跳水冠军赛（D区），共获得6金3银和3铜。41名运动员参加2025年广东省青少年帆船锦标赛</w:t>
      </w:r>
      <w:r>
        <w:rPr>
          <w:rFonts w:hint="eastAsia" w:ascii="仿宋_GB2312" w:hAnsi="仿宋_GB2312" w:eastAsia="仿宋_GB2312" w:cs="仿宋_GB2312"/>
          <w:kern w:val="0"/>
          <w:sz w:val="32"/>
          <w:szCs w:val="32"/>
          <w:lang w:eastAsia="zh-Hans" w:bidi="ar"/>
        </w:rPr>
        <w:t>，共</w:t>
      </w:r>
      <w:r>
        <w:rPr>
          <w:rFonts w:hint="eastAsia" w:ascii="仿宋_GB2312" w:hAnsi="仿宋_GB2312" w:eastAsia="仿宋_GB2312" w:cs="仿宋_GB2312"/>
          <w:kern w:val="0"/>
          <w:sz w:val="32"/>
          <w:szCs w:val="32"/>
          <w:lang w:bidi="ar"/>
        </w:rPr>
        <w:t>获得2金3银2铜</w:t>
      </w:r>
      <w:r>
        <w:rPr>
          <w:rFonts w:hint="eastAsia" w:ascii="仿宋_GB2312" w:hAnsi="仿宋_GB2312" w:eastAsia="仿宋_GB2312" w:cs="仿宋_GB2312"/>
          <w:kern w:val="0"/>
          <w:sz w:val="32"/>
          <w:szCs w:val="32"/>
          <w:lang w:eastAsia="zh-Hans" w:bidi="ar"/>
        </w:rPr>
        <w:t>、</w:t>
      </w:r>
      <w:r>
        <w:rPr>
          <w:rFonts w:hint="eastAsia" w:ascii="仿宋_GB2312" w:hAnsi="仿宋_GB2312" w:eastAsia="仿宋_GB2312" w:cs="仿宋_GB2312"/>
          <w:kern w:val="0"/>
          <w:sz w:val="32"/>
          <w:szCs w:val="32"/>
          <w:lang w:bidi="ar"/>
        </w:rPr>
        <w:t>1个第四名</w:t>
      </w:r>
      <w:r>
        <w:rPr>
          <w:rFonts w:hint="eastAsia" w:ascii="仿宋_GB2312" w:hAnsi="仿宋_GB2312" w:eastAsia="仿宋_GB2312" w:cs="仿宋_GB2312"/>
          <w:kern w:val="0"/>
          <w:sz w:val="32"/>
          <w:szCs w:val="32"/>
          <w:lang w:eastAsia="zh-Hans" w:bidi="ar"/>
        </w:rPr>
        <w:t>、</w:t>
      </w:r>
      <w:r>
        <w:rPr>
          <w:rFonts w:hint="eastAsia" w:ascii="仿宋_GB2312" w:hAnsi="仿宋_GB2312" w:eastAsia="仿宋_GB2312" w:cs="仿宋_GB2312"/>
          <w:kern w:val="0"/>
          <w:sz w:val="32"/>
          <w:szCs w:val="32"/>
          <w:lang w:bidi="ar"/>
        </w:rPr>
        <w:t>1个第五名</w:t>
      </w:r>
      <w:r>
        <w:rPr>
          <w:rFonts w:hint="eastAsia" w:ascii="仿宋_GB2312" w:hAnsi="仿宋_GB2312" w:eastAsia="仿宋_GB2312" w:cs="仿宋_GB2312"/>
          <w:kern w:val="0"/>
          <w:sz w:val="32"/>
          <w:szCs w:val="32"/>
          <w:lang w:eastAsia="zh-Hans" w:bidi="ar"/>
        </w:rPr>
        <w:t>、</w:t>
      </w:r>
      <w:r>
        <w:rPr>
          <w:rFonts w:hint="eastAsia" w:ascii="仿宋_GB2312" w:hAnsi="仿宋_GB2312" w:eastAsia="仿宋_GB2312" w:cs="仿宋_GB2312"/>
          <w:kern w:val="0"/>
          <w:sz w:val="32"/>
          <w:szCs w:val="32"/>
          <w:lang w:bidi="ar"/>
        </w:rPr>
        <w:t>1个第六名</w:t>
      </w:r>
      <w:r>
        <w:rPr>
          <w:rFonts w:hint="eastAsia" w:ascii="仿宋_GB2312" w:hAnsi="仿宋_GB2312" w:eastAsia="仿宋_GB2312" w:cs="仿宋_GB2312"/>
          <w:kern w:val="0"/>
          <w:sz w:val="32"/>
          <w:szCs w:val="32"/>
          <w:lang w:eastAsia="zh-Hans" w:bidi="ar"/>
        </w:rPr>
        <w:t>、</w:t>
      </w:r>
      <w:r>
        <w:rPr>
          <w:rFonts w:hint="eastAsia" w:ascii="仿宋_GB2312" w:hAnsi="仿宋_GB2312" w:eastAsia="仿宋_GB2312" w:cs="仿宋_GB2312"/>
          <w:kern w:val="0"/>
          <w:sz w:val="32"/>
          <w:szCs w:val="32"/>
          <w:lang w:bidi="ar"/>
        </w:rPr>
        <w:t>1个第七名</w:t>
      </w:r>
      <w:r>
        <w:rPr>
          <w:rFonts w:hint="eastAsia" w:ascii="仿宋_GB2312" w:hAnsi="仿宋_GB2312" w:eastAsia="仿宋_GB2312" w:cs="仿宋_GB2312"/>
          <w:kern w:val="0"/>
          <w:sz w:val="32"/>
          <w:szCs w:val="32"/>
          <w:lang w:eastAsia="zh-Hans" w:bidi="ar"/>
        </w:rPr>
        <w:t>，</w:t>
      </w:r>
      <w:r>
        <w:rPr>
          <w:rFonts w:hint="eastAsia" w:ascii="仿宋_GB2312" w:hAnsi="仿宋_GB2312" w:eastAsia="仿宋_GB2312" w:cs="仿宋_GB2312"/>
          <w:kern w:val="0"/>
          <w:sz w:val="32"/>
          <w:szCs w:val="32"/>
          <w:lang w:bidi="ar"/>
        </w:rPr>
        <w:t>总分获得团体第七名。32名运动员参加第十五届全运会，</w:t>
      </w:r>
      <w:r>
        <w:rPr>
          <w:rFonts w:hint="eastAsia" w:ascii="仿宋_GB2312" w:hAnsi="仿宋_GB2312" w:eastAsia="仿宋_GB2312" w:cs="仿宋_GB2312"/>
          <w:kern w:val="0"/>
          <w:sz w:val="32"/>
          <w:szCs w:val="32"/>
          <w:lang w:eastAsia="zh-Hans" w:bidi="ar"/>
        </w:rPr>
        <w:t>共</w:t>
      </w:r>
      <w:r>
        <w:rPr>
          <w:rFonts w:hint="eastAsia" w:ascii="仿宋_GB2312" w:hAnsi="仿宋_GB2312" w:eastAsia="仿宋_GB2312" w:cs="仿宋_GB2312"/>
          <w:kern w:val="0"/>
          <w:sz w:val="32"/>
          <w:szCs w:val="32"/>
          <w:lang w:bidi="ar"/>
        </w:rPr>
        <w:t>获得7金6银5铜。四是群众体育持续繁荣。成功举办跑进2025·湛江滨湖悦跑活动，吸引900名参赛选选手参赛，全民健身氛围浓厚。4月19-5月2日，2025湛江水上运动嘉年华系列活动以“鲜美湛江 动感健康”为主题，先后在金沙湾海域和滨湖公园开展帆船、桨板、皮划艇竞速赛，桨板、皮划艇定向赛，陆地定向赛等赛事，吸引了400名运动员参赛，3万多市民游客观看和参与其中。5月25日在湛江市体育中心广场举办社区运动会无人机大赛暨青少年航空航天无人机锦标赛。8月8日，“喜迎十五运”2025年广东省“百县千镇万村”系列赛百县拔河比赛湛江市级赛在赤坎区海田创意广场激情开赛，共有来自十个县市区的220名运动员、30名领队、教练参加，比赛分十人制男子800公斤级拔河比赛、十人制女子650公斤级拔河比赛和十五人制男女混合1100公斤级拔河比赛三个项目，雷州市男子队、吴川市女子队和吴川市男女混合队分获三个项目的冠军；同日举办湛江市2025年“全民健身日”启动仪式，800名全民健身爱好者表演了太极功夫扇、街舞少年、轮滑、广场舞、艺术体操等节目。10月1日，城发集团·2025年湛江市沙滩足球比赛在湛江奥体中心五环广场沙滩拉开帷幕。赛事创新设置县（市、区）组和企事业组两大阵营，县（市、区）组有10支队伍参赛，本次赛事是推动“百千万工程”落地见效、促进文体旅深度融合的又一精彩实践，也为营造“全民健身，喜迎全运”的浓厚社会氛围注入新动力。11月20日至12月8日，我市举办2025湛江国际潜水大赛系列活动，包括涵盖亚洲蹼泳锦标赛、全国滑水（冲浪）锦标赛、全国自由潜水（泳池）锦标赛等5项核心赛事及东亚潜水联合会会员大会，进一步打造了一系列水上运动品牌赛事。12月14日，在省超决赛第二回合赛场上，湛江吴川青年队以2:1力克卫冕冠军深圳藝品高获得冠军。完成国家体育总局安排的2025年第六次全国国民体质监测等任务，全年完成3021例第六次全国国民体质监测、509例国家体育锻炼标准达标测验、1976例全民健身活动状况调查。</w:t>
      </w:r>
    </w:p>
    <w:p w14:paraId="6F210B21">
      <w:pPr>
        <w:adjustRightInd w:val="0"/>
        <w:snapToGrid w:val="0"/>
        <w:spacing w:line="560" w:lineRule="exact"/>
        <w:ind w:firstLine="643" w:firstLineChars="200"/>
        <w:rPr>
          <w:rFonts w:hint="eastAsia" w:ascii="方正楷体_GB2312" w:hAnsi="方正楷体_GB2312" w:eastAsia="方正楷体_GB2312" w:cs="方正楷体_GB2312"/>
          <w:b/>
          <w:bCs/>
          <w:kern w:val="0"/>
          <w:sz w:val="32"/>
          <w:szCs w:val="32"/>
          <w:lang w:bidi="ar"/>
        </w:rPr>
      </w:pPr>
      <w:r>
        <w:rPr>
          <w:rFonts w:hint="eastAsia" w:ascii="方正楷体_GB2312" w:hAnsi="方正楷体_GB2312" w:eastAsia="方正楷体_GB2312" w:cs="方正楷体_GB2312"/>
          <w:b/>
          <w:bCs/>
          <w:kern w:val="0"/>
          <w:sz w:val="32"/>
          <w:szCs w:val="32"/>
          <w:lang w:bidi="ar"/>
        </w:rPr>
        <w:t>（九）推进综合监管服务提升，促进文广旅体育事业高质量发展</w:t>
      </w:r>
    </w:p>
    <w:p w14:paraId="6ED30EC7">
      <w:pPr>
        <w:adjustRightInd w:val="0"/>
        <w:snapToGrid w:val="0"/>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kern w:val="0"/>
          <w:sz w:val="32"/>
          <w:szCs w:val="32"/>
          <w:lang w:bidi="ar"/>
        </w:rPr>
        <w:t>一是文旅行业市场综合监管扎实有效。坚决支持我市文化市场综合执法完成新一轮机构改革，市辖区分别建立文化市场综合执法队伍，健全行政执法体制机制，独立行使辖区文化、文物、广播电视、电影、出版、旅游、体育市场综合执法工作。坚持全面推行“三项制度”，规范行政执法行为，提高执法效能。</w:t>
      </w:r>
      <w:r>
        <w:rPr>
          <w:rFonts w:hint="eastAsia" w:ascii="仿宋_GB2312" w:hAnsi="仿宋_GB2312" w:eastAsia="仿宋_GB2312" w:cs="仿宋_GB2312"/>
          <w:kern w:val="0"/>
          <w:sz w:val="32"/>
          <w:szCs w:val="32"/>
          <w:lang w:val="zh-CN" w:bidi="ar"/>
        </w:rPr>
        <w:t>认真履行职责，</w:t>
      </w:r>
      <w:r>
        <w:rPr>
          <w:rFonts w:hint="eastAsia" w:ascii="仿宋_GB2312" w:hAnsi="仿宋_GB2312" w:eastAsia="仿宋_GB2312" w:cs="仿宋_GB2312"/>
          <w:kern w:val="0"/>
          <w:sz w:val="32"/>
          <w:szCs w:val="32"/>
          <w:lang w:bidi="ar"/>
        </w:rPr>
        <w:t>组织开展各项专项行动，深入整治我市文化广电旅游体育市场存在的突出问题，着力维护良好的文化广电旅游体育市场秩序，推动我市文化广电旅游体育行业平稳有序、高质量发展。2025年以来，我市共出动5136余人次，检查各类文旅场所1700余家次，立案52宗、结案48宗。其中涉擅自从事娱乐经营活动17宗，涉旅游案件3宗，涉未成年人案件8宗，涉出版物案件6宗，涉版权案8宗，涉经营高危险性体育项目案件5宗，罚没11.14万元。针对性整治当前旅游行业导游乱象、强制消费等问题，提升旅游服务质量，保障游客合法权益，处理旅游投诉53宗，办理旅游案件3宗。二是安全生产责任落实到位。压实责任，聚焦以旅游景区、公共文化体育场所、文博单位、文化娱乐场所、涉外营业性演出场所、剧本娱乐经营场所、星级旅游饭店、旅行社、高危体育项目、已登记旅游民宿、体彩销售网站（点）等行业重点领域开展安全生产和消防安全隐患排查，共派出安全督导小组43组，行政人员133人次，检查行业经营单位及公共文化场所共139家次，发现一般安全隐患问题243项，均已完成整改。开展开展安全教育培训9期，内容涉及设施安全、防火防灾等多方面，参训近1058人次。全面系统地排查辖区内非法卫星电视接收设施生产、销售流通、擅自安装使用行为，积极开展非法卫星电视接收设施劝拆活，前三季度，全市累计出动执法检查人员454人次，检查范围涵盖家电销售市场、维修点、五金商铺、杂货店、网络销售平台、酒店公寓、住宅小区、村委会（社区）等重点场所共计347处。累计拆除非法卫星地面接收设施（含劝拆）14个，依法没收2套，对非法安装使用行为形成有效震慑。充分利用广播、电视、社区宣传栏、LED显示屏、官方融媒体APP等线上线下平台，滚动播放整治标语、公益宣传片及举报电话。同时通过悬挂横幅、发放宣传资料（累计超1400份）等方式，直面群众进行</w:t>
      </w:r>
      <w:r>
        <w:rPr>
          <w:rFonts w:hint="eastAsia" w:ascii="仿宋_GB2312" w:hAnsi="仿宋_GB2312" w:eastAsia="仿宋_GB2312" w:cs="仿宋_GB2312"/>
          <w:color w:val="auto"/>
          <w:kern w:val="0"/>
          <w:sz w:val="32"/>
          <w:szCs w:val="32"/>
          <w:lang w:bidi="ar"/>
        </w:rPr>
        <w:t>政策解读和法治教育。进一步维护了国家整治安全、文化安全和意识形态安全，确保广播电视播出安全可管可控。三是统筹开展依法行政业务培训。组织各县（市、区）开展１场学习贯彻习近平法治思想强化行政执法能力建设专题培训，1场规范行政检查专题培训，推动行政执法专业化、规范化、信息化，提高全市文广旅体系统依法行政能力和执法规范化水平，努力打造一支政治坚定、行为规范、业务精通、作风过硬的综合执法队伍。四是落实“谁执法谁普法”责任。四是落实“谁执法谁普法”责任。依托各类体育比赛、社会大型活动开展普法宣传，组织公益普法活动超20场，覆盖群众3万余人次、赠书2000余本、发资料5000余张。利用公共文体场所、政务网专栏等阵地多途径开展普法，推动文广旅体系统法治宣传教育提质增效，保障“八五”普法实效。同时，狠抓意识形态、网络安全、国家安全、保密、禁毒、平安建设等专项工作，压实责任，为全市文广旅体工作高质量推进、取得高质量发展成效保驾护航。</w:t>
      </w:r>
    </w:p>
    <w:p w14:paraId="462EB049">
      <w:pPr>
        <w:spacing w:line="600" w:lineRule="exact"/>
        <w:ind w:firstLine="646" w:firstLineChars="201"/>
        <w:rPr>
          <w:rFonts w:hint="eastAsia" w:ascii="楷体_GB2312" w:hAnsi="华文仿宋" w:eastAsia="楷体_GB2312" w:cs="仿宋_GB2312"/>
          <w:b/>
          <w:color w:val="auto"/>
          <w:sz w:val="32"/>
          <w:szCs w:val="32"/>
        </w:rPr>
      </w:pPr>
      <w:r>
        <w:rPr>
          <w:rFonts w:hint="eastAsia" w:ascii="楷体_GB2312" w:hAnsi="华文仿宋" w:eastAsia="楷体_GB2312" w:cs="仿宋_GB2312"/>
          <w:b/>
          <w:color w:val="auto"/>
          <w:sz w:val="32"/>
          <w:szCs w:val="32"/>
        </w:rPr>
        <w:t>（三）部门整体支出绩效目标</w:t>
      </w:r>
    </w:p>
    <w:p w14:paraId="1DA1A016">
      <w:pPr>
        <w:spacing w:line="600" w:lineRule="exact"/>
        <w:ind w:firstLine="643" w:firstLineChars="201"/>
        <w:rPr>
          <w:rFonts w:hint="eastAsia" w:ascii="仿宋_GB2312" w:hAnsi="华文仿宋" w:eastAsia="仿宋_GB2312" w:cs="仿宋_GB2312"/>
          <w:color w:val="auto"/>
          <w:sz w:val="32"/>
          <w:szCs w:val="32"/>
        </w:rPr>
      </w:pPr>
      <w:r>
        <w:rPr>
          <w:rFonts w:hint="eastAsia" w:ascii="仿宋_GB2312" w:hAnsi="华文仿宋" w:eastAsia="仿宋_GB2312" w:cs="仿宋_GB2312"/>
          <w:color w:val="auto"/>
          <w:sz w:val="32"/>
          <w:szCs w:val="32"/>
        </w:rPr>
        <w:t>目标1：推动公共服务设施提档升级,立足文化自信，深入推进文化惠民便民,立足活化利用，持续加强文物和非物质文化遗产保护工程。提升基本公共文化水平、增加群众的获得感、满足感。</w:t>
      </w:r>
    </w:p>
    <w:p w14:paraId="129D3D19">
      <w:pPr>
        <w:spacing w:line="600" w:lineRule="exact"/>
        <w:ind w:firstLine="643" w:firstLineChars="201"/>
        <w:rPr>
          <w:rFonts w:hint="eastAsia" w:ascii="仿宋_GB2312" w:hAnsi="华文仿宋" w:eastAsia="仿宋_GB2312" w:cs="仿宋_GB2312"/>
          <w:color w:val="auto"/>
          <w:sz w:val="32"/>
          <w:szCs w:val="32"/>
        </w:rPr>
      </w:pPr>
      <w:r>
        <w:rPr>
          <w:rFonts w:hint="eastAsia" w:ascii="仿宋_GB2312" w:hAnsi="华文仿宋" w:eastAsia="仿宋_GB2312" w:cs="仿宋_GB2312"/>
          <w:color w:val="auto"/>
          <w:sz w:val="32"/>
          <w:szCs w:val="32"/>
        </w:rPr>
        <w:t>目标2：立足规划引领，提升文旅融合发展空间,推动大文旅开发建设;立足手段创新，营销宣传推广助力文旅市场复苏振兴。</w:t>
      </w:r>
    </w:p>
    <w:p w14:paraId="493F0190">
      <w:pPr>
        <w:spacing w:line="600" w:lineRule="exact"/>
        <w:ind w:firstLine="643" w:firstLineChars="201"/>
        <w:rPr>
          <w:rFonts w:hint="eastAsia" w:ascii="仿宋_GB2312" w:hAnsi="华文仿宋" w:eastAsia="仿宋_GB2312" w:cs="仿宋_GB2312"/>
          <w:color w:val="auto"/>
          <w:sz w:val="32"/>
          <w:szCs w:val="32"/>
        </w:rPr>
      </w:pPr>
      <w:r>
        <w:rPr>
          <w:rFonts w:hint="eastAsia" w:ascii="仿宋_GB2312" w:hAnsi="华文仿宋" w:eastAsia="仿宋_GB2312" w:cs="仿宋_GB2312"/>
          <w:color w:val="auto"/>
          <w:sz w:val="32"/>
          <w:szCs w:val="32"/>
        </w:rPr>
        <w:t>目标3：立足竞技优势，谋划推进体育强市建设；立足党建引领，扎实推进文化广电旅游体育系统行业综合管理。</w:t>
      </w:r>
    </w:p>
    <w:p w14:paraId="23DEC093">
      <w:pPr>
        <w:ind w:firstLine="643" w:firstLineChars="200"/>
        <w:rPr>
          <w:rFonts w:hint="eastAsia" w:ascii="楷体_GB2312" w:hAnsi="华文仿宋" w:eastAsia="楷体_GB2312" w:cs="仿宋_GB2312"/>
          <w:b/>
          <w:color w:val="auto"/>
          <w:sz w:val="32"/>
          <w:szCs w:val="32"/>
        </w:rPr>
      </w:pPr>
      <w:r>
        <w:rPr>
          <w:rFonts w:hint="eastAsia" w:ascii="楷体_GB2312" w:hAnsi="华文仿宋" w:eastAsia="楷体_GB2312" w:cs="仿宋_GB2312"/>
          <w:b/>
          <w:color w:val="auto"/>
          <w:sz w:val="32"/>
          <w:szCs w:val="32"/>
        </w:rPr>
        <w:t>（四）部门整体支出情况</w:t>
      </w:r>
    </w:p>
    <w:p w14:paraId="3A36FD9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1.部门整体收入情况</w:t>
      </w:r>
    </w:p>
    <w:p w14:paraId="583F481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年初收入预算数76,822,340.81元，其中：一般公共预算财政拨款收入37,390,840.81元，政府性基金预算财政拨款收入39,431,500.00元，事业收入0元，其他收入0元。2025年收入决算数164919382.28元，其中：一般公共预算财政拨款收入56,511,512.63元，政府性基金预算财政拨款收入104,034,155.03元，事业收入0元，其他收入1,396,060.00元，结转和结余2,977,654.62元。</w:t>
      </w:r>
    </w:p>
    <w:p w14:paraId="6A616D0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2.部门整体支出情况</w:t>
      </w:r>
    </w:p>
    <w:p w14:paraId="7B193B0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年初支出预算数76,822,340.81元，其中：基本支出32578875.74元，项目支出44,472,870.00元，结转和结余0元。2025年支出决算数164,919,382.28元，其中：基本支出30,680,904.37元，项目支出258395569.1元，结转和结余1,110,832.98元。</w:t>
      </w:r>
    </w:p>
    <w:p w14:paraId="379B8002">
      <w:pPr>
        <w:widowControl/>
        <w:spacing w:line="600" w:lineRule="exact"/>
        <w:ind w:right="150" w:firstLine="643" w:firstLineChars="201"/>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二、自评工作开展情况</w:t>
      </w:r>
    </w:p>
    <w:p w14:paraId="26DF89A0">
      <w:pPr>
        <w:ind w:firstLine="643" w:firstLineChars="200"/>
        <w:rPr>
          <w:rFonts w:hint="eastAsia" w:ascii="楷体_GB2312" w:hAnsi="华文仿宋" w:eastAsia="楷体_GB2312" w:cs="仿宋_GB2312"/>
          <w:b/>
          <w:color w:val="auto"/>
          <w:sz w:val="32"/>
          <w:szCs w:val="32"/>
        </w:rPr>
      </w:pPr>
      <w:r>
        <w:rPr>
          <w:rFonts w:hint="eastAsia" w:ascii="楷体_GB2312" w:hAnsi="华文仿宋" w:eastAsia="楷体_GB2312" w:cs="仿宋_GB2312"/>
          <w:b/>
          <w:color w:val="auto"/>
          <w:sz w:val="32"/>
          <w:szCs w:val="32"/>
        </w:rPr>
        <w:t>（一）评价小组情况。</w:t>
      </w:r>
    </w:p>
    <w:p w14:paraId="641374E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根据《湛江市财政局关于开展2025年市级财政资金绩效自评工作的通知》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湛财绩</w:t>
      </w:r>
      <w:r>
        <w:rPr>
          <w:rFonts w:hint="eastAsia" w:ascii="仿宋_GB2312" w:hAnsi="仿宋_GB2312" w:eastAsia="仿宋_GB2312" w:cs="仿宋_GB2312"/>
          <w:color w:val="auto"/>
          <w:kern w:val="0"/>
          <w:sz w:val="32"/>
          <w:szCs w:val="32"/>
          <w:lang w:val="en-US" w:eastAsia="zh-CN" w:bidi="ar"/>
        </w:rPr>
        <w:t>〔2026〕</w:t>
      </w:r>
      <w:r>
        <w:rPr>
          <w:rFonts w:hint="eastAsia" w:ascii="仿宋_GB2312" w:hAnsi="仿宋_GB2312" w:eastAsia="仿宋_GB2312" w:cs="仿宋_GB2312"/>
          <w:color w:val="auto"/>
          <w:sz w:val="32"/>
          <w:szCs w:val="32"/>
        </w:rPr>
        <w:t>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要求，我单位及时布置自评，成立自评工作小组，明确分工，落实责任，认真开展自评自查工作，经查阅、核实有关账务及项目等执行情况，填写自评表格并综合分析，形成本评价报告。我局成立了绩  效自评工作领导小组，  </w:t>
      </w:r>
    </w:p>
    <w:p w14:paraId="161E952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长：车  洁</w:t>
      </w:r>
    </w:p>
    <w:p w14:paraId="567931B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副组长：莫智铣、吴登辉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林洪强</w:t>
      </w:r>
      <w:r>
        <w:rPr>
          <w:rFonts w:hint="eastAsia" w:ascii="仿宋_GB2312" w:hAnsi="仿宋_GB2312" w:eastAsia="仿宋_GB2312" w:cs="仿宋_GB2312"/>
          <w:color w:val="auto"/>
          <w:sz w:val="32"/>
          <w:szCs w:val="32"/>
          <w:lang w:eastAsia="zh-CN"/>
        </w:rPr>
        <w:t>、吴道乾、</w:t>
      </w:r>
      <w:r>
        <w:rPr>
          <w:rFonts w:hint="eastAsia" w:ascii="仿宋_GB2312" w:hAnsi="仿宋_GB2312" w:eastAsia="仿宋_GB2312" w:cs="仿宋_GB2312"/>
          <w:color w:val="auto"/>
          <w:sz w:val="32"/>
          <w:szCs w:val="32"/>
        </w:rPr>
        <w:t>陈晨</w:t>
      </w:r>
    </w:p>
    <w:p w14:paraId="176B37E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员：机关各科室、下属各单位主要负责同志，领导小组下设办公室，办公室设在局财务科。办公室主任由吴登辉副局长兼任，办公室副主任由樊刚兼任，办公室成员由财务科和相关科室人员组成，负责预算绩效管理的牵头组织协调及评价工作。</w:t>
      </w:r>
    </w:p>
    <w:p w14:paraId="7DF8959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自评工作过程。</w:t>
      </w:r>
    </w:p>
    <w:p w14:paraId="64142AE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2026年5月13日向各科室和各直属单位发《关于开展2025年市级财政资金绩效自评工作的通知》，要求直属各单位负责完成本单位100万元（含）以上项目支出的自评工作及本单位整体支出绩效自评工作，并将自评资料报送局财务科。</w:t>
      </w:r>
      <w:r>
        <w:rPr>
          <w:rFonts w:hint="eastAsia" w:ascii="仿宋_GB2312" w:hAnsi="仿宋_GB2312" w:eastAsia="仿宋_GB2312" w:cs="仿宋_GB2312"/>
          <w:color w:val="auto"/>
          <w:sz w:val="32"/>
          <w:szCs w:val="32"/>
        </w:rPr>
        <w:t>结合部门职能在财政部门设定的评价指标框架内，挑选出最具本部门代表性的项目进行个性化评价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自评效果优秀。我局采取的评价方法是采取成本-效益分析法，既在对实际绩效情况评价标准进行比较分析的基础上，作出详细的综合考评结论。通过开展部门支出管理综合评价，促进部门从整体上提升预算绩效管理工作水平，提高财政资金使用效益，保障部门更好地履行职责。</w:t>
      </w:r>
    </w:p>
    <w:p w14:paraId="2FD1B018">
      <w:pPr>
        <w:ind w:firstLine="643" w:firstLineChars="200"/>
        <w:rPr>
          <w:rFonts w:hint="eastAsia" w:ascii="楷体_GB2312" w:hAnsi="华文仿宋" w:eastAsia="楷体_GB2312" w:cs="仿宋_GB2312"/>
          <w:b/>
          <w:color w:val="auto"/>
          <w:sz w:val="32"/>
          <w:szCs w:val="32"/>
        </w:rPr>
      </w:pPr>
      <w:r>
        <w:rPr>
          <w:rFonts w:hint="eastAsia" w:ascii="楷体_GB2312" w:hAnsi="华文仿宋" w:eastAsia="楷体_GB2312" w:cs="仿宋_GB2312"/>
          <w:b/>
          <w:color w:val="auto"/>
          <w:sz w:val="32"/>
          <w:szCs w:val="32"/>
        </w:rPr>
        <w:t>（二）自评工作过程。</w:t>
      </w:r>
    </w:p>
    <w:p w14:paraId="67D2164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各科室及各单位自评材料集齐报送时间为2025年5月2</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日。此次自评材料及时、完整规范，我局也在规定时间5月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日前完成并公开自评报告。我单位对所报送自评材料真实性、完整性、一致性、规范性负责。</w:t>
      </w:r>
    </w:p>
    <w:p w14:paraId="6EC9816F">
      <w:pPr>
        <w:ind w:firstLine="643" w:firstLineChars="200"/>
        <w:rPr>
          <w:rFonts w:hint="eastAsia" w:ascii="楷体_GB2312" w:hAnsi="华文仿宋" w:eastAsia="楷体_GB2312" w:cs="仿宋_GB2312"/>
          <w:b/>
          <w:color w:val="auto"/>
          <w:sz w:val="32"/>
          <w:szCs w:val="32"/>
        </w:rPr>
      </w:pPr>
      <w:r>
        <w:rPr>
          <w:rFonts w:hint="eastAsia" w:ascii="楷体_GB2312" w:hAnsi="华文仿宋" w:eastAsia="楷体_GB2312" w:cs="仿宋_GB2312"/>
          <w:b/>
          <w:color w:val="auto"/>
          <w:sz w:val="32"/>
          <w:szCs w:val="32"/>
        </w:rPr>
        <w:t>（三）自评材料报送时间及质量。</w:t>
      </w:r>
    </w:p>
    <w:p w14:paraId="037B700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根据《湛江市财政局关于开展2025年市级财政资金绩效自评工作的通知》（湛财绩[2026]2号）要求，我局在完成2025年度整体支出绩效自评工作后，于2026年5月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日前已在我局网站对自评报告进行了公开。本单位所报送的自评报告、相关数据报表、评分表是与公开的自评报告、数据表、评分表一致。</w:t>
      </w:r>
    </w:p>
    <w:p w14:paraId="01BA19FC">
      <w:pPr>
        <w:widowControl/>
        <w:spacing w:line="600" w:lineRule="exact"/>
        <w:ind w:right="150" w:firstLine="643" w:firstLineChars="201"/>
        <w:jc w:val="left"/>
        <w:rPr>
          <w:rFonts w:hint="eastAsia" w:ascii="仿宋_GB2312" w:hAnsi="华文仿宋" w:eastAsia="仿宋_GB2312" w:cs="仿宋_GB2312"/>
          <w:b w:val="0"/>
          <w:bCs/>
          <w:color w:val="auto"/>
          <w:sz w:val="32"/>
          <w:szCs w:val="32"/>
        </w:rPr>
      </w:pPr>
      <w:r>
        <w:rPr>
          <w:rFonts w:hint="eastAsia" w:ascii="仿宋_GB2312" w:hAnsi="华文仿宋" w:eastAsia="仿宋_GB2312" w:cs="仿宋_GB2312"/>
          <w:b w:val="0"/>
          <w:bCs/>
          <w:color w:val="auto"/>
          <w:sz w:val="32"/>
          <w:szCs w:val="32"/>
        </w:rPr>
        <w:t>我单位对所报送自评材料真实性、完整性、一致性、规范性负责。</w:t>
      </w:r>
    </w:p>
    <w:p w14:paraId="66CA63D1">
      <w:pPr>
        <w:ind w:firstLine="643" w:firstLineChars="200"/>
        <w:rPr>
          <w:rFonts w:hint="eastAsia" w:ascii="楷体_GB2312" w:hAnsi="华文仿宋" w:eastAsia="楷体_GB2312" w:cs="仿宋_GB2312"/>
          <w:b/>
          <w:color w:val="auto"/>
          <w:sz w:val="32"/>
          <w:szCs w:val="32"/>
        </w:rPr>
      </w:pPr>
      <w:r>
        <w:rPr>
          <w:rFonts w:hint="eastAsia" w:ascii="楷体_GB2312" w:hAnsi="华文仿宋" w:eastAsia="楷体_GB2312" w:cs="仿宋_GB2312"/>
          <w:b/>
          <w:color w:val="auto"/>
          <w:sz w:val="32"/>
          <w:szCs w:val="32"/>
        </w:rPr>
        <w:t>（四）自评材料报送及公开一致情况。</w:t>
      </w:r>
    </w:p>
    <w:p w14:paraId="36890D63">
      <w:pPr>
        <w:ind w:firstLine="640" w:firstLineChars="200"/>
        <w:rPr>
          <w:rFonts w:hint="eastAsia" w:ascii="仿宋_GB2312" w:hAnsi="宋体" w:eastAsia="仿宋_GB2312" w:cs="仿宋_GB2312"/>
          <w:color w:val="auto"/>
          <w:sz w:val="32"/>
          <w:szCs w:val="32"/>
        </w:rPr>
      </w:pPr>
      <w:r>
        <w:rPr>
          <w:rFonts w:hint="eastAsia" w:ascii="仿宋_GB2312" w:hAnsi="仿宋_GB2312" w:eastAsia="仿宋_GB2312" w:cs="仿宋_GB2312"/>
          <w:color w:val="auto"/>
          <w:sz w:val="32"/>
          <w:szCs w:val="32"/>
        </w:rPr>
        <w:t>通过资料收集、绩效评价、工作总结及撰写报告等几个阶段，我局认真、准确填写自评数据表，形成详实的自评报告，并在2025年5月15日之前按时完成自评工作。经自评，我局整体支出绩效自评得分为9</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.5 分，我单位对所报送自评材料真实性、完整性、一致性、规范性负责。</w:t>
      </w:r>
    </w:p>
    <w:p w14:paraId="0EC00ABD">
      <w:pPr>
        <w:snapToGrid w:val="0"/>
        <w:spacing w:line="360" w:lineRule="auto"/>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三、绩效自评情况</w:t>
      </w:r>
    </w:p>
    <w:p w14:paraId="76FD98C1">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（一）自评结果。</w:t>
      </w:r>
    </w:p>
    <w:p w14:paraId="43AEE0D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通过资料收集、绩效评价、工作总结及撰写报告等几个阶段，我局认真、准确填写自评数据表，形成详实的自评报告，并在2026年5月25日之前按时完成自评工作。经自评，我局整体支出绩效自评得分为9</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.5 分，我单位对所报送自评材料真实性、完整性、一致性、规范性负责。</w:t>
      </w:r>
    </w:p>
    <w:p w14:paraId="2F325BDA">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（二）部门整体支出绩效指标分析。</w:t>
      </w:r>
    </w:p>
    <w:p w14:paraId="10854B2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1.履职效能</w:t>
      </w:r>
    </w:p>
    <w:p w14:paraId="3CB521A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（1）部门整体绩效目标产出指标完成情况，自评得分</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分；</w:t>
      </w:r>
    </w:p>
    <w:p w14:paraId="6C10ED6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门整体绩效目标效益指标完成情况：我局紧紧围绕市委、市政府和省厅的部署要求，推动公共服务设施提档升级,立足文化自信，深入推进文化惠民便民,立足活化利用，持续加强文物和非物质文化遗产保护工程;立足规划引领，提升文旅融合发展空间,推动大文旅开发建设;立足手段创新，营销宣传推广助力文旅市场复苏振兴。立足竞技优势，谋划推进体育强市建设；立足党建引领，扎实推进文化广电旅游体育系统行业综合管理。自评满分20分。</w:t>
      </w:r>
    </w:p>
    <w:p w14:paraId="69BBC18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（3）部门预算资金支出率：2025年财政下达预算76,822,340.81元，年度实际支出164919382.28元，支出完成率为164919382.28/76,822,340.81*100%=214.67%，自评5分。</w:t>
      </w:r>
    </w:p>
    <w:p w14:paraId="33AE2DB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2.管理效率</w:t>
      </w:r>
    </w:p>
    <w:p w14:paraId="35D1B04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（1）新增项目事前绩效评估：我局2025年没有新增项目预算，自评2分。</w:t>
      </w:r>
    </w:p>
    <w:p w14:paraId="32B1C9A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（2）预算编制约束性：我局2025年没有预算追加资金，自评4分。</w:t>
      </w:r>
    </w:p>
    <w:p w14:paraId="0831E01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务管理合规性：我局能做好资金管理，对外积极协调政府、财政部门，争取支持，对内做好核算和监督工作；会计人员认真贯彻执行各项财务制度，遵守财经纪律，严格履行会计核算和会计监督职能，正确使用会计科目，准确及时反映财务状况；负责登记所管账户的明细账簿和财务会计报表及其他报表的编制工作，搞好会计资料的归档等；出纳人员负责管理现金及银行存款的收支，并能做到日清月结。我局的基本支出管理、项目支出（含专项工作经费）管理、费用支出等能够按制度严格执行；财务账簿按照“财政拨款支出”和“其他资金支出”、“基本支出”和“项目支出”等分类进行明细核算；会计核算不存在支出依据不合规、虚列支出、超标准开支等情况，自评满分3分。</w:t>
      </w:r>
    </w:p>
    <w:p w14:paraId="0218B1E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3.信息公开</w:t>
      </w:r>
    </w:p>
    <w:p w14:paraId="6E875DB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我局严格按照财政预决算批复要求，对政府指定公开网站对我局2025年部门预算、2024年部门决算、绩效等信息进行了公开，自评3分。</w:t>
      </w:r>
    </w:p>
    <w:p w14:paraId="20FB126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4.绩效管理</w:t>
      </w:r>
    </w:p>
    <w:p w14:paraId="3DFC038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为加强预算支出管理，强化支出责任，建立科学、合理的预算支出绩效评价管理体系，提高预算资金使用效益，根据财政部《财政支出绩效评价管理暂行办法》等有关规定，对我局项目绩效目标设定、管理、监控、评价起到很好的制度约束作用，自评20分。</w:t>
      </w:r>
    </w:p>
    <w:p w14:paraId="55B41E2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5.采购管理</w:t>
      </w:r>
    </w:p>
    <w:p w14:paraId="21542EA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为规范政府采购行为、提高采购效率，降低行政成本、促进廉政建设，制定《湛江市文化广电旅游体育局采购内部控制管理制度》，《湛江市文化广电旅游体育局政府购买服务指导性目录》，《湛江市文化广电旅游体育局政府采购合同管理办法》按照规定我局采购行为能做到合法合规、按时签订合同、备案及时、制度建设健全，自评</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w:t>
      </w:r>
    </w:p>
    <w:p w14:paraId="290DDED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6.资产管理</w:t>
      </w:r>
    </w:p>
    <w:p w14:paraId="2797ECF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湛江市文化广电旅游体育局资产管理制度》，对单位公共财产物资实行统一管理、统一调配，并按使用人建立了资产实物管理台账，实行使用、保管签字登记制度。对单位固定资产统一采购、多人经办，每月月初根据各部门的需求制订采购计划，实行多人经办、“货比三家”，并按政府采购程序和有关规定加强采购手续。年底对财产物资进行清查、盘点、核对、处理。对取得的资产实物及时进行会计核算，自评</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.5分。</w:t>
      </w:r>
    </w:p>
    <w:p w14:paraId="08A702E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7、运行成本</w:t>
      </w:r>
    </w:p>
    <w:p w14:paraId="5CE8E50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（1）经济成本控制</w:t>
      </w:r>
    </w:p>
    <w:p w14:paraId="6943198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2025年“公用经费”预算调整数安排1,575,300.00元，实际支出1,228,838.48元，“公用经费”控制率100%，严格预算约束，合理开支公用经费，自评满分2分。</w:t>
      </w:r>
    </w:p>
    <w:p w14:paraId="4731DCC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（2）“三公”经费控制情况</w:t>
      </w:r>
    </w:p>
    <w:p w14:paraId="235F984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“三公”经费包括因公出国（境）费、公务用车购置及运行维护费和公务接待费。2025年我局“三公”经费预算安排160000元，实际支出77,450.98元，“三公经费”控制率为48.4%，自评1分。</w:t>
      </w:r>
    </w:p>
    <w:p w14:paraId="3995D1A3">
      <w:pPr>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（三）主要做法和经验</w:t>
      </w:r>
    </w:p>
    <w:p w14:paraId="079AE488">
      <w:pPr>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一是主要领导</w:t>
      </w:r>
      <w:r>
        <w:rPr>
          <w:rFonts w:hint="eastAsia" w:ascii="仿宋_GB2312" w:hAnsi="仿宋_GB2312" w:eastAsia="仿宋_GB2312" w:cs="仿宋_GB2312"/>
          <w:b w:val="0"/>
          <w:bCs w:val="0"/>
          <w:sz w:val="32"/>
          <w:szCs w:val="32"/>
        </w:rPr>
        <w:t>高度重视绩效自评工作，将其视为提升管理水平、促进目标达成、</w:t>
      </w:r>
      <w:r>
        <w:rPr>
          <w:rFonts w:hint="eastAsia" w:ascii="仿宋_GB2312" w:hAnsi="仿宋_GB2312" w:eastAsia="仿宋_GB2312" w:cs="仿宋_GB2312"/>
          <w:b w:val="0"/>
          <w:bCs w:val="0"/>
          <w:sz w:val="32"/>
          <w:szCs w:val="32"/>
          <w:lang w:val="en-US" w:eastAsia="zh-CN"/>
        </w:rPr>
        <w:t>提高财政资金效率</w:t>
      </w:r>
      <w:r>
        <w:rPr>
          <w:rFonts w:hint="eastAsia" w:ascii="仿宋_GB2312" w:hAnsi="仿宋_GB2312" w:eastAsia="仿宋_GB2312" w:cs="仿宋_GB2312"/>
          <w:b w:val="0"/>
          <w:bCs w:val="0"/>
          <w:sz w:val="32"/>
          <w:szCs w:val="32"/>
        </w:rPr>
        <w:t>的重要抓手。</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严格按照既定的绩效评价方案和指标清单，对照年度工作计划、</w:t>
      </w:r>
      <w:r>
        <w:rPr>
          <w:rFonts w:hint="eastAsia" w:ascii="仿宋_GB2312" w:hAnsi="仿宋_GB2312" w:eastAsia="仿宋_GB2312" w:cs="仿宋_GB2312"/>
          <w:b w:val="0"/>
          <w:bCs w:val="0"/>
          <w:sz w:val="32"/>
          <w:szCs w:val="32"/>
          <w:lang w:val="en-US" w:eastAsia="zh-CN"/>
        </w:rPr>
        <w:t>年度绩效目标</w:t>
      </w:r>
      <w:r>
        <w:rPr>
          <w:rFonts w:hint="eastAsia" w:ascii="仿宋_GB2312" w:hAnsi="仿宋_GB2312" w:eastAsia="仿宋_GB2312" w:cs="仿宋_GB2312"/>
          <w:b w:val="0"/>
          <w:bCs w:val="0"/>
          <w:sz w:val="32"/>
          <w:szCs w:val="32"/>
        </w:rPr>
        <w:t>全面梳理各项工作任务的完成情况。强化了</w:t>
      </w:r>
      <w:r>
        <w:rPr>
          <w:rFonts w:hint="eastAsia" w:ascii="仿宋_GB2312" w:hAnsi="仿宋_GB2312" w:eastAsia="仿宋_GB2312" w:cs="仿宋_GB2312"/>
          <w:b w:val="0"/>
          <w:bCs w:val="0"/>
          <w:sz w:val="32"/>
          <w:szCs w:val="32"/>
          <w:lang w:val="en-US" w:eastAsia="zh-CN"/>
        </w:rPr>
        <w:t>各科室（单位）的</w:t>
      </w:r>
      <w:r>
        <w:rPr>
          <w:rFonts w:hint="eastAsia" w:ascii="仿宋_GB2312" w:hAnsi="仿宋_GB2312" w:eastAsia="仿宋_GB2312" w:cs="仿宋_GB2312"/>
          <w:b w:val="0"/>
          <w:bCs w:val="0"/>
          <w:sz w:val="32"/>
          <w:szCs w:val="32"/>
        </w:rPr>
        <w:t>目标导向意识，促使大家主动将日常工作与部门整体目标对齐，增强了工作的计划性和目的性。</w:t>
      </w:r>
    </w:p>
    <w:p w14:paraId="511396ED">
      <w:pPr>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（四）存在问题</w:t>
      </w:r>
    </w:p>
    <w:p w14:paraId="1926CD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1、绩效管理实操困难。预算绩效管理极具专业性和复杂性，相关工作人员专业能力有待提升，预算绩效管理工作有待进一步提高。</w:t>
      </w:r>
    </w:p>
    <w:p w14:paraId="4F8BEB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2、预算执行不够精准。支出完成率未能达到100%，预算执行和绩效管理约束力不够，预算执行控制不够精准。</w:t>
      </w:r>
    </w:p>
    <w:p w14:paraId="5E54EC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3、制度建设有待加强。各项制度建设有利于绩效目标完成和质量提高，制度建设还可以很好地约束和督促目标的完成时效和完成质量。</w:t>
      </w:r>
    </w:p>
    <w:p w14:paraId="7DC6002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（五）改进措施</w:t>
      </w:r>
    </w:p>
    <w:p w14:paraId="0E62C1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1、完善绩效评价工作制度建设。逐步建立和完善财政支出绩效评价相关制度，包括绩效目标审查制度、项目绩效考核制度、绩效奖惩制度等</w:t>
      </w:r>
    </w:p>
    <w:p w14:paraId="6B79B8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2、提高财政预算编制精准度。绩效目标设置要结合实际，进行充分的调理论证。目标设置应具有较强的可操性和可实现性；绩效指标设置要做到量化和细化，有效衡量和考核绩效目标实现程度。</w:t>
      </w:r>
    </w:p>
    <w:p w14:paraId="221E6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对预算执行管理工作的认识。今后我局要加强宣导，提高绩效管理水平，切实抓实抓好预算执行管理。保证资金使用合理、合规、合法，提高下一年度预算完成率和支出完成率，进一步提高资金管理水平和财政资金使用效益。</w:t>
      </w:r>
    </w:p>
    <w:p w14:paraId="7AC9CFBF">
      <w:pPr>
        <w:snapToGrid w:val="0"/>
        <w:spacing w:line="360" w:lineRule="auto"/>
        <w:ind w:firstLine="640" w:firstLineChars="200"/>
        <w:rPr>
          <w:rFonts w:hint="eastAsia" w:ascii="仿宋_GB2312" w:hAnsi="仿宋_GB2312" w:eastAsia="仿宋_GB2312" w:cs="仿宋_GB2312"/>
          <w:bCs/>
          <w:sz w:val="32"/>
          <w:szCs w:val="32"/>
        </w:rPr>
      </w:pPr>
    </w:p>
    <w:p w14:paraId="680E7093">
      <w:pPr>
        <w:snapToGrid w:val="0"/>
        <w:spacing w:line="360" w:lineRule="auto"/>
        <w:ind w:firstLine="640" w:firstLineChars="200"/>
        <w:rPr>
          <w:rFonts w:hint="eastAsia" w:ascii="黑体" w:hAnsi="黑体" w:eastAsia="黑体" w:cs="黑体"/>
          <w:bCs/>
          <w:sz w:val="32"/>
          <w:szCs w:val="32"/>
        </w:rPr>
      </w:pPr>
    </w:p>
    <w:p w14:paraId="4A2DDE3A">
      <w:pPr>
        <w:snapToGrid w:val="0"/>
        <w:spacing w:line="360" w:lineRule="auto"/>
        <w:ind w:left="422" w:leftChars="201"/>
        <w:rPr>
          <w:rFonts w:hint="eastAsia" w:ascii="楷体_GB2312" w:hAnsi="楷体_GB2312" w:eastAsia="楷体_GB2312" w:cs="楷体_GB2312"/>
          <w:b/>
          <w:bCs/>
          <w:sz w:val="32"/>
          <w:szCs w:val="32"/>
        </w:rPr>
      </w:pPr>
    </w:p>
    <w:p w14:paraId="0CE95716">
      <w:pPr>
        <w:spacing w:line="620" w:lineRule="exact"/>
        <w:rPr>
          <w:rFonts w:hint="eastAsia" w:ascii="方正小标宋_GBK" w:eastAsia="方正小标宋_GBK"/>
          <w:sz w:val="44"/>
          <w:szCs w:val="44"/>
        </w:rPr>
      </w:pPr>
    </w:p>
    <w:p w14:paraId="0B9D7440">
      <w:pPr>
        <w:spacing w:line="620" w:lineRule="exact"/>
        <w:jc w:val="center"/>
        <w:rPr>
          <w:rFonts w:hint="eastAsia" w:ascii="方正小标宋_GBK" w:eastAsia="方正小标宋_GBK"/>
          <w:sz w:val="44"/>
          <w:szCs w:val="44"/>
        </w:rPr>
      </w:pPr>
    </w:p>
    <w:p w14:paraId="0D306147">
      <w:pPr>
        <w:spacing w:line="620" w:lineRule="exact"/>
        <w:jc w:val="center"/>
        <w:rPr>
          <w:rFonts w:hint="eastAsia" w:ascii="方正小标宋_GBK" w:eastAsia="方正小标宋_GBK"/>
          <w:sz w:val="44"/>
          <w:szCs w:val="44"/>
        </w:rPr>
      </w:pPr>
    </w:p>
    <w:p w14:paraId="62841CE4">
      <w:pPr>
        <w:spacing w:line="620" w:lineRule="exact"/>
        <w:jc w:val="center"/>
        <w:rPr>
          <w:rFonts w:hint="eastAsia" w:ascii="方正小标宋_GBK" w:eastAsia="方正小标宋_GBK"/>
          <w:sz w:val="44"/>
          <w:szCs w:val="44"/>
        </w:rPr>
      </w:pPr>
    </w:p>
    <w:p w14:paraId="635834D0">
      <w:pPr>
        <w:spacing w:line="620" w:lineRule="exact"/>
        <w:jc w:val="center"/>
        <w:rPr>
          <w:rFonts w:hint="eastAsia" w:ascii="方正小标宋_GBK" w:eastAsia="方正小标宋_GBK"/>
          <w:sz w:val="44"/>
          <w:szCs w:val="44"/>
        </w:rPr>
      </w:pPr>
    </w:p>
    <w:p w14:paraId="09797B1D">
      <w:pPr>
        <w:spacing w:line="620" w:lineRule="exact"/>
        <w:jc w:val="center"/>
        <w:rPr>
          <w:rFonts w:hint="eastAsia" w:ascii="方正小标宋_GBK" w:eastAsia="方正小标宋_GBK"/>
          <w:sz w:val="44"/>
          <w:szCs w:val="44"/>
        </w:rPr>
      </w:pPr>
    </w:p>
    <w:p w14:paraId="0FC76958">
      <w:pPr>
        <w:spacing w:line="620" w:lineRule="exact"/>
        <w:jc w:val="center"/>
        <w:rPr>
          <w:rFonts w:hint="eastAsia" w:ascii="方正小标宋_GBK" w:eastAsia="方正小标宋_GBK"/>
          <w:sz w:val="44"/>
          <w:szCs w:val="44"/>
        </w:rPr>
      </w:pPr>
    </w:p>
    <w:p w14:paraId="61A1BEF9">
      <w:pPr>
        <w:spacing w:line="620" w:lineRule="exact"/>
        <w:jc w:val="center"/>
        <w:rPr>
          <w:rFonts w:hint="eastAsia" w:ascii="方正小标宋_GBK" w:eastAsia="方正小标宋_GBK"/>
          <w:sz w:val="44"/>
          <w:szCs w:val="44"/>
        </w:rPr>
      </w:pPr>
    </w:p>
    <w:p w14:paraId="49B14A2F">
      <w:pPr>
        <w:spacing w:line="620" w:lineRule="exact"/>
        <w:ind w:firstLine="2200" w:firstLineChars="500"/>
        <w:jc w:val="both"/>
        <w:rPr>
          <w:rFonts w:hint="eastAsia" w:ascii="方正小标宋_GBK" w:eastAsia="方正小标宋_GBK"/>
          <w:sz w:val="44"/>
          <w:szCs w:val="44"/>
        </w:rPr>
      </w:pPr>
    </w:p>
    <w:p w14:paraId="630A73F9">
      <w:pPr>
        <w:spacing w:line="620" w:lineRule="exact"/>
        <w:ind w:firstLine="2200" w:firstLineChars="500"/>
        <w:jc w:val="both"/>
        <w:rPr>
          <w:rFonts w:hint="eastAsia" w:ascii="方正小标宋_GBK" w:eastAsia="方正小标宋_GBK"/>
          <w:sz w:val="44"/>
          <w:szCs w:val="44"/>
        </w:rPr>
      </w:pPr>
    </w:p>
    <w:p w14:paraId="23F26CC3">
      <w:pPr>
        <w:spacing w:line="620" w:lineRule="exact"/>
        <w:ind w:firstLine="2200" w:firstLineChars="500"/>
        <w:jc w:val="both"/>
        <w:rPr>
          <w:rFonts w:hint="eastAsia" w:ascii="方正小标宋_GBK" w:eastAsia="方正小标宋_GBK"/>
          <w:sz w:val="44"/>
          <w:szCs w:val="44"/>
        </w:rPr>
      </w:pPr>
    </w:p>
    <w:p w14:paraId="794C7279">
      <w:pPr>
        <w:spacing w:line="620" w:lineRule="exact"/>
        <w:ind w:firstLine="2200" w:firstLineChars="500"/>
        <w:jc w:val="both"/>
        <w:rPr>
          <w:rFonts w:hint="eastAsia" w:ascii="方正小标宋_GBK" w:eastAsia="方正小标宋_GBK"/>
          <w:sz w:val="44"/>
          <w:szCs w:val="44"/>
        </w:rPr>
      </w:pPr>
    </w:p>
    <w:p w14:paraId="0EC2BBA1">
      <w:pPr>
        <w:spacing w:line="620" w:lineRule="exact"/>
        <w:ind w:firstLine="2200" w:firstLineChars="500"/>
        <w:jc w:val="both"/>
        <w:rPr>
          <w:rFonts w:hint="eastAsia" w:ascii="方正小标宋_GBK" w:eastAsia="方正小标宋_GBK"/>
          <w:sz w:val="44"/>
          <w:szCs w:val="44"/>
        </w:rPr>
      </w:pPr>
    </w:p>
    <w:p w14:paraId="65780793">
      <w:pPr>
        <w:spacing w:line="620" w:lineRule="exact"/>
        <w:ind w:firstLine="2200" w:firstLineChars="500"/>
        <w:jc w:val="both"/>
        <w:rPr>
          <w:rFonts w:hint="eastAsia" w:ascii="方正小标宋_GBK" w:eastAsia="方正小标宋_GBK"/>
          <w:sz w:val="44"/>
          <w:szCs w:val="44"/>
        </w:rPr>
      </w:pPr>
    </w:p>
    <w:p w14:paraId="19193248">
      <w:pPr>
        <w:spacing w:line="620" w:lineRule="exact"/>
        <w:ind w:firstLine="2200" w:firstLineChars="500"/>
        <w:jc w:val="both"/>
        <w:rPr>
          <w:rFonts w:hint="eastAsia" w:ascii="方正小标宋_GBK" w:eastAsia="方正小标宋_GBK"/>
          <w:sz w:val="44"/>
          <w:szCs w:val="44"/>
        </w:rPr>
      </w:pPr>
    </w:p>
    <w:p w14:paraId="7776CAB9">
      <w:pPr>
        <w:spacing w:line="620" w:lineRule="exact"/>
        <w:ind w:firstLine="2200" w:firstLineChars="500"/>
        <w:jc w:val="both"/>
        <w:rPr>
          <w:rFonts w:hint="eastAsia" w:ascii="方正小标宋_GBK" w:eastAsia="方正小标宋_GBK"/>
          <w:sz w:val="44"/>
          <w:szCs w:val="44"/>
        </w:rPr>
      </w:pPr>
    </w:p>
    <w:p w14:paraId="0BCD31FC">
      <w:pPr>
        <w:spacing w:line="620" w:lineRule="exact"/>
        <w:ind w:firstLine="2200" w:firstLineChars="500"/>
        <w:jc w:val="both"/>
        <w:rPr>
          <w:rFonts w:hint="eastAsia" w:ascii="方正小标宋_GBK" w:eastAsia="方正小标宋_GBK"/>
          <w:sz w:val="44"/>
          <w:szCs w:val="44"/>
        </w:rPr>
      </w:pPr>
    </w:p>
    <w:p w14:paraId="2A93ADD3">
      <w:pPr>
        <w:spacing w:line="620" w:lineRule="exact"/>
        <w:ind w:firstLine="2200" w:firstLineChars="500"/>
        <w:jc w:val="both"/>
        <w:rPr>
          <w:rFonts w:hint="eastAsia" w:ascii="方正小标宋_GBK" w:eastAsia="方正小标宋_GBK"/>
          <w:sz w:val="44"/>
          <w:szCs w:val="44"/>
        </w:rPr>
      </w:pPr>
      <w:r>
        <w:rPr>
          <w:rFonts w:hint="eastAsia" w:ascii="方正小标宋_GBK" w:eastAsia="方正小标宋_GBK"/>
          <w:sz w:val="44"/>
          <w:szCs w:val="44"/>
        </w:rPr>
        <w:t>项目支出绩效自评报告</w:t>
      </w:r>
    </w:p>
    <w:p w14:paraId="2AE26841">
      <w:pPr>
        <w:spacing w:line="620" w:lineRule="exact"/>
        <w:jc w:val="center"/>
        <w:rPr>
          <w:rFonts w:hint="eastAsia" w:ascii="仿宋_GB2312" w:eastAsia="仿宋_GB2312"/>
          <w:sz w:val="30"/>
        </w:rPr>
      </w:pPr>
      <w:r>
        <w:rPr>
          <w:rFonts w:hint="eastAsia" w:ascii="仿宋_GB2312" w:eastAsia="仿宋_GB2312"/>
          <w:sz w:val="30"/>
        </w:rPr>
        <w:t>（参考格式）</w:t>
      </w:r>
    </w:p>
    <w:p w14:paraId="52B5AE21">
      <w:pPr>
        <w:spacing w:line="620" w:lineRule="exact"/>
        <w:rPr>
          <w:rFonts w:hint="eastAsia" w:ascii="仿宋_GB2312" w:eastAsia="仿宋_GB2312"/>
          <w:sz w:val="30"/>
        </w:rPr>
      </w:pPr>
    </w:p>
    <w:p w14:paraId="1582C7AB">
      <w:pPr>
        <w:spacing w:line="620" w:lineRule="exact"/>
        <w:rPr>
          <w:rFonts w:hint="eastAsia" w:ascii="仿宋_GB2312" w:eastAsia="仿宋_GB2312"/>
          <w:sz w:val="30"/>
        </w:rPr>
      </w:pPr>
    </w:p>
    <w:p w14:paraId="2AAEDA11">
      <w:pPr>
        <w:spacing w:line="620" w:lineRule="exact"/>
        <w:rPr>
          <w:rFonts w:hint="eastAsia" w:ascii="仿宋_GB2312" w:eastAsia="仿宋_GB2312"/>
          <w:sz w:val="30"/>
        </w:rPr>
      </w:pPr>
    </w:p>
    <w:p w14:paraId="045DAF95">
      <w:pPr>
        <w:spacing w:line="620" w:lineRule="exact"/>
        <w:rPr>
          <w:rFonts w:hint="eastAsia" w:ascii="仿宋_GB2312" w:eastAsia="仿宋_GB2312"/>
          <w:sz w:val="30"/>
        </w:rPr>
      </w:pPr>
    </w:p>
    <w:p w14:paraId="46BDAA9D">
      <w:pPr>
        <w:spacing w:line="620" w:lineRule="exact"/>
        <w:rPr>
          <w:rFonts w:hint="eastAsia" w:ascii="仿宋_GB2312" w:eastAsia="仿宋_GB2312"/>
          <w:sz w:val="30"/>
        </w:rPr>
      </w:pPr>
    </w:p>
    <w:p w14:paraId="69CD142F">
      <w:pPr>
        <w:spacing w:line="620" w:lineRule="exact"/>
        <w:rPr>
          <w:rFonts w:hint="eastAsia" w:ascii="仿宋_GB2312" w:eastAsia="仿宋_GB2312"/>
          <w:sz w:val="30"/>
        </w:rPr>
      </w:pPr>
    </w:p>
    <w:p w14:paraId="7C842769">
      <w:pPr>
        <w:spacing w:line="620" w:lineRule="exact"/>
        <w:rPr>
          <w:rFonts w:hint="eastAsia" w:ascii="仿宋_GB2312" w:eastAsia="仿宋_GB2312"/>
          <w:sz w:val="30"/>
        </w:rPr>
      </w:pPr>
    </w:p>
    <w:p w14:paraId="21573896">
      <w:pPr>
        <w:spacing w:line="620" w:lineRule="exact"/>
        <w:rPr>
          <w:rFonts w:hint="eastAsia" w:ascii="仿宋_GB2312" w:eastAsia="仿宋_GB2312"/>
          <w:sz w:val="30"/>
        </w:rPr>
      </w:pPr>
    </w:p>
    <w:p w14:paraId="40C00097">
      <w:pPr>
        <w:spacing w:line="620" w:lineRule="exact"/>
        <w:rPr>
          <w:rFonts w:hint="eastAsia" w:ascii="仿宋_GB2312" w:eastAsia="仿宋_GB2312"/>
          <w:sz w:val="30"/>
        </w:rPr>
      </w:pPr>
    </w:p>
    <w:p w14:paraId="1D18B126">
      <w:pPr>
        <w:spacing w:line="620" w:lineRule="exact"/>
        <w:rPr>
          <w:rFonts w:hint="eastAsia" w:ascii="仿宋_GB2312" w:eastAsia="仿宋_GB2312"/>
          <w:sz w:val="30"/>
        </w:rPr>
      </w:pPr>
    </w:p>
    <w:p w14:paraId="4003DA8A">
      <w:pPr>
        <w:spacing w:line="620" w:lineRule="exact"/>
        <w:rPr>
          <w:rFonts w:hint="eastAsia" w:ascii="仿宋_GB2312" w:eastAsia="仿宋_GB2312"/>
          <w:sz w:val="30"/>
        </w:rPr>
      </w:pPr>
    </w:p>
    <w:p w14:paraId="4EE62DE6">
      <w:pPr>
        <w:spacing w:line="620" w:lineRule="exact"/>
        <w:rPr>
          <w:rFonts w:hint="eastAsia" w:ascii="仿宋_GB2312" w:eastAsia="仿宋_GB2312"/>
          <w:sz w:val="32"/>
          <w:szCs w:val="32"/>
        </w:rPr>
      </w:pPr>
    </w:p>
    <w:p w14:paraId="3E5542E0">
      <w:pPr>
        <w:spacing w:line="620" w:lineRule="exact"/>
        <w:rPr>
          <w:rFonts w:hint="default" w:ascii="仿宋_GB2312" w:eastAsia="仿宋_GB2312"/>
          <w:sz w:val="32"/>
          <w:szCs w:val="32"/>
          <w:lang w:val="en-US" w:eastAsia="zh-CN"/>
        </w:rPr>
      </w:pPr>
      <w:r>
        <w:rPr>
          <w:rFonts w:hint="eastAsia" w:ascii="仿宋_GB2312" w:eastAsia="仿宋_GB2312"/>
          <w:sz w:val="32"/>
          <w:szCs w:val="32"/>
        </w:rPr>
        <w:t>项目名称：</w:t>
      </w:r>
      <w:r>
        <w:rPr>
          <w:rFonts w:hint="eastAsia" w:ascii="仿宋_GB2312" w:eastAsia="仿宋_GB2312"/>
          <w:sz w:val="32"/>
          <w:szCs w:val="32"/>
          <w:lang w:val="en-US" w:eastAsia="zh-CN"/>
        </w:rPr>
        <w:t>金沙湾海滨浴场和渔港公园海滨浴场日常维护费用（含科普基地、南北小岛）</w:t>
      </w:r>
    </w:p>
    <w:p w14:paraId="49210D8A">
      <w:pPr>
        <w:spacing w:line="620" w:lineRule="exact"/>
        <w:rPr>
          <w:rFonts w:hint="default" w:ascii="仿宋_GB2312" w:eastAsia="仿宋_GB2312"/>
          <w:sz w:val="32"/>
          <w:szCs w:val="32"/>
          <w:lang w:val="en-US" w:eastAsia="zh-CN"/>
        </w:rPr>
      </w:pPr>
      <w:r>
        <w:rPr>
          <w:rFonts w:hint="eastAsia" w:ascii="仿宋_GB2312" w:eastAsia="仿宋_GB2312"/>
          <w:sz w:val="32"/>
          <w:szCs w:val="32"/>
        </w:rPr>
        <w:t>评价年度：</w:t>
      </w:r>
      <w:r>
        <w:rPr>
          <w:rFonts w:hint="eastAsia" w:ascii="仿宋_GB2312" w:eastAsia="仿宋_GB2312"/>
          <w:sz w:val="32"/>
          <w:szCs w:val="32"/>
          <w:lang w:val="en-US" w:eastAsia="zh-CN"/>
        </w:rPr>
        <w:t>2025</w:t>
      </w:r>
    </w:p>
    <w:p w14:paraId="508398D1">
      <w:pPr>
        <w:spacing w:line="620" w:lineRule="exact"/>
        <w:rPr>
          <w:rFonts w:hint="default" w:ascii="仿宋_GB2312" w:eastAsia="仿宋_GB2312"/>
          <w:sz w:val="32"/>
          <w:szCs w:val="32"/>
          <w:lang w:val="en-US" w:eastAsia="zh-CN"/>
        </w:rPr>
      </w:pPr>
      <w:r>
        <w:rPr>
          <w:rFonts w:hint="eastAsia" w:ascii="仿宋_GB2312" w:eastAsia="仿宋_GB2312"/>
          <w:sz w:val="32"/>
          <w:szCs w:val="32"/>
        </w:rPr>
        <w:t>评价单位（公章）：</w:t>
      </w:r>
      <w:r>
        <w:rPr>
          <w:rFonts w:hint="eastAsia" w:ascii="仿宋_GB2312" w:eastAsia="仿宋_GB2312"/>
          <w:sz w:val="32"/>
          <w:szCs w:val="32"/>
          <w:lang w:val="en-US" w:eastAsia="zh-CN"/>
        </w:rPr>
        <w:t>湛江市旅游发展促进中心</w:t>
      </w:r>
    </w:p>
    <w:p w14:paraId="384F06D6">
      <w:pPr>
        <w:spacing w:line="620" w:lineRule="exact"/>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2026年5月25日</w:t>
      </w:r>
    </w:p>
    <w:p w14:paraId="1D4A5DB4">
      <w:pPr>
        <w:spacing w:line="620" w:lineRule="exact"/>
        <w:rPr>
          <w:rFonts w:hint="eastAsia" w:ascii="仿宋_GB2312" w:eastAsia="仿宋_GB2312"/>
          <w:sz w:val="32"/>
          <w:szCs w:val="32"/>
        </w:rPr>
      </w:pPr>
    </w:p>
    <w:p w14:paraId="5288BAB2">
      <w:pPr>
        <w:spacing w:line="620" w:lineRule="exact"/>
        <w:rPr>
          <w:rFonts w:hint="eastAsia" w:ascii="仿宋_GB2312" w:eastAsia="仿宋_GB2312"/>
          <w:sz w:val="30"/>
        </w:rPr>
      </w:pPr>
    </w:p>
    <w:p w14:paraId="1853BF27">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一、基本情况</w:t>
      </w:r>
    </w:p>
    <w:p w14:paraId="4EB61F32">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（一）项目概况。</w:t>
      </w:r>
    </w:p>
    <w:p w14:paraId="427CAB19">
      <w:pPr>
        <w:spacing w:line="600" w:lineRule="exact"/>
        <w:ind w:firstLine="600"/>
        <w:rPr>
          <w:rFonts w:hint="eastAsia" w:ascii="仿宋_GB2312" w:hAnsi="仿宋_GB2312" w:eastAsia="仿宋_GB2312"/>
          <w:b/>
          <w:bCs/>
          <w:color w:val="000000"/>
          <w:kern w:val="1"/>
          <w:sz w:val="32"/>
          <w:szCs w:val="32"/>
        </w:rPr>
      </w:pPr>
      <w:r>
        <w:rPr>
          <w:rFonts w:hint="eastAsia" w:ascii="仿宋_GB2312" w:hAnsi="仿宋_GB2312" w:eastAsia="仿宋_GB2312"/>
          <w:color w:val="000000"/>
          <w:kern w:val="1"/>
          <w:sz w:val="32"/>
          <w:szCs w:val="32"/>
        </w:rPr>
        <w:t>金沙湾浴场及渔港公园海滨浴场已于2024年6月20日正式移交市旅控集团，其中南北休闲小岛于2024年2月23日移交给市旅控集团。经查，合同期限为2024.3-2027.3，每年463万元（其中保洁31名，救生员23名）。市政府工作会议纪要【2023】370号提出：市旅控集团负责金沙湾红树林科普教育基地和金沙湾南北小岛的日常管理和维护，每年需固定支出约100万元维护费用，就营养过渡期补贴问题，可考虑近几年适当予以补贴支持。建议该项经费保持安排536.5万元，具体内容包括金沙湾浴场和渔港公园海滨浴场、金沙湾红树林科普教育基地、南北小岛的日常维护费用，由市旅游发展促进中心申请拨付至旅控集团。</w:t>
      </w:r>
    </w:p>
    <w:p w14:paraId="08294144">
      <w:pPr>
        <w:keepNext w:val="0"/>
        <w:keepLines w:val="0"/>
        <w:widowControl/>
        <w:suppressLineNumbers w:val="0"/>
        <w:jc w:val="left"/>
        <w:rPr>
          <w:rFonts w:hint="eastAsia" w:ascii="仿宋_GB2312" w:hAnsi="仿宋_GB2312" w:eastAsia="仿宋_GB2312" w:cs="Times New Roman"/>
          <w:kern w:val="1"/>
          <w:sz w:val="32"/>
          <w:szCs w:val="32"/>
        </w:rPr>
      </w:pPr>
      <w:r>
        <w:rPr>
          <w:rFonts w:hint="eastAsia" w:ascii="仿宋_GB2312" w:hAnsi="仿宋_GB2312" w:eastAsia="仿宋_GB2312"/>
          <w:kern w:val="1"/>
          <w:sz w:val="32"/>
          <w:szCs w:val="32"/>
        </w:rPr>
        <w:t>（二）评价年度项目绩效目标设定情况。包括总体目标和阶段性目</w:t>
      </w:r>
      <w:r>
        <w:rPr>
          <w:rFonts w:hint="eastAsia" w:ascii="仿宋_GB2312" w:hAnsi="仿宋_GB2312" w:eastAsia="仿宋_GB2312" w:cs="Times New Roman"/>
          <w:kern w:val="1"/>
          <w:sz w:val="32"/>
          <w:szCs w:val="32"/>
        </w:rPr>
        <w:t>标。</w:t>
      </w:r>
      <w:r>
        <w:rPr>
          <w:rFonts w:hint="eastAsia" w:ascii="仿宋_GB2312" w:hAnsi="仿宋_GB2312" w:eastAsia="仿宋_GB2312" w:cs="Times New Roman"/>
          <w:kern w:val="1"/>
          <w:sz w:val="32"/>
          <w:szCs w:val="32"/>
          <w:lang w:val="en-US" w:eastAsia="zh-CN"/>
        </w:rPr>
        <w:t>该经费年度目标是为湛江金沙湾海滨浴场 和渔港公园海滨浴场工作人员工资发放、设施设备使用维护及购置、突发事件应急保障等提供经费保障，使两浴场的卫生保洁、秩序维护、水上救生、自然灾害应急防护、沙滩平整维护、设施设备使用维护工作正常开展。为游客提供安全、洁净、美丽的海边涉水景区，进一步提升湛江旅游知名度。</w:t>
      </w:r>
    </w:p>
    <w:p w14:paraId="20B344A1">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二、绩效自评工作开展情况</w:t>
      </w:r>
    </w:p>
    <w:p w14:paraId="03ABF6CC">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包括自评对象、范围、评价指标体系和标准、评价方法、自评工作组织等。</w:t>
      </w:r>
    </w:p>
    <w:p w14:paraId="317EC733">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 xml:space="preserve">(一)绩效评价目的。 </w:t>
      </w:r>
    </w:p>
    <w:p w14:paraId="25087FCA">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 xml:space="preserve">用于保障单位正常运转，提升服务保障力，推动各项任务落地，确保各方面工作正常开展。 </w:t>
      </w:r>
    </w:p>
    <w:p w14:paraId="4D6C7D39">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 xml:space="preserve">(二)绩效评价原则、方法、标准。 </w:t>
      </w:r>
    </w:p>
    <w:p w14:paraId="3597F5B4">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评价原则:科学规范、公平正义、分级分类、绩效相关</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 xml:space="preserve"> </w:t>
      </w:r>
    </w:p>
    <w:p w14:paraId="63F5D44E">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评价方法:采用排比比较法和配比比较法</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 xml:space="preserve"> </w:t>
      </w:r>
    </w:p>
    <w:p w14:paraId="4AC74A3E">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 xml:space="preserve">评价标准:按照计划标准。 </w:t>
      </w:r>
    </w:p>
    <w:p w14:paraId="40DDA748">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 xml:space="preserve">(三)绩效评价工作过程。 </w:t>
      </w:r>
    </w:p>
    <w:p w14:paraId="27CB2F8E">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根据市财政的批复预算，严格遵循工作计划稳步推进实施，完善各项内部控制和制度，坚持专款专用，资金支付有相关审批程序合手续，制度执行较有效，各个项目质量可控性较好。</w:t>
      </w:r>
    </w:p>
    <w:p w14:paraId="678FF615">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三、绩效自评结果</w:t>
      </w:r>
    </w:p>
    <w:p w14:paraId="1840E46D">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总体评价得分</w:t>
      </w:r>
      <w:r>
        <w:rPr>
          <w:rFonts w:hint="eastAsia" w:ascii="仿宋_GB2312" w:hAnsi="仿宋_GB2312" w:eastAsia="仿宋_GB2312"/>
          <w:kern w:val="1"/>
          <w:sz w:val="32"/>
          <w:szCs w:val="32"/>
          <w:lang w:val="en-US" w:eastAsia="zh-CN"/>
        </w:rPr>
        <w:t>86.7</w:t>
      </w:r>
      <w:r>
        <w:rPr>
          <w:rFonts w:hint="eastAsia" w:ascii="仿宋_GB2312" w:hAnsi="仿宋_GB2312" w:eastAsia="仿宋_GB2312"/>
          <w:kern w:val="1"/>
          <w:sz w:val="32"/>
          <w:szCs w:val="32"/>
        </w:rPr>
        <w:t>分，评价等级为“</w:t>
      </w:r>
      <w:r>
        <w:rPr>
          <w:rFonts w:hint="eastAsia" w:ascii="仿宋_GB2312" w:hAnsi="仿宋_GB2312" w:eastAsia="仿宋_GB2312"/>
          <w:kern w:val="1"/>
          <w:sz w:val="32"/>
          <w:szCs w:val="32"/>
          <w:lang w:val="en-US" w:eastAsia="zh-CN"/>
        </w:rPr>
        <w:t>良</w:t>
      </w:r>
      <w:r>
        <w:rPr>
          <w:rFonts w:hint="eastAsia" w:ascii="仿宋_GB2312" w:hAnsi="仿宋_GB2312" w:eastAsia="仿宋_GB2312"/>
          <w:kern w:val="1"/>
          <w:sz w:val="32"/>
          <w:szCs w:val="32"/>
        </w:rPr>
        <w:t>”。</w:t>
      </w:r>
    </w:p>
    <w:p w14:paraId="7BA26A30">
      <w:pPr>
        <w:numPr>
          <w:ilvl w:val="0"/>
          <w:numId w:val="3"/>
        </w:num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项目资金使用绩效</w:t>
      </w:r>
    </w:p>
    <w:p w14:paraId="5CD36486">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对照《项目绩效自评指标评分表》逐项分析说明各指标完成情况。</w:t>
      </w:r>
    </w:p>
    <w:p w14:paraId="15058E12">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（一）资金管理过程情况</w:t>
      </w:r>
    </w:p>
    <w:p w14:paraId="432E5FC6">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1.资金管理情况。</w:t>
      </w:r>
    </w:p>
    <w:p w14:paraId="48A070FC">
      <w:pPr>
        <w:spacing w:line="600" w:lineRule="exact"/>
        <w:ind w:firstLine="600"/>
        <w:rPr>
          <w:rFonts w:hint="default" w:ascii="仿宋_GB2312" w:hAnsi="仿宋_GB2312" w:eastAsia="仿宋_GB2312"/>
          <w:kern w:val="1"/>
          <w:sz w:val="32"/>
          <w:szCs w:val="32"/>
          <w:lang w:val="en-US" w:eastAsia="zh-CN"/>
        </w:rPr>
      </w:pPr>
      <w:r>
        <w:rPr>
          <w:rFonts w:hint="eastAsia" w:ascii="仿宋_GB2312" w:hAnsi="仿宋_GB2312" w:eastAsia="仿宋_GB2312"/>
          <w:kern w:val="1"/>
          <w:sz w:val="32"/>
          <w:szCs w:val="32"/>
        </w:rPr>
        <w:t>本项目预算资金为</w:t>
      </w:r>
      <w:r>
        <w:rPr>
          <w:rFonts w:hint="eastAsia" w:ascii="仿宋_GB2312" w:hAnsi="仿宋_GB2312" w:eastAsia="仿宋_GB2312"/>
          <w:kern w:val="1"/>
          <w:sz w:val="32"/>
          <w:szCs w:val="32"/>
          <w:lang w:val="en-US" w:eastAsia="zh-CN"/>
        </w:rPr>
        <w:t>536.50</w:t>
      </w:r>
      <w:r>
        <w:rPr>
          <w:rFonts w:hint="eastAsia" w:ascii="仿宋_GB2312" w:hAnsi="仿宋_GB2312" w:eastAsia="仿宋_GB2312"/>
          <w:kern w:val="1"/>
          <w:sz w:val="32"/>
          <w:szCs w:val="32"/>
        </w:rPr>
        <w:t>万元，到位资金为</w:t>
      </w:r>
      <w:r>
        <w:rPr>
          <w:rFonts w:hint="eastAsia" w:ascii="仿宋_GB2312" w:hAnsi="仿宋_GB2312" w:eastAsia="仿宋_GB2312"/>
          <w:kern w:val="1"/>
          <w:sz w:val="32"/>
          <w:szCs w:val="32"/>
          <w:lang w:val="en-US" w:eastAsia="zh-CN"/>
        </w:rPr>
        <w:t>407.61</w:t>
      </w:r>
      <w:r>
        <w:rPr>
          <w:rFonts w:hint="eastAsia" w:ascii="仿宋_GB2312" w:hAnsi="仿宋_GB2312" w:eastAsia="仿宋_GB2312"/>
          <w:kern w:val="1"/>
          <w:sz w:val="32"/>
          <w:szCs w:val="32"/>
        </w:rPr>
        <w:t>万元，实际执行金额为</w:t>
      </w:r>
      <w:r>
        <w:rPr>
          <w:rFonts w:hint="eastAsia" w:ascii="仿宋_GB2312" w:hAnsi="仿宋_GB2312" w:eastAsia="仿宋_GB2312"/>
          <w:kern w:val="1"/>
          <w:sz w:val="32"/>
          <w:szCs w:val="32"/>
          <w:lang w:val="en-US" w:eastAsia="zh-CN"/>
        </w:rPr>
        <w:t>407.61</w:t>
      </w:r>
      <w:r>
        <w:rPr>
          <w:rFonts w:hint="eastAsia" w:ascii="仿宋_GB2312" w:hAnsi="仿宋_GB2312" w:eastAsia="仿宋_GB2312"/>
          <w:kern w:val="1"/>
          <w:sz w:val="32"/>
          <w:szCs w:val="32"/>
        </w:rPr>
        <w:t>万元，资金到位率为</w:t>
      </w:r>
      <w:r>
        <w:rPr>
          <w:rFonts w:hint="eastAsia" w:ascii="仿宋_GB2312" w:hAnsi="仿宋_GB2312" w:eastAsia="仿宋_GB2312"/>
          <w:kern w:val="1"/>
          <w:sz w:val="32"/>
          <w:szCs w:val="32"/>
          <w:lang w:val="en-US" w:eastAsia="zh-CN"/>
        </w:rPr>
        <w:t>75.98</w:t>
      </w:r>
      <w:r>
        <w:rPr>
          <w:rFonts w:hint="eastAsia" w:ascii="仿宋_GB2312" w:hAnsi="仿宋_GB2312" w:eastAsia="仿宋_GB2312"/>
          <w:kern w:val="1"/>
          <w:sz w:val="32"/>
          <w:szCs w:val="32"/>
        </w:rPr>
        <w:t>%,预算执行率为</w:t>
      </w:r>
      <w:r>
        <w:rPr>
          <w:rFonts w:hint="eastAsia" w:ascii="仿宋_GB2312" w:hAnsi="仿宋_GB2312" w:eastAsia="仿宋_GB2312"/>
          <w:kern w:val="1"/>
          <w:sz w:val="32"/>
          <w:szCs w:val="32"/>
          <w:lang w:val="en-US" w:eastAsia="zh-CN"/>
        </w:rPr>
        <w:t>100</w:t>
      </w:r>
      <w:r>
        <w:rPr>
          <w:rFonts w:hint="eastAsia" w:ascii="仿宋_GB2312" w:hAnsi="仿宋_GB2312" w:eastAsia="仿宋_GB2312"/>
          <w:kern w:val="1"/>
          <w:sz w:val="32"/>
          <w:szCs w:val="32"/>
        </w:rPr>
        <w:t>%</w:t>
      </w:r>
    </w:p>
    <w:p w14:paraId="3A44299F">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2.绩效目标管理情况。</w:t>
      </w:r>
    </w:p>
    <w:p w14:paraId="7A470CD7">
      <w:pPr>
        <w:spacing w:line="600" w:lineRule="exact"/>
        <w:ind w:firstLine="600"/>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rPr>
        <w:t>该项目事前已经过必要的可行性研究、专家论证、风险评估、集体决策。 有明确标准，符合法律法规、相关政策、发展规划及部门职责，项目申请、设立过程符合相关要求。</w:t>
      </w:r>
    </w:p>
    <w:p w14:paraId="4A55EEF8">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3.事项管理情况。</w:t>
      </w:r>
      <w:r>
        <w:rPr>
          <w:rFonts w:hint="eastAsia" w:ascii="仿宋_GB2312" w:hAnsi="仿宋_GB2312" w:eastAsia="仿宋_GB2312"/>
          <w:kern w:val="1"/>
          <w:sz w:val="32"/>
          <w:szCs w:val="32"/>
          <w:lang w:val="en-US" w:eastAsia="zh-CN"/>
        </w:rPr>
        <w:t>本单位按照</w:t>
      </w:r>
      <w:r>
        <w:rPr>
          <w:rFonts w:hint="eastAsia" w:ascii="仿宋_GB2312" w:hAnsi="仿宋_GB2312" w:eastAsia="仿宋_GB2312"/>
          <w:kern w:val="1"/>
          <w:sz w:val="32"/>
          <w:szCs w:val="32"/>
        </w:rPr>
        <w:t>相关管理制度对项目建设</w:t>
      </w:r>
      <w:r>
        <w:rPr>
          <w:rFonts w:hint="eastAsia" w:ascii="仿宋_GB2312" w:hAnsi="仿宋_GB2312" w:eastAsia="仿宋_GB2312"/>
          <w:kern w:val="1"/>
          <w:sz w:val="32"/>
          <w:szCs w:val="32"/>
          <w:lang w:val="en-US" w:eastAsia="zh-CN"/>
        </w:rPr>
        <w:t>和</w:t>
      </w:r>
      <w:r>
        <w:rPr>
          <w:rFonts w:hint="eastAsia" w:ascii="仿宋_GB2312" w:hAnsi="仿宋_GB2312" w:eastAsia="仿宋_GB2312"/>
          <w:kern w:val="1"/>
          <w:sz w:val="32"/>
          <w:szCs w:val="32"/>
        </w:rPr>
        <w:t>方案实施开展检查、监控、督促整改。</w:t>
      </w:r>
    </w:p>
    <w:p w14:paraId="4DE67FFE">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（二）绩效目标完成情况</w:t>
      </w:r>
    </w:p>
    <w:p w14:paraId="0CC6EF64">
      <w:pPr>
        <w:spacing w:line="600" w:lineRule="exact"/>
        <w:ind w:firstLine="600"/>
        <w:rPr>
          <w:rFonts w:hint="default" w:ascii="仿宋_GB2312" w:hAnsi="仿宋_GB2312" w:eastAsia="仿宋_GB2312"/>
          <w:kern w:val="1"/>
          <w:sz w:val="32"/>
          <w:szCs w:val="32"/>
          <w:lang w:val="en-US" w:eastAsia="zh-CN"/>
        </w:rPr>
      </w:pPr>
      <w:r>
        <w:rPr>
          <w:rFonts w:hint="eastAsia" w:ascii="仿宋_GB2312" w:hAnsi="仿宋_GB2312" w:eastAsia="仿宋_GB2312"/>
          <w:kern w:val="1"/>
          <w:sz w:val="32"/>
          <w:szCs w:val="32"/>
        </w:rPr>
        <w:t>时效指标</w:t>
      </w:r>
      <w:r>
        <w:rPr>
          <w:rFonts w:hint="eastAsia" w:ascii="仿宋_GB2312" w:hAnsi="仿宋_GB2312" w:eastAsia="仿宋_GB2312"/>
          <w:kern w:val="1"/>
          <w:sz w:val="32"/>
          <w:szCs w:val="32"/>
          <w:lang w:eastAsia="zh-CN"/>
        </w:rPr>
        <w:t>：完成时间</w:t>
      </w:r>
      <w:r>
        <w:rPr>
          <w:rFonts w:hint="eastAsia" w:ascii="仿宋_GB2312" w:hAnsi="仿宋_GB2312" w:eastAsia="仿宋_GB2312"/>
          <w:kern w:val="1"/>
          <w:sz w:val="32"/>
          <w:szCs w:val="32"/>
          <w:lang w:val="en-US" w:eastAsia="zh-CN"/>
        </w:rPr>
        <w:t>为2025年</w:t>
      </w:r>
    </w:p>
    <w:p w14:paraId="6EC5EEE8">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数量指标</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维护面积（万平方米）20万平方米</w:t>
      </w:r>
    </w:p>
    <w:p w14:paraId="7A70B656">
      <w:pPr>
        <w:spacing w:line="600" w:lineRule="exact"/>
        <w:ind w:firstLine="600"/>
        <w:rPr>
          <w:rFonts w:hint="default" w:ascii="仿宋_GB2312" w:hAnsi="仿宋_GB2312" w:eastAsia="仿宋_GB2312"/>
          <w:kern w:val="1"/>
          <w:sz w:val="32"/>
          <w:szCs w:val="32"/>
          <w:lang w:val="en-US" w:eastAsia="zh-CN"/>
        </w:rPr>
      </w:pPr>
      <w:r>
        <w:rPr>
          <w:rFonts w:hint="eastAsia" w:ascii="仿宋_GB2312" w:hAnsi="仿宋_GB2312" w:eastAsia="仿宋_GB2312"/>
          <w:kern w:val="1"/>
          <w:sz w:val="32"/>
          <w:szCs w:val="32"/>
        </w:rPr>
        <w:t>效益指标</w:t>
      </w:r>
      <w:r>
        <w:rPr>
          <w:rFonts w:hint="eastAsia" w:ascii="仿宋_GB2312" w:hAnsi="仿宋_GB2312" w:eastAsia="仿宋_GB2312"/>
          <w:kern w:val="1"/>
          <w:sz w:val="32"/>
          <w:szCs w:val="32"/>
          <w:lang w:eastAsia="zh-CN"/>
        </w:rPr>
        <w:t>：为市民提供1个亲水景点，对文旅体产业发展促进</w:t>
      </w:r>
      <w:r>
        <w:rPr>
          <w:rFonts w:hint="eastAsia" w:ascii="仿宋_GB2312" w:hAnsi="仿宋_GB2312" w:eastAsia="仿宋_GB2312"/>
          <w:kern w:val="1"/>
          <w:sz w:val="32"/>
          <w:szCs w:val="32"/>
          <w:lang w:val="en-US" w:eastAsia="zh-CN"/>
        </w:rPr>
        <w:t>发挥促进作用。</w:t>
      </w:r>
    </w:p>
    <w:p w14:paraId="00D894EC">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为湛江金沙湾海滨浴场及渔港公园海滨浴场工作人员工资及设施设备使用维护提供经费保障，使两浴场的保洁、秩序维护、水上救生、自然灾害应急防护、沙滩平整维护、设施设备使用维护等工作正常开展，为游客提供安全、高雅、洁净、美丽的海边涉水景区。</w:t>
      </w:r>
      <w:r>
        <w:rPr>
          <w:rFonts w:hint="eastAsia" w:ascii="仿宋_GB2312" w:hAnsi="仿宋_GB2312" w:eastAsia="仿宋_GB2312"/>
          <w:kern w:val="1"/>
          <w:sz w:val="32"/>
          <w:szCs w:val="32"/>
          <w:lang w:val="en-US" w:eastAsia="zh-CN"/>
        </w:rPr>
        <w:t>完成情况良好。</w:t>
      </w:r>
    </w:p>
    <w:p w14:paraId="38167666">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五、主要经验、存在的问题和偏离绩效目标的原因分析</w:t>
      </w:r>
    </w:p>
    <w:p w14:paraId="0B42BD3C">
      <w:pPr>
        <w:spacing w:line="600" w:lineRule="exact"/>
        <w:ind w:firstLine="600"/>
        <w:rPr>
          <w:rFonts w:hint="eastAsia" w:ascii="黑体" w:hAnsi="黑体" w:eastAsia="黑体" w:cs="黑体"/>
          <w:kern w:val="1"/>
          <w:sz w:val="32"/>
          <w:szCs w:val="32"/>
        </w:rPr>
      </w:pPr>
      <w:r>
        <w:rPr>
          <w:rFonts w:hint="eastAsia" w:ascii="仿宋_GB2312" w:hAnsi="仿宋_GB2312" w:eastAsia="仿宋_GB2312" w:cs="Times New Roman"/>
          <w:kern w:val="1"/>
          <w:sz w:val="32"/>
          <w:szCs w:val="32"/>
        </w:rPr>
        <w:t>存在的问题及原因分析</w:t>
      </w:r>
      <w:r>
        <w:rPr>
          <w:rFonts w:hint="eastAsia" w:ascii="仿宋_GB2312" w:hAnsi="仿宋_GB2312" w:eastAsia="仿宋_GB2312" w:cs="Times New Roman"/>
          <w:kern w:val="1"/>
          <w:sz w:val="32"/>
          <w:szCs w:val="32"/>
          <w:lang w:eastAsia="zh-CN"/>
        </w:rPr>
        <w:t>：</w:t>
      </w:r>
      <w:r>
        <w:rPr>
          <w:rFonts w:hint="eastAsia" w:ascii="仿宋_GB2312" w:hAnsi="仿宋_GB2312" w:eastAsia="仿宋_GB2312" w:cs="Times New Roman"/>
          <w:kern w:val="1"/>
          <w:sz w:val="32"/>
          <w:szCs w:val="32"/>
        </w:rPr>
        <w:t>预算绩效观念不</w:t>
      </w:r>
      <w:r>
        <w:rPr>
          <w:rFonts w:hint="eastAsia" w:ascii="仿宋_GB2312" w:hAnsi="仿宋_GB2312" w:eastAsia="仿宋_GB2312" w:cs="Times New Roman"/>
          <w:kern w:val="1"/>
          <w:sz w:val="32"/>
          <w:szCs w:val="32"/>
          <w:lang w:eastAsia="zh-CN"/>
        </w:rPr>
        <w:t>强</w:t>
      </w:r>
      <w:r>
        <w:rPr>
          <w:rFonts w:hint="eastAsia" w:ascii="仿宋_GB2312" w:hAnsi="仿宋_GB2312" w:eastAsia="仿宋_GB2312" w:cs="Times New Roman"/>
          <w:kern w:val="1"/>
          <w:sz w:val="32"/>
          <w:szCs w:val="32"/>
        </w:rPr>
        <w:t>。存在“重分配、 轻管理；重支出、轻绩效”的思想，认为预算申报的项目能落实到位和预算安排的资金能用出去就不会有大的问题，没有站在全局高度考虑是不是达到了效益最大化。</w:t>
      </w:r>
    </w:p>
    <w:p w14:paraId="43326886">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六、改进意见</w:t>
      </w:r>
    </w:p>
    <w:p w14:paraId="0068D140">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针对项目资金使用绩效存在的问题，研究提出改进措施和完善意见。</w:t>
      </w:r>
    </w:p>
    <w:p w14:paraId="5CE9BDBF">
      <w:pPr>
        <w:numPr>
          <w:ilvl w:val="0"/>
          <w:numId w:val="0"/>
        </w:numPr>
        <w:spacing w:line="600" w:lineRule="exact"/>
        <w:ind w:firstLine="640" w:firstLineChars="200"/>
        <w:rPr>
          <w:rFonts w:hint="eastAsia" w:ascii="仿宋_GB2312" w:hAnsi="仿宋_GB2312" w:eastAsia="仿宋_GB2312"/>
          <w:kern w:val="1"/>
          <w:sz w:val="32"/>
          <w:szCs w:val="32"/>
        </w:rPr>
      </w:pPr>
      <w:r>
        <w:rPr>
          <w:rFonts w:hint="eastAsia" w:ascii="仿宋_GB2312" w:hAnsi="仿宋_GB2312" w:eastAsia="仿宋_GB2312"/>
          <w:kern w:val="1"/>
          <w:sz w:val="32"/>
          <w:szCs w:val="32"/>
        </w:rPr>
        <w:t>严格遵守党中央、国务院关于加强财政预算绩效管理的一系列通知、规定和要求，充分发挥预算绩效管理作用</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加强对预算监管力度</w:t>
      </w:r>
      <w:r>
        <w:rPr>
          <w:rFonts w:hint="eastAsia" w:ascii="仿宋_GB2312" w:hAnsi="仿宋_GB2312" w:eastAsia="仿宋_GB2312"/>
          <w:kern w:val="1"/>
          <w:sz w:val="32"/>
          <w:szCs w:val="32"/>
          <w:lang w:eastAsia="zh-CN"/>
        </w:rPr>
        <w:t>，</w:t>
      </w:r>
      <w:r>
        <w:rPr>
          <w:rFonts w:hint="eastAsia" w:ascii="仿宋_GB2312" w:hAnsi="仿宋_GB2312" w:eastAsia="仿宋_GB2312"/>
          <w:kern w:val="1"/>
          <w:sz w:val="32"/>
          <w:szCs w:val="32"/>
        </w:rPr>
        <w:t>真正实现全域一盘棋，</w:t>
      </w:r>
      <w:r>
        <w:rPr>
          <w:rFonts w:hint="eastAsia" w:ascii="仿宋_GB2312" w:hAnsi="仿宋_GB2312" w:eastAsia="仿宋_GB2312"/>
          <w:kern w:val="1"/>
          <w:sz w:val="32"/>
          <w:szCs w:val="32"/>
          <w:lang w:eastAsia="zh-CN"/>
        </w:rPr>
        <w:t>确保落实</w:t>
      </w:r>
      <w:r>
        <w:rPr>
          <w:rFonts w:hint="eastAsia" w:ascii="仿宋_GB2312" w:hAnsi="仿宋_GB2312" w:eastAsia="仿宋_GB2312"/>
          <w:kern w:val="1"/>
          <w:sz w:val="32"/>
          <w:szCs w:val="32"/>
        </w:rPr>
        <w:t>预算执行效果。</w:t>
      </w:r>
    </w:p>
    <w:p w14:paraId="3660CCDD">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七、绩效自评结果拟应用和公开情况</w:t>
      </w:r>
    </w:p>
    <w:p w14:paraId="07FE3195">
      <w:pPr>
        <w:numPr>
          <w:ilvl w:val="0"/>
          <w:numId w:val="0"/>
        </w:numPr>
        <w:spacing w:line="600" w:lineRule="exact"/>
        <w:ind w:firstLine="640" w:firstLineChars="200"/>
        <w:rPr>
          <w:rFonts w:hint="eastAsia" w:ascii="仿宋_GB2312" w:hAnsi="仿宋_GB2312" w:eastAsia="仿宋_GB2312" w:cs="Times New Roman"/>
          <w:kern w:val="1"/>
          <w:sz w:val="32"/>
          <w:szCs w:val="32"/>
          <w:lang w:val="en-US" w:eastAsia="zh-CN"/>
        </w:rPr>
      </w:pPr>
      <w:r>
        <w:rPr>
          <w:rFonts w:hint="eastAsia" w:ascii="仿宋_GB2312" w:hAnsi="仿宋_GB2312" w:eastAsia="仿宋_GB2312" w:cs="Times New Roman"/>
          <w:kern w:val="1"/>
          <w:sz w:val="32"/>
          <w:szCs w:val="32"/>
        </w:rPr>
        <w:t>严格按照制定的评价程序和相关制度对每个能够量化评价的项目实施绩效评价，确保评价依据充分，过程透明， 结果公平。在今后工作中，将进一步立足工作实际，有的放矢改进和加强绩效评价工作，</w:t>
      </w:r>
      <w:r>
        <w:rPr>
          <w:rFonts w:hint="eastAsia" w:ascii="仿宋_GB2312" w:hAnsi="仿宋_GB2312" w:eastAsia="仿宋_GB2312" w:cs="Times New Roman"/>
          <w:kern w:val="1"/>
          <w:sz w:val="32"/>
          <w:szCs w:val="32"/>
          <w:lang w:eastAsia="zh-CN"/>
        </w:rPr>
        <w:t>同时按照上级统一部署进行公开</w:t>
      </w:r>
      <w:r>
        <w:rPr>
          <w:rFonts w:hint="eastAsia" w:ascii="仿宋_GB2312" w:hAnsi="仿宋_GB2312" w:eastAsia="仿宋_GB2312" w:cs="Times New Roman"/>
          <w:kern w:val="1"/>
          <w:sz w:val="32"/>
          <w:szCs w:val="32"/>
        </w:rPr>
        <w:t>，确保各项工作在促进全市经济社会建设和社会和谐稳定中发挥越来越重要的作用。</w:t>
      </w:r>
    </w:p>
    <w:p w14:paraId="6D5C636D">
      <w:pPr>
        <w:snapToGrid w:val="0"/>
        <w:spacing w:line="360" w:lineRule="auto"/>
        <w:ind w:firstLine="640" w:firstLineChars="200"/>
        <w:rPr>
          <w:rFonts w:hint="eastAsia" w:ascii="黑体" w:hAnsi="黑体" w:eastAsia="黑体" w:cs="黑体"/>
          <w:bCs/>
          <w:sz w:val="32"/>
          <w:szCs w:val="32"/>
        </w:rPr>
      </w:pPr>
    </w:p>
    <w:p w14:paraId="6E6C853C">
      <w:pPr>
        <w:spacing w:line="620" w:lineRule="exact"/>
        <w:jc w:val="center"/>
        <w:rPr>
          <w:rFonts w:hint="eastAsia" w:ascii="方正小标宋_GBK" w:eastAsia="方正小标宋_GBK"/>
          <w:sz w:val="44"/>
          <w:szCs w:val="44"/>
        </w:rPr>
      </w:pPr>
    </w:p>
    <w:p w14:paraId="65E3FD9C">
      <w:pPr>
        <w:spacing w:line="620" w:lineRule="exact"/>
        <w:jc w:val="center"/>
        <w:rPr>
          <w:rFonts w:hint="eastAsia" w:ascii="方正小标宋_GBK" w:eastAsia="方正小标宋_GBK"/>
          <w:sz w:val="44"/>
          <w:szCs w:val="44"/>
        </w:rPr>
      </w:pPr>
    </w:p>
    <w:p w14:paraId="05EBF1D8">
      <w:pPr>
        <w:spacing w:line="620" w:lineRule="exact"/>
        <w:jc w:val="center"/>
        <w:rPr>
          <w:rFonts w:hint="eastAsia" w:ascii="方正小标宋_GBK" w:eastAsia="方正小标宋_GBK"/>
          <w:sz w:val="44"/>
          <w:szCs w:val="44"/>
        </w:rPr>
      </w:pPr>
    </w:p>
    <w:p w14:paraId="2D82AB63">
      <w:pPr>
        <w:spacing w:line="620" w:lineRule="exact"/>
        <w:jc w:val="center"/>
        <w:rPr>
          <w:rFonts w:hint="eastAsia" w:ascii="方正小标宋_GBK" w:eastAsia="方正小标宋_GBK"/>
          <w:sz w:val="44"/>
          <w:szCs w:val="44"/>
        </w:rPr>
      </w:pPr>
    </w:p>
    <w:p w14:paraId="0DA4ACD0">
      <w:pPr>
        <w:spacing w:line="620" w:lineRule="exact"/>
        <w:jc w:val="center"/>
        <w:rPr>
          <w:rFonts w:hint="eastAsia" w:ascii="方正小标宋_GBK" w:eastAsia="方正小标宋_GBK"/>
          <w:sz w:val="44"/>
          <w:szCs w:val="44"/>
        </w:rPr>
      </w:pPr>
    </w:p>
    <w:p w14:paraId="581FFBD6">
      <w:pPr>
        <w:spacing w:line="620" w:lineRule="exact"/>
        <w:jc w:val="center"/>
        <w:rPr>
          <w:rFonts w:hint="eastAsia" w:ascii="方正小标宋_GBK" w:eastAsia="方正小标宋_GBK"/>
          <w:sz w:val="44"/>
          <w:szCs w:val="44"/>
        </w:rPr>
      </w:pPr>
    </w:p>
    <w:p w14:paraId="7D45428F">
      <w:pPr>
        <w:spacing w:line="620" w:lineRule="exact"/>
        <w:jc w:val="center"/>
        <w:rPr>
          <w:rFonts w:hint="eastAsia" w:ascii="方正小标宋_GBK" w:eastAsia="方正小标宋_GBK"/>
          <w:sz w:val="44"/>
          <w:szCs w:val="44"/>
        </w:rPr>
      </w:pPr>
    </w:p>
    <w:p w14:paraId="389EC288">
      <w:pPr>
        <w:spacing w:line="620" w:lineRule="exact"/>
        <w:jc w:val="center"/>
        <w:rPr>
          <w:rFonts w:hint="eastAsia" w:ascii="方正小标宋_GBK" w:eastAsia="方正小标宋_GBK"/>
          <w:sz w:val="44"/>
          <w:szCs w:val="44"/>
        </w:rPr>
      </w:pPr>
    </w:p>
    <w:p w14:paraId="7079322C">
      <w:pPr>
        <w:spacing w:line="620" w:lineRule="exact"/>
        <w:jc w:val="center"/>
        <w:rPr>
          <w:rFonts w:hint="eastAsia" w:ascii="方正小标宋_GBK" w:eastAsia="方正小标宋_GBK"/>
          <w:sz w:val="44"/>
          <w:szCs w:val="44"/>
        </w:rPr>
      </w:pPr>
    </w:p>
    <w:p w14:paraId="6CF0B7C1">
      <w:pPr>
        <w:spacing w:line="620" w:lineRule="exact"/>
        <w:jc w:val="center"/>
        <w:rPr>
          <w:rFonts w:hint="eastAsia" w:ascii="方正小标宋_GBK" w:eastAsia="方正小标宋_GBK"/>
          <w:sz w:val="44"/>
          <w:szCs w:val="44"/>
        </w:rPr>
      </w:pPr>
    </w:p>
    <w:p w14:paraId="6C3B04DC">
      <w:pPr>
        <w:spacing w:line="620" w:lineRule="exact"/>
        <w:jc w:val="center"/>
        <w:rPr>
          <w:rFonts w:hint="eastAsia" w:ascii="方正小标宋_GBK" w:eastAsia="方正小标宋_GBK"/>
          <w:sz w:val="44"/>
          <w:szCs w:val="44"/>
        </w:rPr>
      </w:pPr>
    </w:p>
    <w:p w14:paraId="4BFAE873">
      <w:pPr>
        <w:spacing w:line="620" w:lineRule="exact"/>
        <w:jc w:val="center"/>
        <w:rPr>
          <w:rFonts w:hint="eastAsia" w:ascii="方正小标宋_GBK" w:eastAsia="方正小标宋_GBK"/>
          <w:sz w:val="44"/>
          <w:szCs w:val="44"/>
        </w:rPr>
      </w:pPr>
    </w:p>
    <w:p w14:paraId="57F5E4E0">
      <w:pPr>
        <w:spacing w:line="620" w:lineRule="exact"/>
        <w:jc w:val="center"/>
        <w:rPr>
          <w:rFonts w:hint="eastAsia" w:ascii="方正小标宋_GBK" w:eastAsia="方正小标宋_GBK"/>
          <w:sz w:val="44"/>
          <w:szCs w:val="44"/>
        </w:rPr>
      </w:pPr>
    </w:p>
    <w:p w14:paraId="66D6B417">
      <w:pPr>
        <w:spacing w:line="620" w:lineRule="exact"/>
        <w:jc w:val="center"/>
        <w:rPr>
          <w:rFonts w:hint="eastAsia" w:ascii="方正小标宋_GBK" w:eastAsia="方正小标宋_GBK"/>
          <w:sz w:val="44"/>
          <w:szCs w:val="44"/>
        </w:rPr>
      </w:pPr>
    </w:p>
    <w:p w14:paraId="2DA4832C">
      <w:pPr>
        <w:spacing w:line="620" w:lineRule="exact"/>
        <w:jc w:val="center"/>
        <w:rPr>
          <w:rFonts w:hint="eastAsia" w:ascii="方正小标宋_GBK" w:eastAsia="方正小标宋_GBK"/>
          <w:sz w:val="44"/>
          <w:szCs w:val="44"/>
        </w:rPr>
      </w:pPr>
    </w:p>
    <w:p w14:paraId="75F6C898">
      <w:pPr>
        <w:spacing w:line="620" w:lineRule="exact"/>
        <w:jc w:val="center"/>
        <w:rPr>
          <w:rFonts w:hint="eastAsia" w:ascii="方正小标宋_GBK" w:eastAsia="方正小标宋_GBK"/>
          <w:sz w:val="44"/>
          <w:szCs w:val="44"/>
        </w:rPr>
      </w:pPr>
    </w:p>
    <w:p w14:paraId="3B6CA32D">
      <w:pPr>
        <w:spacing w:line="620" w:lineRule="exact"/>
        <w:jc w:val="center"/>
        <w:rPr>
          <w:rFonts w:hint="eastAsia" w:ascii="方正小标宋_GBK" w:eastAsia="方正小标宋_GBK"/>
          <w:sz w:val="44"/>
          <w:szCs w:val="44"/>
        </w:rPr>
      </w:pPr>
    </w:p>
    <w:p w14:paraId="0B9FEAAD">
      <w:pPr>
        <w:spacing w:line="620" w:lineRule="exact"/>
        <w:jc w:val="center"/>
        <w:rPr>
          <w:rFonts w:hint="eastAsia" w:ascii="方正小标宋_GBK" w:eastAsia="方正小标宋_GBK"/>
          <w:sz w:val="44"/>
          <w:szCs w:val="44"/>
        </w:rPr>
      </w:pPr>
    </w:p>
    <w:p w14:paraId="6212040D">
      <w:pPr>
        <w:spacing w:line="620" w:lineRule="exact"/>
        <w:jc w:val="center"/>
        <w:rPr>
          <w:rFonts w:hint="eastAsia" w:ascii="方正小标宋_GBK" w:eastAsia="方正小标宋_GBK"/>
          <w:sz w:val="44"/>
          <w:szCs w:val="44"/>
        </w:rPr>
      </w:pPr>
    </w:p>
    <w:p w14:paraId="2F27A061">
      <w:pPr>
        <w:spacing w:line="620" w:lineRule="exact"/>
        <w:jc w:val="center"/>
        <w:rPr>
          <w:rFonts w:hint="eastAsia" w:ascii="方正小标宋_GBK" w:eastAsia="方正小标宋_GBK"/>
          <w:sz w:val="44"/>
          <w:szCs w:val="44"/>
        </w:rPr>
      </w:pPr>
    </w:p>
    <w:p w14:paraId="0B374D87">
      <w:pPr>
        <w:spacing w:line="620" w:lineRule="exact"/>
        <w:jc w:val="both"/>
        <w:rPr>
          <w:rFonts w:hint="eastAsia" w:ascii="方正小标宋_GBK" w:eastAsia="方正小标宋_GBK"/>
          <w:sz w:val="44"/>
          <w:szCs w:val="44"/>
        </w:rPr>
      </w:pPr>
    </w:p>
    <w:p w14:paraId="69A605BA">
      <w:pPr>
        <w:spacing w:line="620" w:lineRule="exact"/>
        <w:jc w:val="both"/>
        <w:rPr>
          <w:rFonts w:hint="eastAsia" w:ascii="方正小标宋_GBK" w:eastAsia="方正小标宋_GBK"/>
          <w:sz w:val="44"/>
          <w:szCs w:val="44"/>
        </w:rPr>
      </w:pPr>
    </w:p>
    <w:p w14:paraId="34A3F8B0">
      <w:pPr>
        <w:spacing w:line="620" w:lineRule="exact"/>
        <w:jc w:val="both"/>
        <w:rPr>
          <w:rFonts w:hint="eastAsia" w:ascii="方正小标宋_GBK" w:eastAsia="方正小标宋_GBK"/>
          <w:sz w:val="44"/>
          <w:szCs w:val="44"/>
        </w:rPr>
      </w:pPr>
    </w:p>
    <w:p w14:paraId="3B6C2FF0">
      <w:pPr>
        <w:spacing w:line="620" w:lineRule="exact"/>
        <w:jc w:val="both"/>
        <w:rPr>
          <w:rFonts w:hint="eastAsia" w:ascii="方正小标宋_GBK" w:eastAsia="方正小标宋_GBK"/>
          <w:sz w:val="44"/>
          <w:szCs w:val="44"/>
        </w:rPr>
      </w:pPr>
    </w:p>
    <w:p w14:paraId="461EB93D">
      <w:pPr>
        <w:spacing w:line="620" w:lineRule="exact"/>
        <w:jc w:val="both"/>
        <w:rPr>
          <w:rFonts w:hint="eastAsia" w:ascii="方正小标宋_GBK" w:eastAsia="方正小标宋_GBK"/>
          <w:sz w:val="44"/>
          <w:szCs w:val="44"/>
        </w:rPr>
      </w:pPr>
    </w:p>
    <w:p w14:paraId="58EE815A">
      <w:pPr>
        <w:spacing w:line="620" w:lineRule="exact"/>
        <w:jc w:val="both"/>
        <w:rPr>
          <w:rFonts w:hint="eastAsia" w:ascii="方正小标宋_GBK" w:eastAsia="方正小标宋_GBK"/>
          <w:sz w:val="44"/>
          <w:szCs w:val="44"/>
        </w:rPr>
      </w:pPr>
    </w:p>
    <w:p w14:paraId="5594F846">
      <w:pPr>
        <w:spacing w:line="620" w:lineRule="exact"/>
        <w:jc w:val="both"/>
        <w:rPr>
          <w:rFonts w:hint="eastAsia" w:ascii="方正小标宋_GBK" w:eastAsia="方正小标宋_GBK"/>
          <w:sz w:val="44"/>
          <w:szCs w:val="44"/>
        </w:rPr>
      </w:pPr>
    </w:p>
    <w:p w14:paraId="4FB3E9A8">
      <w:pPr>
        <w:spacing w:line="620" w:lineRule="exact"/>
        <w:jc w:val="both"/>
        <w:rPr>
          <w:rFonts w:hint="eastAsia" w:ascii="方正小标宋_GBK" w:eastAsia="方正小标宋_GBK"/>
          <w:sz w:val="44"/>
          <w:szCs w:val="44"/>
        </w:rPr>
      </w:pPr>
    </w:p>
    <w:p w14:paraId="5CC1BFCE">
      <w:pPr>
        <w:spacing w:line="620" w:lineRule="exact"/>
        <w:jc w:val="both"/>
        <w:rPr>
          <w:rFonts w:hint="eastAsia" w:ascii="方正小标宋_GBK" w:eastAsia="方正小标宋_GBK"/>
          <w:sz w:val="44"/>
          <w:szCs w:val="44"/>
        </w:rPr>
      </w:pPr>
    </w:p>
    <w:p w14:paraId="47ADF9FE">
      <w:pPr>
        <w:spacing w:line="620" w:lineRule="exact"/>
        <w:jc w:val="both"/>
        <w:rPr>
          <w:rFonts w:hint="eastAsia" w:ascii="方正小标宋_GBK" w:eastAsia="方正小标宋_GBK"/>
          <w:sz w:val="44"/>
          <w:szCs w:val="44"/>
        </w:rPr>
      </w:pPr>
    </w:p>
    <w:p w14:paraId="4A149298">
      <w:pPr>
        <w:spacing w:line="620" w:lineRule="exact"/>
        <w:jc w:val="both"/>
        <w:rPr>
          <w:rFonts w:hint="eastAsia" w:ascii="方正小标宋_GBK" w:eastAsia="方正小标宋_GBK"/>
          <w:sz w:val="44"/>
          <w:szCs w:val="44"/>
        </w:rPr>
      </w:pPr>
    </w:p>
    <w:p w14:paraId="3F25C0D2">
      <w:pPr>
        <w:spacing w:line="620" w:lineRule="exact"/>
        <w:jc w:val="both"/>
        <w:rPr>
          <w:rFonts w:hint="eastAsia" w:ascii="方正小标宋_GBK" w:eastAsia="方正小标宋_GBK"/>
          <w:sz w:val="44"/>
          <w:szCs w:val="44"/>
        </w:rPr>
      </w:pPr>
    </w:p>
    <w:p w14:paraId="367867F3">
      <w:pPr>
        <w:spacing w:line="620" w:lineRule="exact"/>
        <w:jc w:val="both"/>
        <w:rPr>
          <w:rFonts w:hint="eastAsia" w:ascii="方正小标宋_GBK" w:eastAsia="方正小标宋_GBK"/>
          <w:sz w:val="44"/>
          <w:szCs w:val="44"/>
        </w:rPr>
      </w:pPr>
    </w:p>
    <w:p w14:paraId="2C170678">
      <w:pPr>
        <w:spacing w:line="620" w:lineRule="exact"/>
        <w:jc w:val="both"/>
        <w:rPr>
          <w:rFonts w:hint="eastAsia" w:ascii="方正小标宋_GBK" w:eastAsia="方正小标宋_GBK"/>
          <w:sz w:val="44"/>
          <w:szCs w:val="44"/>
        </w:rPr>
      </w:pPr>
    </w:p>
    <w:p w14:paraId="6660C786">
      <w:pPr>
        <w:spacing w:line="620" w:lineRule="exact"/>
        <w:jc w:val="both"/>
        <w:rPr>
          <w:rFonts w:hint="eastAsia" w:ascii="方正小标宋_GBK" w:eastAsia="方正小标宋_GBK"/>
          <w:sz w:val="44"/>
          <w:szCs w:val="44"/>
        </w:rPr>
      </w:pPr>
    </w:p>
    <w:p w14:paraId="5B5AB4C3">
      <w:pPr>
        <w:spacing w:line="620" w:lineRule="exact"/>
        <w:ind w:firstLine="1760" w:firstLineChars="400"/>
        <w:jc w:val="both"/>
        <w:rPr>
          <w:rFonts w:hint="eastAsia" w:ascii="方正小标宋_GBK" w:eastAsia="方正小标宋_GBK"/>
          <w:sz w:val="44"/>
          <w:szCs w:val="44"/>
        </w:rPr>
      </w:pPr>
      <w:r>
        <w:rPr>
          <w:rFonts w:hint="eastAsia" w:ascii="方正小标宋_GBK" w:eastAsia="方正小标宋_GBK"/>
          <w:sz w:val="44"/>
          <w:szCs w:val="44"/>
        </w:rPr>
        <w:t>项目支出绩效自评报告</w:t>
      </w:r>
    </w:p>
    <w:p w14:paraId="18725ED1">
      <w:pPr>
        <w:spacing w:line="620" w:lineRule="exact"/>
        <w:rPr>
          <w:rFonts w:hint="eastAsia" w:ascii="仿宋_GB2312" w:eastAsia="仿宋_GB2312"/>
          <w:sz w:val="30"/>
        </w:rPr>
      </w:pPr>
    </w:p>
    <w:p w14:paraId="273E9515">
      <w:pPr>
        <w:spacing w:line="620" w:lineRule="exact"/>
        <w:rPr>
          <w:rFonts w:hint="eastAsia" w:ascii="仿宋_GB2312" w:eastAsia="仿宋_GB2312"/>
          <w:sz w:val="30"/>
        </w:rPr>
      </w:pPr>
    </w:p>
    <w:p w14:paraId="11862CE2">
      <w:pPr>
        <w:spacing w:line="620" w:lineRule="exact"/>
        <w:rPr>
          <w:rFonts w:hint="eastAsia" w:ascii="仿宋_GB2312" w:eastAsia="仿宋_GB2312"/>
          <w:sz w:val="30"/>
        </w:rPr>
      </w:pPr>
    </w:p>
    <w:p w14:paraId="75235F16">
      <w:pPr>
        <w:spacing w:line="620" w:lineRule="exact"/>
        <w:rPr>
          <w:rFonts w:hint="eastAsia" w:ascii="仿宋_GB2312" w:eastAsia="仿宋_GB2312"/>
          <w:sz w:val="30"/>
        </w:rPr>
      </w:pPr>
    </w:p>
    <w:p w14:paraId="0F5BFD9C">
      <w:pPr>
        <w:spacing w:line="620" w:lineRule="exact"/>
        <w:rPr>
          <w:rFonts w:hint="eastAsia" w:ascii="仿宋_GB2312" w:eastAsia="仿宋_GB2312"/>
          <w:sz w:val="30"/>
        </w:rPr>
      </w:pPr>
    </w:p>
    <w:p w14:paraId="3E44E44C">
      <w:pPr>
        <w:spacing w:line="620" w:lineRule="exact"/>
        <w:rPr>
          <w:rFonts w:hint="eastAsia" w:ascii="仿宋_GB2312" w:eastAsia="仿宋_GB2312"/>
          <w:sz w:val="30"/>
        </w:rPr>
      </w:pPr>
    </w:p>
    <w:p w14:paraId="45491E73">
      <w:pPr>
        <w:spacing w:line="620" w:lineRule="exact"/>
        <w:rPr>
          <w:rFonts w:hint="eastAsia" w:ascii="仿宋_GB2312" w:eastAsia="仿宋_GB2312"/>
          <w:sz w:val="30"/>
        </w:rPr>
      </w:pPr>
    </w:p>
    <w:p w14:paraId="262C9ECC">
      <w:pPr>
        <w:spacing w:line="620" w:lineRule="exact"/>
        <w:rPr>
          <w:rFonts w:hint="eastAsia" w:ascii="仿宋_GB2312" w:eastAsia="仿宋_GB2312"/>
          <w:sz w:val="30"/>
        </w:rPr>
      </w:pPr>
    </w:p>
    <w:p w14:paraId="309034DA">
      <w:pPr>
        <w:spacing w:line="620" w:lineRule="exact"/>
        <w:rPr>
          <w:rFonts w:hint="eastAsia" w:ascii="仿宋_GB2312" w:eastAsia="仿宋_GB2312"/>
          <w:sz w:val="30"/>
        </w:rPr>
      </w:pPr>
    </w:p>
    <w:p w14:paraId="5EF8C476">
      <w:pPr>
        <w:spacing w:line="620" w:lineRule="exact"/>
        <w:rPr>
          <w:rFonts w:hint="eastAsia" w:ascii="仿宋_GB2312" w:eastAsia="仿宋_GB2312"/>
          <w:sz w:val="30"/>
        </w:rPr>
      </w:pPr>
    </w:p>
    <w:p w14:paraId="66CE0DE0">
      <w:pPr>
        <w:spacing w:line="620" w:lineRule="exact"/>
        <w:rPr>
          <w:rFonts w:hint="eastAsia" w:ascii="仿宋_GB2312" w:eastAsia="仿宋_GB2312"/>
          <w:sz w:val="30"/>
        </w:rPr>
      </w:pPr>
    </w:p>
    <w:p w14:paraId="09F6A91F">
      <w:pPr>
        <w:spacing w:line="620" w:lineRule="exact"/>
        <w:rPr>
          <w:rFonts w:hint="eastAsia" w:ascii="仿宋_GB2312" w:eastAsia="仿宋_GB2312"/>
          <w:sz w:val="32"/>
          <w:szCs w:val="32"/>
        </w:rPr>
      </w:pPr>
    </w:p>
    <w:p w14:paraId="63B653CD">
      <w:pPr>
        <w:spacing w:line="620" w:lineRule="exact"/>
        <w:ind w:left="1600" w:hanging="1600" w:hangingChars="500"/>
        <w:rPr>
          <w:rFonts w:hint="eastAsia" w:ascii="仿宋_GB2312" w:eastAsia="仿宋_GB2312"/>
          <w:sz w:val="32"/>
          <w:szCs w:val="32"/>
          <w:lang w:eastAsia="zh-CN"/>
        </w:rPr>
      </w:pPr>
      <w:r>
        <w:rPr>
          <w:rFonts w:hint="eastAsia" w:ascii="仿宋_GB2312" w:eastAsia="仿宋_GB2312"/>
          <w:sz w:val="32"/>
          <w:szCs w:val="32"/>
        </w:rPr>
        <w:t>项目名称：</w:t>
      </w:r>
      <w:r>
        <w:rPr>
          <w:rFonts w:hint="eastAsia" w:ascii="仿宋_GB2312" w:eastAsia="仿宋_GB2312"/>
          <w:sz w:val="32"/>
          <w:szCs w:val="32"/>
          <w:lang w:eastAsia="zh-CN"/>
        </w:rPr>
        <w:t>承办全运会赛事经费（含十五运会湛江火炬传递活动经费）</w:t>
      </w:r>
    </w:p>
    <w:p w14:paraId="38C96927">
      <w:pPr>
        <w:spacing w:line="620" w:lineRule="exact"/>
        <w:rPr>
          <w:rFonts w:hint="default" w:ascii="仿宋_GB2312" w:eastAsia="仿宋_GB2312"/>
          <w:sz w:val="32"/>
          <w:szCs w:val="32"/>
          <w:lang w:val="en-US" w:eastAsia="zh-CN"/>
        </w:rPr>
      </w:pPr>
      <w:r>
        <w:rPr>
          <w:rFonts w:hint="eastAsia" w:ascii="仿宋_GB2312" w:eastAsia="仿宋_GB2312"/>
          <w:sz w:val="32"/>
          <w:szCs w:val="32"/>
        </w:rPr>
        <w:t>评价年度：</w:t>
      </w:r>
      <w:r>
        <w:rPr>
          <w:rFonts w:hint="eastAsia" w:ascii="仿宋_GB2312" w:eastAsia="仿宋_GB2312"/>
          <w:sz w:val="32"/>
          <w:szCs w:val="32"/>
          <w:lang w:val="en-US" w:eastAsia="zh-CN"/>
        </w:rPr>
        <w:t>2025年</w:t>
      </w:r>
    </w:p>
    <w:p w14:paraId="4DEE6A49">
      <w:pPr>
        <w:spacing w:line="620" w:lineRule="exact"/>
        <w:rPr>
          <w:rFonts w:hint="eastAsia" w:ascii="仿宋_GB2312" w:eastAsia="仿宋_GB2312"/>
          <w:sz w:val="32"/>
          <w:szCs w:val="32"/>
        </w:rPr>
      </w:pPr>
      <w:r>
        <w:rPr>
          <w:rFonts w:hint="eastAsia" w:ascii="仿宋_GB2312" w:eastAsia="仿宋_GB2312"/>
          <w:sz w:val="32"/>
          <w:szCs w:val="32"/>
        </w:rPr>
        <w:t>评价单位（公章）：</w:t>
      </w:r>
    </w:p>
    <w:p w14:paraId="44ECBF89">
      <w:pPr>
        <w:spacing w:line="620" w:lineRule="exact"/>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2026年5月26日</w:t>
      </w:r>
    </w:p>
    <w:p w14:paraId="20B29F65">
      <w:pPr>
        <w:spacing w:line="620" w:lineRule="exact"/>
        <w:rPr>
          <w:rFonts w:hint="eastAsia" w:ascii="仿宋_GB2312" w:eastAsia="仿宋_GB2312"/>
          <w:sz w:val="32"/>
          <w:szCs w:val="32"/>
        </w:rPr>
      </w:pPr>
    </w:p>
    <w:p w14:paraId="087C7C0A">
      <w:pPr>
        <w:spacing w:line="620" w:lineRule="exact"/>
        <w:rPr>
          <w:rFonts w:hint="eastAsia" w:ascii="仿宋_GB2312" w:eastAsia="仿宋_GB2312"/>
          <w:sz w:val="32"/>
          <w:szCs w:val="32"/>
        </w:rPr>
      </w:pPr>
    </w:p>
    <w:p w14:paraId="44D8BDE1">
      <w:pPr>
        <w:spacing w:line="600" w:lineRule="exact"/>
        <w:ind w:firstLine="600"/>
        <w:rPr>
          <w:rFonts w:hint="eastAsia" w:ascii="黑体" w:hAnsi="黑体" w:eastAsia="黑体" w:cs="黑体"/>
          <w:kern w:val="1"/>
          <w:sz w:val="32"/>
          <w:szCs w:val="32"/>
        </w:rPr>
      </w:pPr>
    </w:p>
    <w:p w14:paraId="7B64DD5D">
      <w:pPr>
        <w:spacing w:line="600" w:lineRule="exact"/>
        <w:ind w:firstLine="600"/>
        <w:rPr>
          <w:rFonts w:hint="eastAsia" w:ascii="黑体" w:hAnsi="黑体" w:eastAsia="黑体" w:cs="黑体"/>
          <w:kern w:val="1"/>
          <w:sz w:val="32"/>
          <w:szCs w:val="32"/>
        </w:rPr>
      </w:pPr>
    </w:p>
    <w:p w14:paraId="533ADE4E">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一、基本情况</w:t>
      </w:r>
    </w:p>
    <w:p w14:paraId="6996AFA0">
      <w:pPr>
        <w:spacing w:line="600" w:lineRule="exact"/>
        <w:ind w:firstLine="600"/>
        <w:rPr>
          <w:rFonts w:hint="default" w:ascii="仿宋_GB2312" w:hAnsi="仿宋_GB2312" w:eastAsia="仿宋_GB2312"/>
          <w:kern w:val="1"/>
          <w:sz w:val="32"/>
          <w:szCs w:val="32"/>
          <w:lang w:val="en-US" w:eastAsia="zh-CN"/>
        </w:rPr>
      </w:pPr>
      <w:r>
        <w:rPr>
          <w:rFonts w:hint="eastAsia" w:ascii="仿宋_GB2312" w:hAnsi="仿宋_GB2312" w:eastAsia="仿宋_GB2312"/>
          <w:kern w:val="1"/>
          <w:sz w:val="32"/>
          <w:szCs w:val="32"/>
          <w:lang w:eastAsia="zh-CN"/>
        </w:rPr>
        <w:t>该项目经费设置，主要用我市承办第十五届全国运动员湛江赛区承办竞技体育组武术散打比赛和群众体育组五人制足球女子组、女子老将组比赛，在</w:t>
      </w:r>
      <w:r>
        <w:rPr>
          <w:rFonts w:hint="eastAsia" w:ascii="仿宋_GB2312" w:hAnsi="仿宋_GB2312" w:eastAsia="仿宋_GB2312"/>
          <w:kern w:val="1"/>
          <w:sz w:val="32"/>
          <w:szCs w:val="32"/>
          <w:lang w:val="en-US" w:eastAsia="zh-CN"/>
        </w:rPr>
        <w:t>2025年度，市财政共安排了1015万元。</w:t>
      </w:r>
    </w:p>
    <w:p w14:paraId="454551F3">
      <w:pPr>
        <w:spacing w:line="600" w:lineRule="exact"/>
        <w:ind w:firstLine="600"/>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lang w:eastAsia="zh-CN"/>
        </w:rPr>
        <w:t>在十五运会省执委、中国足球协会、国家体育总局武术运动管理中心的统一部署和指导下，安全圆满顺利完成十五运会湛江赛区比赛的承办任务。</w:t>
      </w:r>
    </w:p>
    <w:p w14:paraId="3CD7678E">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二、绩效自评工作开展情况</w:t>
      </w:r>
    </w:p>
    <w:p w14:paraId="5685E4DE">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lang w:eastAsia="zh-CN"/>
        </w:rPr>
        <w:t>通过对照绩效目标、经费使用的合理性和规范性，检查经费是否围绕目标任务进行开支，是否按照财务规定的要求进行开支，认真总结经费的使用效率，查漏补缺，确保有限的经费发挥出最好的效果。</w:t>
      </w:r>
    </w:p>
    <w:p w14:paraId="021FA09F">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三、绩效自评结果</w:t>
      </w:r>
    </w:p>
    <w:p w14:paraId="681B458E">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color w:val="auto"/>
          <w:kern w:val="1"/>
          <w:sz w:val="32"/>
          <w:szCs w:val="32"/>
          <w:lang w:eastAsia="zh-CN"/>
        </w:rPr>
        <w:t>绩效目标按我们的实际用途及安排已基本达标，自评</w:t>
      </w:r>
      <w:r>
        <w:rPr>
          <w:rFonts w:hint="eastAsia" w:ascii="仿宋_GB2312" w:hAnsi="仿宋_GB2312" w:eastAsia="仿宋_GB2312"/>
          <w:color w:val="auto"/>
          <w:kern w:val="1"/>
          <w:sz w:val="32"/>
          <w:szCs w:val="32"/>
          <w:lang w:val="en-US" w:eastAsia="zh-CN"/>
        </w:rPr>
        <w:t>90分，自评为优秀。因全运会标准要求高，1015万元经费预算相对于实际需要来说，经费仍有很大缺口，在经费有</w:t>
      </w:r>
      <w:r>
        <w:rPr>
          <w:rFonts w:hint="eastAsia" w:ascii="仿宋_GB2312" w:hAnsi="仿宋_GB2312" w:eastAsia="仿宋_GB2312"/>
          <w:kern w:val="1"/>
          <w:sz w:val="32"/>
          <w:szCs w:val="32"/>
          <w:lang w:val="en-US" w:eastAsia="zh-CN"/>
        </w:rPr>
        <w:t>限的情况下，先保证重点项目的需要</w:t>
      </w:r>
      <w:r>
        <w:rPr>
          <w:rFonts w:hint="eastAsia" w:ascii="仿宋_GB2312" w:hAnsi="仿宋_GB2312" w:eastAsia="仿宋_GB2312"/>
          <w:kern w:val="1"/>
          <w:sz w:val="32"/>
          <w:szCs w:val="32"/>
        </w:rPr>
        <w:t>。</w:t>
      </w:r>
    </w:p>
    <w:p w14:paraId="379D937C">
      <w:pPr>
        <w:numPr>
          <w:ilvl w:val="0"/>
          <w:numId w:val="4"/>
        </w:num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项目资金使用绩效</w:t>
      </w:r>
    </w:p>
    <w:p w14:paraId="35EB32D6">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对照《项目绩效自评指标评分表》逐项分析说明各指标完成情况。</w:t>
      </w:r>
    </w:p>
    <w:p w14:paraId="74EE96C3">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rPr>
        <w:t>（一）资金管理过程情况</w:t>
      </w:r>
    </w:p>
    <w:p w14:paraId="44BA2654">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rPr>
        <w:t>1.资金管理情况。</w:t>
      </w:r>
    </w:p>
    <w:p w14:paraId="3E0D2C5B">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lang w:val="en-US" w:eastAsia="zh-CN"/>
        </w:rPr>
      </w:pPr>
      <w:r>
        <w:rPr>
          <w:rFonts w:hint="eastAsia" w:ascii="仿宋_GB2312" w:eastAsia="仿宋_GB2312"/>
          <w:sz w:val="32"/>
          <w:szCs w:val="32"/>
          <w:lang w:val="en-US" w:eastAsia="zh-CN"/>
        </w:rPr>
        <w:t>1015</w:t>
      </w:r>
      <w:r>
        <w:rPr>
          <w:rFonts w:hint="eastAsia" w:ascii="仿宋_GB2312" w:eastAsia="仿宋_GB2312"/>
          <w:sz w:val="32"/>
          <w:szCs w:val="32"/>
        </w:rPr>
        <w:t>万</w:t>
      </w:r>
      <w:r>
        <w:rPr>
          <w:rFonts w:hint="eastAsia" w:ascii="仿宋_GB2312" w:eastAsia="仿宋_GB2312"/>
          <w:sz w:val="32"/>
          <w:szCs w:val="32"/>
          <w:lang w:eastAsia="zh-CN"/>
        </w:rPr>
        <w:t>元承办全运会赛事经费（含十五运会湛江火炬传递活动经费）</w:t>
      </w:r>
      <w:r>
        <w:rPr>
          <w:rFonts w:hint="eastAsia" w:ascii="仿宋_GB2312" w:hAnsi="仿宋_GB2312" w:eastAsia="仿宋_GB2312"/>
          <w:kern w:val="1"/>
          <w:sz w:val="32"/>
          <w:szCs w:val="32"/>
          <w:lang w:val="en-US" w:eastAsia="zh-CN"/>
        </w:rPr>
        <w:t>是由2025年度政府性基金预算安排的经费，经费下拨我局，由我局根据经费总额和实际需要做好分配计划，再分别下拨给承办比赛的中标执行方，与承办比赛有关的成员单位（市职部门），以及我局因承办比赛所需的办公经费开支。</w:t>
      </w:r>
    </w:p>
    <w:p w14:paraId="59B36DA7">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lang w:val="en-US" w:eastAsia="zh-CN"/>
        </w:rPr>
        <w:t>截止2025年12月31日，1015万元资金全部用完。</w:t>
      </w:r>
    </w:p>
    <w:p w14:paraId="7570BB25">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color w:val="auto"/>
          <w:kern w:val="1"/>
          <w:sz w:val="32"/>
          <w:szCs w:val="32"/>
          <w:lang w:val="en-US" w:eastAsia="zh-CN"/>
        </w:rPr>
        <w:t>在资金管理上，我们严格按照财务管理的要求，周密计划、合理安排，确保资金使用发挥最大效能。在经费使用上，我局要求各单位严格按照财务的相关制度来实施，开支没有偏差。</w:t>
      </w:r>
    </w:p>
    <w:p w14:paraId="4B82D4D0">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rPr>
        <w:t>2.绩效目标管理情况。</w:t>
      </w:r>
    </w:p>
    <w:p w14:paraId="45C46F26">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default" w:ascii="仿宋_GB2312" w:hAnsi="仿宋_GB2312" w:eastAsia="仿宋_GB2312"/>
          <w:kern w:val="1"/>
          <w:sz w:val="32"/>
          <w:szCs w:val="32"/>
          <w:lang w:val="en-US" w:eastAsia="zh-CN"/>
        </w:rPr>
      </w:pPr>
      <w:r>
        <w:rPr>
          <w:rFonts w:hint="eastAsia" w:ascii="仿宋_GB2312" w:hAnsi="仿宋_GB2312" w:eastAsia="仿宋_GB2312"/>
          <w:kern w:val="1"/>
          <w:sz w:val="32"/>
          <w:szCs w:val="32"/>
          <w:lang w:val="en-US" w:eastAsia="zh-CN"/>
        </w:rPr>
        <w:t>我们严格按照经费的限额，合理的拟制经费使用分配方案，优先保障重点项目，确保有限的经费发挥最大的效能，确保达到既定的目标。</w:t>
      </w:r>
    </w:p>
    <w:p w14:paraId="1CF934A2">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rPr>
        <w:t>3.事项管理情况。</w:t>
      </w:r>
    </w:p>
    <w:p w14:paraId="252D4BF8">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lang w:eastAsia="zh-CN"/>
        </w:rPr>
        <w:t>在经费的使用上，各经费使用单位严格按照财务的相关要求使用经费，确保专款专用。</w:t>
      </w:r>
    </w:p>
    <w:p w14:paraId="7449EFA3">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（二）绩效目标完成情况（结合项目实际，可从总体和分用途分析项目使用绩效）</w:t>
      </w:r>
    </w:p>
    <w:p w14:paraId="7A2C7EB2">
      <w:pPr>
        <w:spacing w:line="600" w:lineRule="exact"/>
        <w:ind w:firstLine="600"/>
        <w:rPr>
          <w:rFonts w:hint="eastAsia" w:ascii="仿宋_GB2312" w:hAnsi="仿宋_GB2312" w:eastAsia="仿宋_GB2312"/>
          <w:kern w:val="1"/>
          <w:sz w:val="32"/>
          <w:szCs w:val="32"/>
          <w:lang w:eastAsia="zh-CN"/>
        </w:rPr>
      </w:pPr>
      <w:r>
        <w:rPr>
          <w:rFonts w:hint="eastAsia" w:ascii="仿宋_GB2312" w:hAnsi="仿宋_GB2312" w:eastAsia="仿宋_GB2312" w:cs="Times New Roman"/>
          <w:kern w:val="1"/>
          <w:sz w:val="32"/>
          <w:szCs w:val="32"/>
          <w:lang w:eastAsia="zh-CN"/>
        </w:rPr>
        <w:t>十五运会专项经费开支的需求，是按照十五运会省执委会的相关要求来实施的，</w:t>
      </w:r>
      <w:r>
        <w:rPr>
          <w:rFonts w:hint="eastAsia" w:ascii="仿宋_GB2312" w:hAnsi="仿宋_GB2312" w:eastAsia="仿宋_GB2312"/>
          <w:kern w:val="1"/>
          <w:sz w:val="32"/>
          <w:szCs w:val="32"/>
          <w:lang w:eastAsia="zh-CN"/>
        </w:rPr>
        <w:t>在十五运会省执委、中国足球协会、国家体育总局武术运动管理中心的统一部署和指导下，安全圆满顺利完成十五运赛事湛江赛区比赛的承办任务。</w:t>
      </w:r>
    </w:p>
    <w:p w14:paraId="421C7B34">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五、主要经验、存在的问题和偏离绩效目标的原因分析</w:t>
      </w:r>
    </w:p>
    <w:p w14:paraId="5432B2CC">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color w:val="auto"/>
          <w:kern w:val="1"/>
          <w:sz w:val="32"/>
          <w:szCs w:val="32"/>
          <w:lang w:val="en-US" w:eastAsia="zh-CN"/>
        </w:rPr>
        <w:t>1.本项经费使用计划，根据实际需要，周密合理，在立足节约的基础上，在有限的经费范围内，优先保障重点项目，使经费使用效率最大化。</w:t>
      </w:r>
    </w:p>
    <w:p w14:paraId="5DDB50E0">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default"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color w:val="auto"/>
          <w:kern w:val="1"/>
          <w:sz w:val="32"/>
          <w:szCs w:val="32"/>
          <w:lang w:val="en-US" w:eastAsia="zh-CN"/>
        </w:rPr>
        <w:t>2.因省执委会的部分要求和标准是在预算后予以明确和下发，但按照保障赛事的要求，不得不实施，因此，造成了预算经费无法满足比赛的全部需要，还有部分必须开支未支付，下步还需向市财政申请资金。</w:t>
      </w:r>
    </w:p>
    <w:p w14:paraId="27477658">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color w:val="auto"/>
          <w:kern w:val="1"/>
          <w:sz w:val="32"/>
          <w:szCs w:val="32"/>
          <w:lang w:val="en-US" w:eastAsia="zh-CN"/>
        </w:rPr>
        <w:t>3.本项资金的使用，绩效目标总体没有偏差</w:t>
      </w:r>
      <w:r>
        <w:rPr>
          <w:rFonts w:hint="eastAsia" w:ascii="仿宋_GB2312" w:hAnsi="仿宋_GB2312" w:eastAsia="仿宋_GB2312"/>
          <w:color w:val="auto"/>
          <w:kern w:val="1"/>
          <w:sz w:val="32"/>
          <w:szCs w:val="32"/>
          <w:lang w:val="en-US" w:eastAsia="zh-CN"/>
        </w:rPr>
        <w:t>。</w:t>
      </w:r>
    </w:p>
    <w:p w14:paraId="2C6BA0E3">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六、改进意见</w:t>
      </w:r>
    </w:p>
    <w:p w14:paraId="2F6F01FF">
      <w:pPr>
        <w:spacing w:line="620" w:lineRule="exact"/>
        <w:jc w:val="left"/>
        <w:rPr>
          <w:rFonts w:hint="eastAsia" w:ascii="仿宋_GB2312" w:hAnsi="仿宋_GB2312" w:eastAsia="仿宋_GB2312"/>
          <w:color w:val="auto"/>
          <w:kern w:val="1"/>
          <w:sz w:val="32"/>
          <w:szCs w:val="32"/>
          <w:lang w:eastAsia="zh-CN"/>
        </w:rPr>
      </w:pPr>
      <w:r>
        <w:rPr>
          <w:rFonts w:hint="eastAsia" w:ascii="仿宋_GB2312" w:hAnsi="仿宋_GB2312" w:eastAsia="仿宋_GB2312"/>
          <w:color w:val="auto"/>
          <w:kern w:val="1"/>
          <w:sz w:val="32"/>
          <w:szCs w:val="32"/>
          <w:lang w:eastAsia="zh-CN"/>
        </w:rPr>
        <w:t>因赛事规模、标准的要求及市财政资金紧张，十五运会湛江赛区的办赛资金有限，我们为了确保任务目标的完成，必须更为合</w:t>
      </w:r>
      <w:r>
        <w:rPr>
          <w:rFonts w:hint="eastAsia" w:ascii="仿宋_GB2312" w:hAnsi="仿宋_GB2312" w:eastAsia="仿宋_GB2312"/>
          <w:color w:val="auto"/>
          <w:kern w:val="1"/>
          <w:sz w:val="32"/>
          <w:szCs w:val="32"/>
          <w:lang w:val="en-US" w:eastAsia="zh-CN"/>
        </w:rPr>
        <w:t>理</w:t>
      </w:r>
      <w:r>
        <w:rPr>
          <w:rFonts w:hint="eastAsia" w:ascii="仿宋_GB2312" w:hAnsi="仿宋_GB2312" w:eastAsia="仿宋_GB2312"/>
          <w:color w:val="auto"/>
          <w:kern w:val="1"/>
          <w:sz w:val="32"/>
          <w:szCs w:val="32"/>
          <w:lang w:eastAsia="zh-CN"/>
        </w:rPr>
        <w:t>的安排使用好。</w:t>
      </w:r>
    </w:p>
    <w:p w14:paraId="63F4B647">
      <w:pPr>
        <w:spacing w:line="620" w:lineRule="exact"/>
        <w:jc w:val="center"/>
        <w:rPr>
          <w:rFonts w:hint="eastAsia" w:ascii="方正小标宋_GBK" w:eastAsia="方正小标宋_GBK"/>
          <w:sz w:val="44"/>
          <w:szCs w:val="44"/>
        </w:rPr>
      </w:pPr>
    </w:p>
    <w:p w14:paraId="24637CE1">
      <w:pPr>
        <w:spacing w:line="620" w:lineRule="exact"/>
        <w:jc w:val="center"/>
        <w:rPr>
          <w:rFonts w:hint="eastAsia" w:ascii="方正小标宋_GBK" w:eastAsia="方正小标宋_GBK"/>
          <w:sz w:val="44"/>
          <w:szCs w:val="44"/>
        </w:rPr>
      </w:pPr>
    </w:p>
    <w:p w14:paraId="63C60021">
      <w:pPr>
        <w:spacing w:line="620" w:lineRule="exact"/>
        <w:jc w:val="center"/>
        <w:rPr>
          <w:rFonts w:hint="eastAsia" w:ascii="方正小标宋_GBK" w:eastAsia="方正小标宋_GBK"/>
          <w:sz w:val="44"/>
          <w:szCs w:val="44"/>
        </w:rPr>
      </w:pPr>
    </w:p>
    <w:p w14:paraId="4FBDB301">
      <w:pPr>
        <w:spacing w:line="620" w:lineRule="exact"/>
        <w:jc w:val="center"/>
        <w:rPr>
          <w:rFonts w:hint="eastAsia" w:ascii="方正小标宋_GBK" w:eastAsia="方正小标宋_GBK"/>
          <w:sz w:val="44"/>
          <w:szCs w:val="44"/>
        </w:rPr>
      </w:pPr>
    </w:p>
    <w:p w14:paraId="77198FED">
      <w:pPr>
        <w:spacing w:line="620" w:lineRule="exact"/>
        <w:jc w:val="center"/>
        <w:rPr>
          <w:rFonts w:hint="eastAsia" w:ascii="方正小标宋_GBK" w:eastAsia="方正小标宋_GBK"/>
          <w:sz w:val="44"/>
          <w:szCs w:val="44"/>
        </w:rPr>
      </w:pPr>
    </w:p>
    <w:p w14:paraId="387FC867">
      <w:pPr>
        <w:spacing w:line="620" w:lineRule="exact"/>
        <w:jc w:val="center"/>
        <w:rPr>
          <w:rFonts w:hint="eastAsia" w:ascii="方正小标宋_GBK" w:eastAsia="方正小标宋_GBK"/>
          <w:sz w:val="44"/>
          <w:szCs w:val="44"/>
        </w:rPr>
      </w:pPr>
    </w:p>
    <w:p w14:paraId="1F979C96">
      <w:pPr>
        <w:spacing w:line="620" w:lineRule="exact"/>
        <w:jc w:val="center"/>
        <w:rPr>
          <w:rFonts w:hint="eastAsia" w:ascii="方正小标宋_GBK" w:eastAsia="方正小标宋_GBK"/>
          <w:sz w:val="44"/>
          <w:szCs w:val="44"/>
        </w:rPr>
      </w:pPr>
    </w:p>
    <w:p w14:paraId="2D590FBF">
      <w:pPr>
        <w:spacing w:line="620" w:lineRule="exact"/>
        <w:jc w:val="center"/>
        <w:rPr>
          <w:rFonts w:hint="eastAsia" w:ascii="方正小标宋_GBK" w:eastAsia="方正小标宋_GBK"/>
          <w:sz w:val="44"/>
          <w:szCs w:val="44"/>
        </w:rPr>
      </w:pPr>
    </w:p>
    <w:p w14:paraId="4EA692EE">
      <w:pPr>
        <w:spacing w:line="620" w:lineRule="exact"/>
        <w:jc w:val="center"/>
        <w:rPr>
          <w:rFonts w:hint="eastAsia" w:ascii="方正小标宋_GBK" w:eastAsia="方正小标宋_GBK"/>
          <w:sz w:val="44"/>
          <w:szCs w:val="44"/>
        </w:rPr>
      </w:pPr>
    </w:p>
    <w:p w14:paraId="7E8A9761">
      <w:pPr>
        <w:spacing w:line="620" w:lineRule="exact"/>
        <w:jc w:val="center"/>
        <w:rPr>
          <w:rFonts w:hint="eastAsia" w:ascii="方正小标宋_GBK" w:eastAsia="方正小标宋_GBK"/>
          <w:sz w:val="44"/>
          <w:szCs w:val="44"/>
        </w:rPr>
      </w:pPr>
    </w:p>
    <w:p w14:paraId="512F264B">
      <w:pPr>
        <w:spacing w:line="620" w:lineRule="exact"/>
        <w:jc w:val="center"/>
        <w:rPr>
          <w:rFonts w:hint="eastAsia" w:ascii="方正小标宋_GBK" w:eastAsia="方正小标宋_GBK"/>
          <w:sz w:val="44"/>
          <w:szCs w:val="44"/>
        </w:rPr>
      </w:pPr>
    </w:p>
    <w:p w14:paraId="122B885D">
      <w:pPr>
        <w:spacing w:line="620" w:lineRule="exact"/>
        <w:jc w:val="center"/>
        <w:rPr>
          <w:rFonts w:hint="eastAsia" w:ascii="方正小标宋_GBK" w:eastAsia="方正小标宋_GBK"/>
          <w:sz w:val="44"/>
          <w:szCs w:val="44"/>
        </w:rPr>
      </w:pPr>
    </w:p>
    <w:p w14:paraId="79D3A33F">
      <w:pPr>
        <w:spacing w:line="620" w:lineRule="exact"/>
        <w:jc w:val="center"/>
        <w:rPr>
          <w:rFonts w:hint="eastAsia" w:ascii="方正小标宋_GBK" w:eastAsia="方正小标宋_GBK"/>
          <w:sz w:val="44"/>
          <w:szCs w:val="44"/>
        </w:rPr>
      </w:pPr>
    </w:p>
    <w:p w14:paraId="06F6F8DD">
      <w:pPr>
        <w:spacing w:line="620" w:lineRule="exact"/>
        <w:jc w:val="center"/>
        <w:rPr>
          <w:rFonts w:hint="eastAsia" w:ascii="方正小标宋_GBK" w:eastAsia="方正小标宋_GBK"/>
          <w:sz w:val="44"/>
          <w:szCs w:val="44"/>
        </w:rPr>
      </w:pPr>
    </w:p>
    <w:p w14:paraId="23053697">
      <w:pPr>
        <w:spacing w:line="620" w:lineRule="exact"/>
        <w:jc w:val="center"/>
        <w:rPr>
          <w:rFonts w:hint="eastAsia" w:ascii="方正小标宋_GBK" w:eastAsia="方正小标宋_GBK"/>
          <w:sz w:val="44"/>
          <w:szCs w:val="44"/>
        </w:rPr>
      </w:pPr>
    </w:p>
    <w:p w14:paraId="0CDDA11B">
      <w:pPr>
        <w:spacing w:line="620" w:lineRule="exact"/>
        <w:jc w:val="center"/>
        <w:rPr>
          <w:rFonts w:hint="eastAsia" w:ascii="方正小标宋_GBK" w:eastAsia="方正小标宋_GBK"/>
          <w:sz w:val="44"/>
          <w:szCs w:val="44"/>
        </w:rPr>
      </w:pPr>
    </w:p>
    <w:p w14:paraId="6854F698">
      <w:pPr>
        <w:spacing w:line="620" w:lineRule="exact"/>
        <w:ind w:firstLine="2200" w:firstLineChars="500"/>
        <w:jc w:val="both"/>
        <w:rPr>
          <w:rFonts w:hint="eastAsia" w:ascii="方正小标宋_GBK" w:eastAsia="方正小标宋_GBK"/>
          <w:sz w:val="44"/>
          <w:szCs w:val="44"/>
        </w:rPr>
      </w:pPr>
      <w:r>
        <w:rPr>
          <w:rFonts w:hint="eastAsia" w:ascii="方正小标宋_GBK" w:eastAsia="方正小标宋_GBK"/>
          <w:sz w:val="44"/>
          <w:szCs w:val="44"/>
        </w:rPr>
        <w:t>项目支出绩效自评报告</w:t>
      </w:r>
    </w:p>
    <w:p w14:paraId="650D17DD">
      <w:pPr>
        <w:spacing w:line="620" w:lineRule="exact"/>
        <w:rPr>
          <w:rFonts w:hint="eastAsia" w:ascii="仿宋_GB2312" w:eastAsia="仿宋_GB2312"/>
          <w:sz w:val="30"/>
        </w:rPr>
      </w:pPr>
    </w:p>
    <w:p w14:paraId="16A525D9">
      <w:pPr>
        <w:spacing w:line="620" w:lineRule="exact"/>
        <w:rPr>
          <w:rFonts w:hint="eastAsia" w:ascii="仿宋_GB2312" w:eastAsia="仿宋_GB2312"/>
          <w:sz w:val="30"/>
        </w:rPr>
      </w:pPr>
    </w:p>
    <w:p w14:paraId="50E2E111">
      <w:pPr>
        <w:spacing w:line="620" w:lineRule="exact"/>
        <w:rPr>
          <w:rFonts w:hint="eastAsia" w:ascii="仿宋_GB2312" w:eastAsia="仿宋_GB2312"/>
          <w:sz w:val="30"/>
        </w:rPr>
      </w:pPr>
    </w:p>
    <w:p w14:paraId="1BFC643F">
      <w:pPr>
        <w:spacing w:line="620" w:lineRule="exact"/>
        <w:rPr>
          <w:rFonts w:hint="eastAsia" w:ascii="仿宋_GB2312" w:eastAsia="仿宋_GB2312"/>
          <w:sz w:val="30"/>
        </w:rPr>
      </w:pPr>
    </w:p>
    <w:p w14:paraId="11A81B48">
      <w:pPr>
        <w:spacing w:line="620" w:lineRule="exact"/>
        <w:rPr>
          <w:rFonts w:hint="eastAsia" w:ascii="仿宋_GB2312" w:eastAsia="仿宋_GB2312"/>
          <w:sz w:val="30"/>
        </w:rPr>
      </w:pPr>
    </w:p>
    <w:p w14:paraId="02D4065C">
      <w:pPr>
        <w:spacing w:line="620" w:lineRule="exact"/>
        <w:rPr>
          <w:rFonts w:hint="eastAsia" w:ascii="仿宋_GB2312" w:eastAsia="仿宋_GB2312"/>
          <w:sz w:val="30"/>
        </w:rPr>
      </w:pPr>
    </w:p>
    <w:p w14:paraId="4476B0A2">
      <w:pPr>
        <w:spacing w:line="620" w:lineRule="exact"/>
        <w:rPr>
          <w:rFonts w:hint="eastAsia" w:ascii="仿宋_GB2312" w:eastAsia="仿宋_GB2312"/>
          <w:sz w:val="30"/>
        </w:rPr>
      </w:pPr>
    </w:p>
    <w:p w14:paraId="0A154B45">
      <w:pPr>
        <w:spacing w:line="620" w:lineRule="exact"/>
        <w:rPr>
          <w:rFonts w:hint="eastAsia" w:ascii="仿宋_GB2312" w:eastAsia="仿宋_GB2312"/>
          <w:sz w:val="30"/>
        </w:rPr>
      </w:pPr>
    </w:p>
    <w:p w14:paraId="3EC58658">
      <w:pPr>
        <w:spacing w:line="620" w:lineRule="exact"/>
        <w:rPr>
          <w:rFonts w:hint="eastAsia" w:ascii="仿宋_GB2312" w:eastAsia="仿宋_GB2312"/>
          <w:sz w:val="30"/>
        </w:rPr>
      </w:pPr>
    </w:p>
    <w:p w14:paraId="27AD5677">
      <w:pPr>
        <w:spacing w:line="620" w:lineRule="exact"/>
        <w:rPr>
          <w:rFonts w:hint="eastAsia" w:ascii="仿宋_GB2312" w:eastAsia="仿宋_GB2312"/>
          <w:sz w:val="30"/>
        </w:rPr>
      </w:pPr>
    </w:p>
    <w:p w14:paraId="50F4DFE2">
      <w:pPr>
        <w:spacing w:line="620" w:lineRule="exact"/>
        <w:rPr>
          <w:rFonts w:hint="eastAsia" w:ascii="仿宋_GB2312" w:eastAsia="仿宋_GB2312"/>
          <w:sz w:val="30"/>
        </w:rPr>
      </w:pPr>
    </w:p>
    <w:p w14:paraId="1589C23A">
      <w:pPr>
        <w:spacing w:line="620" w:lineRule="exact"/>
        <w:rPr>
          <w:rFonts w:hint="eastAsia" w:ascii="仿宋_GB2312" w:eastAsia="仿宋_GB2312"/>
          <w:sz w:val="30"/>
        </w:rPr>
      </w:pPr>
    </w:p>
    <w:p w14:paraId="25357B81">
      <w:pPr>
        <w:spacing w:line="620" w:lineRule="exact"/>
        <w:rPr>
          <w:rFonts w:hint="eastAsia" w:ascii="仿宋_GB2312" w:eastAsia="仿宋_GB2312"/>
          <w:sz w:val="32"/>
          <w:szCs w:val="32"/>
        </w:rPr>
      </w:pPr>
    </w:p>
    <w:p w14:paraId="2FFA4577">
      <w:pPr>
        <w:spacing w:line="620" w:lineRule="exact"/>
        <w:ind w:left="1600" w:hanging="1600" w:hangingChars="500"/>
        <w:rPr>
          <w:rFonts w:hint="eastAsia" w:ascii="仿宋_GB2312" w:eastAsia="仿宋_GB2312"/>
          <w:sz w:val="32"/>
          <w:szCs w:val="32"/>
          <w:lang w:eastAsia="zh-CN"/>
        </w:rPr>
      </w:pPr>
      <w:r>
        <w:rPr>
          <w:rFonts w:hint="eastAsia" w:ascii="仿宋_GB2312" w:eastAsia="仿宋_GB2312"/>
          <w:sz w:val="32"/>
          <w:szCs w:val="32"/>
        </w:rPr>
        <w:t>项目名称：</w:t>
      </w:r>
      <w:r>
        <w:rPr>
          <w:rFonts w:hint="eastAsia" w:ascii="仿宋_GB2312" w:eastAsia="仿宋_GB2312"/>
          <w:sz w:val="32"/>
          <w:szCs w:val="32"/>
          <w:lang w:eastAsia="zh-CN"/>
        </w:rPr>
        <w:t>全运会场馆升级改造经费</w:t>
      </w:r>
    </w:p>
    <w:p w14:paraId="454128CF">
      <w:pPr>
        <w:spacing w:line="620" w:lineRule="exact"/>
        <w:rPr>
          <w:rFonts w:hint="default" w:ascii="仿宋_GB2312" w:eastAsia="仿宋_GB2312"/>
          <w:sz w:val="32"/>
          <w:szCs w:val="32"/>
          <w:lang w:val="en-US" w:eastAsia="zh-CN"/>
        </w:rPr>
      </w:pPr>
      <w:r>
        <w:rPr>
          <w:rFonts w:hint="eastAsia" w:ascii="仿宋_GB2312" w:eastAsia="仿宋_GB2312"/>
          <w:sz w:val="32"/>
          <w:szCs w:val="32"/>
        </w:rPr>
        <w:t>评价年度：</w:t>
      </w:r>
      <w:r>
        <w:rPr>
          <w:rFonts w:hint="eastAsia" w:ascii="仿宋_GB2312" w:eastAsia="仿宋_GB2312"/>
          <w:sz w:val="32"/>
          <w:szCs w:val="32"/>
          <w:lang w:val="en-US" w:eastAsia="zh-CN"/>
        </w:rPr>
        <w:t>2025年</w:t>
      </w:r>
    </w:p>
    <w:p w14:paraId="06114C0B">
      <w:pPr>
        <w:spacing w:line="620" w:lineRule="exact"/>
        <w:rPr>
          <w:rFonts w:hint="eastAsia" w:ascii="仿宋_GB2312" w:eastAsia="仿宋_GB2312"/>
          <w:sz w:val="32"/>
          <w:szCs w:val="32"/>
        </w:rPr>
      </w:pPr>
      <w:r>
        <w:rPr>
          <w:rFonts w:hint="eastAsia" w:ascii="仿宋_GB2312" w:eastAsia="仿宋_GB2312"/>
          <w:sz w:val="32"/>
          <w:szCs w:val="32"/>
        </w:rPr>
        <w:t>评价单位（公章）：</w:t>
      </w:r>
    </w:p>
    <w:p w14:paraId="0B6D2CC2">
      <w:pPr>
        <w:spacing w:line="620" w:lineRule="exact"/>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2026年5月26日</w:t>
      </w:r>
    </w:p>
    <w:p w14:paraId="73C809AB">
      <w:pPr>
        <w:spacing w:line="620" w:lineRule="exact"/>
        <w:rPr>
          <w:rFonts w:hint="eastAsia" w:ascii="仿宋_GB2312" w:eastAsia="仿宋_GB2312"/>
          <w:sz w:val="32"/>
          <w:szCs w:val="32"/>
        </w:rPr>
      </w:pPr>
    </w:p>
    <w:p w14:paraId="064080B0">
      <w:pPr>
        <w:spacing w:line="620" w:lineRule="exact"/>
        <w:rPr>
          <w:rFonts w:hint="eastAsia" w:ascii="仿宋_GB2312" w:eastAsia="仿宋_GB2312"/>
          <w:sz w:val="32"/>
          <w:szCs w:val="32"/>
        </w:rPr>
      </w:pPr>
    </w:p>
    <w:p w14:paraId="68D6DEE3">
      <w:pPr>
        <w:spacing w:line="600" w:lineRule="exact"/>
        <w:ind w:firstLine="600"/>
        <w:rPr>
          <w:rFonts w:hint="eastAsia" w:ascii="黑体" w:hAnsi="黑体" w:eastAsia="黑体" w:cs="黑体"/>
          <w:kern w:val="1"/>
          <w:sz w:val="32"/>
          <w:szCs w:val="32"/>
        </w:rPr>
      </w:pPr>
    </w:p>
    <w:p w14:paraId="794EEA3B">
      <w:pPr>
        <w:spacing w:line="600" w:lineRule="exact"/>
        <w:ind w:firstLine="600"/>
        <w:rPr>
          <w:rFonts w:hint="eastAsia" w:ascii="黑体" w:hAnsi="黑体" w:eastAsia="黑体" w:cs="黑体"/>
          <w:kern w:val="1"/>
          <w:sz w:val="32"/>
          <w:szCs w:val="32"/>
        </w:rPr>
      </w:pPr>
    </w:p>
    <w:p w14:paraId="46393A7C">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一、基本情况</w:t>
      </w:r>
    </w:p>
    <w:p w14:paraId="4126129E">
      <w:pPr>
        <w:spacing w:line="600" w:lineRule="exact"/>
        <w:ind w:firstLine="600"/>
        <w:rPr>
          <w:rFonts w:hint="default" w:ascii="仿宋_GB2312" w:hAnsi="仿宋_GB2312" w:eastAsia="仿宋_GB2312"/>
          <w:kern w:val="1"/>
          <w:sz w:val="32"/>
          <w:szCs w:val="32"/>
          <w:lang w:val="en-US" w:eastAsia="zh-CN"/>
        </w:rPr>
      </w:pPr>
      <w:r>
        <w:rPr>
          <w:rFonts w:hint="eastAsia" w:ascii="仿宋_GB2312" w:hAnsi="仿宋_GB2312" w:eastAsia="仿宋_GB2312"/>
          <w:kern w:val="1"/>
          <w:sz w:val="32"/>
          <w:szCs w:val="32"/>
          <w:lang w:eastAsia="zh-CN"/>
        </w:rPr>
        <w:t>该项目经费设置，是为了对十五运会湛江赛区比赛场馆进行升级改造，从而满足赛事的要求，在</w:t>
      </w:r>
      <w:r>
        <w:rPr>
          <w:rFonts w:hint="eastAsia" w:ascii="仿宋_GB2312" w:hAnsi="仿宋_GB2312" w:eastAsia="仿宋_GB2312"/>
          <w:kern w:val="1"/>
          <w:sz w:val="32"/>
          <w:szCs w:val="32"/>
          <w:lang w:val="en-US" w:eastAsia="zh-CN"/>
        </w:rPr>
        <w:t>2025年度，市财政共安排了1847700元预算。</w:t>
      </w:r>
    </w:p>
    <w:p w14:paraId="0D6D440A">
      <w:pPr>
        <w:spacing w:line="600" w:lineRule="exact"/>
        <w:ind w:firstLine="600"/>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lang w:eastAsia="zh-CN"/>
        </w:rPr>
        <w:t>按照十五运省执委的要求，在规定的时间内，对湛江奥体中心体育馆进行改造，从而保障了比赛的顺利进行。</w:t>
      </w:r>
    </w:p>
    <w:p w14:paraId="63252CB1">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二、绩效自评工作开展情况</w:t>
      </w:r>
    </w:p>
    <w:p w14:paraId="3442067D">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lang w:eastAsia="zh-CN"/>
        </w:rPr>
        <w:t>通过对照绩效目标、经费使用的合理性和规范性，检查经费是否围绕目标任务进行开支，是否按照财务规定的要求进行开支，认真总结经费的使用效率，查漏补缺，确保有限的经费发挥出最好的效果。</w:t>
      </w:r>
    </w:p>
    <w:p w14:paraId="37D789AC">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三、绩效自评结果</w:t>
      </w:r>
    </w:p>
    <w:p w14:paraId="5133EAE7">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lang w:eastAsia="zh-CN"/>
        </w:rPr>
        <w:t>绩效目标按我们的实际用途及安排已基本达标，自评</w:t>
      </w:r>
      <w:r>
        <w:rPr>
          <w:rFonts w:hint="eastAsia" w:ascii="仿宋_GB2312" w:hAnsi="仿宋_GB2312" w:eastAsia="仿宋_GB2312"/>
          <w:kern w:val="1"/>
          <w:sz w:val="32"/>
          <w:szCs w:val="32"/>
          <w:lang w:val="en-US" w:eastAsia="zh-CN"/>
        </w:rPr>
        <w:t>85.01分，自评为良好。因全运会标准要求高，1847700元经费预算相对于实际需要来说，经费仍有很大缺口，而场馆升级改造任务必须在规定的时间内完成，且2025年度，市财政只是拨付了1212197.74元，远远无法满足实际需要，因此，经费不足部分，由湛江市交通投资集团有限公司，先行垫付</w:t>
      </w:r>
      <w:r>
        <w:rPr>
          <w:rFonts w:hint="eastAsia" w:ascii="仿宋_GB2312" w:hAnsi="仿宋_GB2312" w:eastAsia="仿宋_GB2312"/>
          <w:kern w:val="1"/>
          <w:sz w:val="32"/>
          <w:szCs w:val="32"/>
        </w:rPr>
        <w:t>。</w:t>
      </w:r>
    </w:p>
    <w:p w14:paraId="2FD3BE96">
      <w:pPr>
        <w:numPr>
          <w:numId w:val="0"/>
        </w:numPr>
        <w:spacing w:line="600" w:lineRule="exact"/>
        <w:ind w:firstLine="640" w:firstLineChars="200"/>
        <w:rPr>
          <w:rFonts w:hint="eastAsia" w:ascii="黑体" w:hAnsi="黑体" w:eastAsia="黑体" w:cs="黑体"/>
          <w:kern w:val="1"/>
          <w:sz w:val="32"/>
          <w:szCs w:val="32"/>
        </w:rPr>
      </w:pPr>
      <w:r>
        <w:rPr>
          <w:rFonts w:hint="eastAsia" w:ascii="黑体" w:hAnsi="黑体" w:eastAsia="黑体" w:cs="黑体"/>
          <w:kern w:val="1"/>
          <w:sz w:val="32"/>
          <w:szCs w:val="32"/>
          <w:lang w:val="en-US" w:eastAsia="zh-CN"/>
        </w:rPr>
        <w:t>四、</w:t>
      </w:r>
      <w:r>
        <w:rPr>
          <w:rFonts w:hint="eastAsia" w:ascii="黑体" w:hAnsi="黑体" w:eastAsia="黑体" w:cs="黑体"/>
          <w:kern w:val="1"/>
          <w:sz w:val="32"/>
          <w:szCs w:val="32"/>
        </w:rPr>
        <w:t>项目资金使用绩效</w:t>
      </w:r>
    </w:p>
    <w:p w14:paraId="614EA7DC">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对照《项目绩效自评指标评分表》逐项分析说明各指标完成情况。</w:t>
      </w:r>
    </w:p>
    <w:p w14:paraId="4C17FA21">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6"/>
          <w:szCs w:val="36"/>
        </w:rPr>
      </w:pPr>
      <w:r>
        <w:rPr>
          <w:rFonts w:hint="eastAsia" w:ascii="仿宋_GB2312" w:hAnsi="仿宋_GB2312" w:eastAsia="仿宋_GB2312"/>
          <w:kern w:val="1"/>
          <w:sz w:val="32"/>
          <w:szCs w:val="32"/>
        </w:rPr>
        <w:t>（一）资金管理过程情况</w:t>
      </w:r>
    </w:p>
    <w:p w14:paraId="46CBBE94">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rPr>
        <w:t>1.资金管理情况。</w:t>
      </w:r>
    </w:p>
    <w:p w14:paraId="0D34D6ED">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lang w:val="en-US" w:eastAsia="zh-CN"/>
        </w:rPr>
      </w:pPr>
      <w:r>
        <w:rPr>
          <w:rFonts w:hint="eastAsia" w:ascii="仿宋_GB2312" w:eastAsia="仿宋_GB2312"/>
          <w:sz w:val="32"/>
          <w:szCs w:val="32"/>
          <w:lang w:val="en-US" w:eastAsia="zh-CN"/>
        </w:rPr>
        <w:t>1847700</w:t>
      </w:r>
      <w:r>
        <w:rPr>
          <w:rFonts w:hint="eastAsia" w:ascii="仿宋_GB2312" w:eastAsia="仿宋_GB2312"/>
          <w:sz w:val="32"/>
          <w:szCs w:val="32"/>
          <w:lang w:eastAsia="zh-CN"/>
        </w:rPr>
        <w:t>元全运会场馆升级改造经费</w:t>
      </w:r>
      <w:r>
        <w:rPr>
          <w:rFonts w:hint="eastAsia" w:ascii="仿宋_GB2312" w:hAnsi="仿宋_GB2312" w:eastAsia="仿宋_GB2312"/>
          <w:kern w:val="1"/>
          <w:sz w:val="32"/>
          <w:szCs w:val="32"/>
          <w:lang w:val="en-US" w:eastAsia="zh-CN"/>
        </w:rPr>
        <w:t>是由2025年度政府性基金预算安排的经费，经费由我局申请，然后下拨至湛江市交通投资集团有限公司具体开支。</w:t>
      </w:r>
    </w:p>
    <w:p w14:paraId="6C140245">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default" w:ascii="仿宋_GB2312" w:hAnsi="仿宋_GB2312" w:eastAsia="仿宋_GB2312"/>
          <w:kern w:val="1"/>
          <w:sz w:val="32"/>
          <w:szCs w:val="32"/>
          <w:lang w:val="en-US"/>
        </w:rPr>
      </w:pPr>
      <w:r>
        <w:rPr>
          <w:rFonts w:hint="eastAsia" w:ascii="仿宋_GB2312" w:hAnsi="仿宋_GB2312" w:eastAsia="仿宋_GB2312"/>
          <w:kern w:val="1"/>
          <w:sz w:val="32"/>
          <w:szCs w:val="32"/>
          <w:lang w:val="en-US" w:eastAsia="zh-CN"/>
        </w:rPr>
        <w:t>截止2025年12月31日，</w:t>
      </w:r>
      <w:r>
        <w:rPr>
          <w:rFonts w:hint="eastAsia" w:ascii="仿宋_GB2312" w:eastAsia="仿宋_GB2312"/>
          <w:sz w:val="32"/>
          <w:szCs w:val="32"/>
          <w:lang w:val="en-US" w:eastAsia="zh-CN"/>
        </w:rPr>
        <w:t>1847700</w:t>
      </w:r>
      <w:r>
        <w:rPr>
          <w:rFonts w:hint="eastAsia" w:ascii="仿宋_GB2312" w:hAnsi="仿宋_GB2312" w:eastAsia="仿宋_GB2312"/>
          <w:kern w:val="1"/>
          <w:sz w:val="32"/>
          <w:szCs w:val="32"/>
          <w:lang w:val="en-US" w:eastAsia="zh-CN"/>
        </w:rPr>
        <w:t>元资金，使用了1212197.74元（市财政仅拨付的金额），还有635502.26元未使用。资金使用率65.61%。</w:t>
      </w:r>
    </w:p>
    <w:p w14:paraId="50A3AAF8">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color w:val="auto"/>
          <w:kern w:val="1"/>
          <w:sz w:val="32"/>
          <w:szCs w:val="32"/>
          <w:lang w:val="en-US" w:eastAsia="zh-CN"/>
        </w:rPr>
        <w:t>在资金管理上，我们严格按照财务管理的要求，周密计划、合理安排，确保资金使用发挥最大效能。在经费使用上，我局要求</w:t>
      </w:r>
      <w:r>
        <w:rPr>
          <w:rFonts w:hint="eastAsia" w:ascii="仿宋_GB2312" w:hAnsi="仿宋_GB2312" w:eastAsia="仿宋_GB2312"/>
          <w:kern w:val="1"/>
          <w:sz w:val="32"/>
          <w:szCs w:val="32"/>
          <w:lang w:val="en-US" w:eastAsia="zh-CN"/>
        </w:rPr>
        <w:t>湛江市交通投资集团有限公司</w:t>
      </w:r>
      <w:r>
        <w:rPr>
          <w:rFonts w:hint="eastAsia" w:ascii="仿宋_GB2312" w:hAnsi="仿宋_GB2312" w:eastAsia="仿宋_GB2312"/>
          <w:color w:val="auto"/>
          <w:kern w:val="1"/>
          <w:sz w:val="32"/>
          <w:szCs w:val="32"/>
          <w:lang w:val="en-US" w:eastAsia="zh-CN"/>
        </w:rPr>
        <w:t>严格按照财务的相关制度来实施，开支没有偏差。</w:t>
      </w:r>
    </w:p>
    <w:p w14:paraId="3724F6BC">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rPr>
        <w:t>2.绩效目标管理情况。</w:t>
      </w:r>
    </w:p>
    <w:p w14:paraId="4F98D0A1">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default" w:ascii="仿宋_GB2312" w:hAnsi="仿宋_GB2312" w:eastAsia="仿宋_GB2312"/>
          <w:kern w:val="1"/>
          <w:sz w:val="32"/>
          <w:szCs w:val="32"/>
          <w:lang w:val="en-US" w:eastAsia="zh-CN"/>
        </w:rPr>
      </w:pPr>
      <w:r>
        <w:rPr>
          <w:rFonts w:hint="eastAsia" w:ascii="仿宋_GB2312" w:hAnsi="仿宋_GB2312" w:eastAsia="仿宋_GB2312"/>
          <w:kern w:val="1"/>
          <w:sz w:val="32"/>
          <w:szCs w:val="32"/>
          <w:lang w:val="en-US" w:eastAsia="zh-CN"/>
        </w:rPr>
        <w:t>我们严格按照经费的限额，合理的拟制经费使用分配方案，优先保障重点项目，确保有限的经费发挥最大的效能，确保达到既定的目标。</w:t>
      </w:r>
    </w:p>
    <w:p w14:paraId="63CA3214">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rPr>
      </w:pPr>
      <w:r>
        <w:rPr>
          <w:rFonts w:hint="eastAsia" w:ascii="仿宋_GB2312" w:hAnsi="仿宋_GB2312" w:eastAsia="仿宋_GB2312"/>
          <w:kern w:val="1"/>
          <w:sz w:val="32"/>
          <w:szCs w:val="32"/>
        </w:rPr>
        <w:t>3.事项管理情况。</w:t>
      </w:r>
    </w:p>
    <w:p w14:paraId="5EBBE649">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kern w:val="1"/>
          <w:sz w:val="32"/>
          <w:szCs w:val="32"/>
          <w:lang w:eastAsia="zh-CN"/>
        </w:rPr>
      </w:pPr>
      <w:r>
        <w:rPr>
          <w:rFonts w:hint="eastAsia" w:ascii="仿宋_GB2312" w:hAnsi="仿宋_GB2312" w:eastAsia="仿宋_GB2312"/>
          <w:kern w:val="1"/>
          <w:sz w:val="32"/>
          <w:szCs w:val="32"/>
          <w:lang w:eastAsia="zh-CN"/>
        </w:rPr>
        <w:t>在经费的使用上，</w:t>
      </w:r>
      <w:r>
        <w:rPr>
          <w:rFonts w:hint="eastAsia" w:ascii="仿宋_GB2312" w:hAnsi="仿宋_GB2312" w:eastAsia="仿宋_GB2312"/>
          <w:kern w:val="1"/>
          <w:sz w:val="32"/>
          <w:szCs w:val="32"/>
          <w:lang w:val="en-US" w:eastAsia="zh-CN"/>
        </w:rPr>
        <w:t>湛江市交通投资集团有限公司会同中体体育产业发展（湛江）有限公司</w:t>
      </w:r>
      <w:r>
        <w:rPr>
          <w:rFonts w:hint="eastAsia" w:ascii="仿宋_GB2312" w:hAnsi="仿宋_GB2312" w:eastAsia="仿宋_GB2312"/>
          <w:kern w:val="1"/>
          <w:sz w:val="32"/>
          <w:szCs w:val="32"/>
          <w:lang w:eastAsia="zh-CN"/>
        </w:rPr>
        <w:t>严格按照财务的相关要求使用经费，确保专款专用。</w:t>
      </w:r>
    </w:p>
    <w:p w14:paraId="718ED4E2">
      <w:pPr>
        <w:numPr>
          <w:ilvl w:val="0"/>
          <w:numId w:val="5"/>
        </w:numPr>
        <w:spacing w:line="600" w:lineRule="exact"/>
        <w:ind w:left="0" w:leftChars="0" w:firstLine="643" w:firstLineChars="201"/>
        <w:rPr>
          <w:rFonts w:hint="eastAsia" w:ascii="仿宋_GB2312" w:hAnsi="仿宋_GB2312" w:eastAsia="仿宋_GB2312"/>
          <w:kern w:val="1"/>
          <w:sz w:val="32"/>
          <w:szCs w:val="32"/>
        </w:rPr>
      </w:pPr>
      <w:r>
        <w:rPr>
          <w:rFonts w:hint="eastAsia" w:ascii="仿宋_GB2312" w:hAnsi="仿宋_GB2312" w:eastAsia="仿宋_GB2312"/>
          <w:kern w:val="1"/>
          <w:sz w:val="32"/>
          <w:szCs w:val="32"/>
        </w:rPr>
        <w:t>绩效目标完成情况</w:t>
      </w:r>
    </w:p>
    <w:p w14:paraId="0982EF53">
      <w:pPr>
        <w:numPr>
          <w:numId w:val="0"/>
        </w:numPr>
        <w:spacing w:line="600" w:lineRule="exact"/>
        <w:ind w:leftChars="201" w:firstLine="640" w:firstLineChars="200"/>
        <w:rPr>
          <w:rFonts w:hint="eastAsia" w:ascii="仿宋_GB2312" w:hAnsi="仿宋_GB2312" w:eastAsia="仿宋_GB2312"/>
          <w:kern w:val="1"/>
          <w:sz w:val="32"/>
          <w:szCs w:val="32"/>
          <w:lang w:eastAsia="zh-CN"/>
        </w:rPr>
      </w:pPr>
      <w:r>
        <w:rPr>
          <w:rFonts w:hint="eastAsia" w:ascii="仿宋_GB2312" w:eastAsia="仿宋_GB2312"/>
          <w:sz w:val="32"/>
          <w:szCs w:val="32"/>
          <w:lang w:eastAsia="zh-CN"/>
        </w:rPr>
        <w:t>全运会场馆升级改造经费</w:t>
      </w:r>
      <w:r>
        <w:rPr>
          <w:rFonts w:hint="eastAsia" w:ascii="仿宋_GB2312" w:hAnsi="仿宋_GB2312" w:eastAsia="仿宋_GB2312" w:cs="Times New Roman"/>
          <w:kern w:val="1"/>
          <w:sz w:val="32"/>
          <w:szCs w:val="32"/>
          <w:lang w:eastAsia="zh-CN"/>
        </w:rPr>
        <w:t>，是按照十五运会省执委会下发的场馆改造标准要求实施的，</w:t>
      </w:r>
      <w:r>
        <w:rPr>
          <w:rFonts w:hint="eastAsia" w:ascii="仿宋_GB2312" w:hAnsi="仿宋_GB2312" w:eastAsia="仿宋_GB2312"/>
          <w:kern w:val="1"/>
          <w:sz w:val="32"/>
          <w:szCs w:val="32"/>
          <w:lang w:eastAsia="zh-CN"/>
        </w:rPr>
        <w:t>因市财政资金压力大，因此，场馆升级改造，本着厉行节约，满足赛事的基本需求进行实施。</w:t>
      </w:r>
    </w:p>
    <w:p w14:paraId="4F24494F">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五、主要经验、存在的问题和偏离绩效目标的原因分析</w:t>
      </w:r>
    </w:p>
    <w:p w14:paraId="3FBD57DA">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color w:val="auto"/>
          <w:kern w:val="1"/>
          <w:sz w:val="32"/>
          <w:szCs w:val="32"/>
          <w:lang w:val="en-US" w:eastAsia="zh-CN"/>
        </w:rPr>
        <w:t>1.本项经费使用计划，根据实际需要，周密合理，在立足节约的基础上，在有限的经费范围内，优先保障重点项目，使经费使用效率最大化。</w:t>
      </w:r>
    </w:p>
    <w:p w14:paraId="000F5B5C">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default"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color w:val="auto"/>
          <w:kern w:val="1"/>
          <w:sz w:val="32"/>
          <w:szCs w:val="32"/>
          <w:lang w:val="en-US" w:eastAsia="zh-CN"/>
        </w:rPr>
        <w:t>2.因场馆升级改造的部分标准和要求是在预算后予以明确，但从保障赛事的需要来说，不得不实施，因此，造成了预算经费无法满足比赛的全部需要，缺口很大，下步还需向市财政申请资金。</w:t>
      </w:r>
    </w:p>
    <w:p w14:paraId="0B5CA8AA">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default"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color w:val="auto"/>
          <w:kern w:val="1"/>
          <w:sz w:val="32"/>
          <w:szCs w:val="32"/>
          <w:lang w:val="en-US" w:eastAsia="zh-CN"/>
        </w:rPr>
        <w:t>3.本项资金的使用，绩效目标总体没有偏差</w:t>
      </w:r>
      <w:r>
        <w:rPr>
          <w:rFonts w:hint="eastAsia" w:ascii="仿宋_GB2312" w:hAnsi="仿宋_GB2312" w:eastAsia="仿宋_GB2312"/>
          <w:color w:val="auto"/>
          <w:kern w:val="1"/>
          <w:sz w:val="32"/>
          <w:szCs w:val="32"/>
          <w:lang w:val="en-US" w:eastAsia="zh-CN"/>
        </w:rPr>
        <w:t>。</w:t>
      </w:r>
    </w:p>
    <w:p w14:paraId="6220F769">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六、改进意见</w:t>
      </w:r>
    </w:p>
    <w:p w14:paraId="260208CB">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kern w:val="1"/>
          <w:sz w:val="32"/>
          <w:szCs w:val="32"/>
          <w:lang w:val="en-US" w:eastAsia="zh-CN"/>
        </w:rPr>
      </w:pPr>
      <w:r>
        <w:rPr>
          <w:rFonts w:hint="eastAsia" w:ascii="仿宋_GB2312" w:hAnsi="仿宋_GB2312" w:eastAsia="仿宋_GB2312"/>
          <w:color w:val="auto"/>
          <w:kern w:val="1"/>
          <w:sz w:val="32"/>
          <w:szCs w:val="32"/>
          <w:lang w:eastAsia="zh-CN"/>
        </w:rPr>
        <w:t>因赛事规模、标准的要求及市财政资金紧张，</w:t>
      </w:r>
      <w:r>
        <w:rPr>
          <w:rFonts w:hint="eastAsia" w:ascii="仿宋_GB2312" w:eastAsia="仿宋_GB2312"/>
          <w:sz w:val="32"/>
          <w:szCs w:val="32"/>
          <w:lang w:eastAsia="zh-CN"/>
        </w:rPr>
        <w:t>全运会场馆升级改造经费</w:t>
      </w:r>
      <w:r>
        <w:rPr>
          <w:rFonts w:hint="eastAsia" w:ascii="仿宋_GB2312" w:hAnsi="仿宋_GB2312" w:eastAsia="仿宋_GB2312"/>
          <w:color w:val="auto"/>
          <w:kern w:val="1"/>
          <w:sz w:val="32"/>
          <w:szCs w:val="32"/>
          <w:lang w:eastAsia="zh-CN"/>
        </w:rPr>
        <w:t>有限，我们为了确保任务目标的完成，必须更为合理的安排使用好有限的资金。</w:t>
      </w:r>
      <w:r>
        <w:rPr>
          <w:rFonts w:hint="eastAsia" w:ascii="仿宋_GB2312" w:hAnsi="仿宋_GB2312" w:eastAsia="仿宋_GB2312" w:cs="仿宋_GB2312"/>
          <w:color w:val="auto"/>
          <w:kern w:val="1"/>
          <w:sz w:val="32"/>
          <w:szCs w:val="32"/>
          <w:lang w:val="en-US" w:eastAsia="zh-CN"/>
        </w:rPr>
        <w:t>3.本项资金的使用，绩效目标总体没有偏差。</w:t>
      </w:r>
    </w:p>
    <w:p w14:paraId="527DD7E3">
      <w:pPr>
        <w:spacing w:line="600" w:lineRule="exact"/>
        <w:ind w:firstLine="600"/>
        <w:rPr>
          <w:rFonts w:hint="eastAsia" w:ascii="黑体" w:hAnsi="黑体" w:eastAsia="黑体" w:cs="黑体"/>
          <w:color w:val="auto"/>
          <w:kern w:val="1"/>
          <w:sz w:val="32"/>
          <w:szCs w:val="32"/>
        </w:rPr>
      </w:pPr>
      <w:r>
        <w:rPr>
          <w:rFonts w:hint="eastAsia" w:ascii="黑体" w:hAnsi="黑体" w:eastAsia="黑体" w:cs="黑体"/>
          <w:color w:val="auto"/>
          <w:kern w:val="1"/>
          <w:sz w:val="32"/>
          <w:szCs w:val="32"/>
          <w:lang w:val="en-US" w:eastAsia="zh-CN"/>
        </w:rPr>
        <w:t>七</w:t>
      </w:r>
      <w:r>
        <w:rPr>
          <w:rFonts w:hint="eastAsia" w:ascii="黑体" w:hAnsi="黑体" w:eastAsia="黑体" w:cs="黑体"/>
          <w:color w:val="auto"/>
          <w:kern w:val="1"/>
          <w:sz w:val="32"/>
          <w:szCs w:val="32"/>
        </w:rPr>
        <w:t>、改进意见</w:t>
      </w:r>
    </w:p>
    <w:p w14:paraId="12914B43">
      <w:pPr>
        <w:keepNext w:val="0"/>
        <w:keepLines w:val="0"/>
        <w:pageBreakBefore w:val="0"/>
        <w:widowControl w:val="0"/>
        <w:kinsoku/>
        <w:wordWrap/>
        <w:overflowPunct/>
        <w:topLinePunct w:val="0"/>
        <w:autoSpaceDE/>
        <w:autoSpaceDN/>
        <w:bidi w:val="0"/>
        <w:adjustRightInd/>
        <w:spacing w:line="520" w:lineRule="exact"/>
        <w:ind w:firstLine="600"/>
        <w:textAlignment w:val="auto"/>
        <w:rPr>
          <w:rFonts w:hint="eastAsia" w:ascii="仿宋_GB2312" w:hAnsi="仿宋_GB2312" w:eastAsia="仿宋_GB2312" w:cs="仿宋_GB2312"/>
          <w:color w:val="auto"/>
          <w:kern w:val="1"/>
          <w:sz w:val="32"/>
          <w:szCs w:val="32"/>
          <w:lang w:eastAsia="zh-CN"/>
        </w:rPr>
      </w:pPr>
      <w:r>
        <w:rPr>
          <w:rFonts w:hint="eastAsia" w:ascii="仿宋_GB2312" w:hAnsi="仿宋_GB2312" w:eastAsia="仿宋_GB2312" w:cs="仿宋_GB2312"/>
          <w:color w:val="auto"/>
          <w:kern w:val="1"/>
          <w:sz w:val="32"/>
          <w:szCs w:val="32"/>
          <w:lang w:eastAsia="zh-CN"/>
        </w:rPr>
        <w:t>因赛事规模、标准的要求及市财政资金紧张，</w:t>
      </w:r>
      <w:r>
        <w:rPr>
          <w:rFonts w:hint="eastAsia" w:ascii="仿宋_GB2312" w:hAnsi="仿宋_GB2312" w:eastAsia="仿宋_GB2312" w:cs="仿宋_GB2312"/>
          <w:sz w:val="32"/>
          <w:szCs w:val="32"/>
          <w:lang w:eastAsia="zh-CN"/>
        </w:rPr>
        <w:t>全运会场馆升级改造经费</w:t>
      </w:r>
      <w:r>
        <w:rPr>
          <w:rFonts w:hint="eastAsia" w:ascii="仿宋_GB2312" w:hAnsi="仿宋_GB2312" w:eastAsia="仿宋_GB2312" w:cs="仿宋_GB2312"/>
          <w:color w:val="auto"/>
          <w:kern w:val="1"/>
          <w:sz w:val="32"/>
          <w:szCs w:val="32"/>
          <w:lang w:eastAsia="zh-CN"/>
        </w:rPr>
        <w:t>有限，我们为了确保任务目标的完成，必须更为合理的安排使用好有限的资金。</w:t>
      </w:r>
    </w:p>
    <w:p w14:paraId="468A98BE">
      <w:pPr>
        <w:snapToGrid w:val="0"/>
        <w:spacing w:line="360" w:lineRule="auto"/>
        <w:ind w:firstLine="640" w:firstLineChars="200"/>
        <w:rPr>
          <w:rFonts w:hint="eastAsia" w:ascii="黑体" w:hAnsi="黑体" w:eastAsia="黑体" w:cs="黑体"/>
          <w:bCs/>
          <w:sz w:val="32"/>
          <w:szCs w:val="32"/>
        </w:rPr>
      </w:pPr>
    </w:p>
    <w:sectPr>
      <w:headerReference r:id="rId3" w:type="default"/>
      <w:footerReference r:id="rId4" w:type="default"/>
      <w:footerReference r:id="rId5" w:type="even"/>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8F2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21</w:t>
    </w:r>
    <w:r>
      <w:fldChar w:fldCharType="end"/>
    </w:r>
  </w:p>
  <w:p w14:paraId="09D9B80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57A6">
    <w:pPr>
      <w:pStyle w:val="3"/>
      <w:framePr w:wrap="around" w:vAnchor="text" w:hAnchor="margin" w:xAlign="center" w:y="1"/>
      <w:rPr>
        <w:rStyle w:val="8"/>
      </w:rPr>
    </w:pPr>
    <w:r>
      <w:fldChar w:fldCharType="begin"/>
    </w:r>
    <w:r>
      <w:rPr>
        <w:rStyle w:val="8"/>
      </w:rPr>
      <w:instrText xml:space="preserve">PAGE  </w:instrText>
    </w:r>
    <w:r>
      <w:fldChar w:fldCharType="end"/>
    </w:r>
  </w:p>
  <w:p w14:paraId="2004F92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589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32E50"/>
    <w:multiLevelType w:val="singleLevel"/>
    <w:tmpl w:val="91F32E50"/>
    <w:lvl w:ilvl="0" w:tentative="0">
      <w:start w:val="2"/>
      <w:numFmt w:val="chineseCounting"/>
      <w:suff w:val="nothing"/>
      <w:lvlText w:val="（%1）"/>
      <w:lvlJc w:val="left"/>
      <w:rPr>
        <w:rFonts w:hint="eastAsia"/>
      </w:rPr>
    </w:lvl>
  </w:abstractNum>
  <w:abstractNum w:abstractNumId="1">
    <w:nsid w:val="B4180716"/>
    <w:multiLevelType w:val="singleLevel"/>
    <w:tmpl w:val="B4180716"/>
    <w:lvl w:ilvl="0" w:tentative="0">
      <w:start w:val="4"/>
      <w:numFmt w:val="chineseCounting"/>
      <w:suff w:val="nothing"/>
      <w:lvlText w:val="%1、"/>
      <w:lvlJc w:val="left"/>
    </w:lvl>
  </w:abstractNum>
  <w:abstractNum w:abstractNumId="2">
    <w:nsid w:val="5F0BE44D"/>
    <w:multiLevelType w:val="singleLevel"/>
    <w:tmpl w:val="5F0BE44D"/>
    <w:lvl w:ilvl="0" w:tentative="0">
      <w:start w:val="4"/>
      <w:numFmt w:val="chineseCounting"/>
      <w:suff w:val="nothing"/>
      <w:lvlText w:val="%1、"/>
      <w:lvlJc w:val="left"/>
    </w:lvl>
  </w:abstractNum>
  <w:abstractNum w:abstractNumId="3">
    <w:nsid w:val="5F154C76"/>
    <w:multiLevelType w:val="singleLevel"/>
    <w:tmpl w:val="5F154C76"/>
    <w:lvl w:ilvl="0" w:tentative="0">
      <w:start w:val="1"/>
      <w:numFmt w:val="chineseCounting"/>
      <w:suff w:val="nothing"/>
      <w:lvlText w:val="%1、"/>
      <w:lvlJc w:val="left"/>
    </w:lvl>
  </w:abstractNum>
  <w:abstractNum w:abstractNumId="4">
    <w:nsid w:val="705B9C66"/>
    <w:multiLevelType w:val="singleLevel"/>
    <w:tmpl w:val="705B9C66"/>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D6"/>
    <w:rsid w:val="00032E98"/>
    <w:rsid w:val="00101E4F"/>
    <w:rsid w:val="001376C7"/>
    <w:rsid w:val="001402D6"/>
    <w:rsid w:val="00147DDE"/>
    <w:rsid w:val="00176000"/>
    <w:rsid w:val="00180204"/>
    <w:rsid w:val="0019444C"/>
    <w:rsid w:val="001B6DC7"/>
    <w:rsid w:val="001D4214"/>
    <w:rsid w:val="00201C7B"/>
    <w:rsid w:val="002645D9"/>
    <w:rsid w:val="002B1622"/>
    <w:rsid w:val="002E1630"/>
    <w:rsid w:val="002E2F0B"/>
    <w:rsid w:val="00352BCD"/>
    <w:rsid w:val="003770CB"/>
    <w:rsid w:val="003846EC"/>
    <w:rsid w:val="0045343B"/>
    <w:rsid w:val="004C3AAF"/>
    <w:rsid w:val="004F795B"/>
    <w:rsid w:val="00571889"/>
    <w:rsid w:val="00586265"/>
    <w:rsid w:val="005D01D6"/>
    <w:rsid w:val="005D0BC0"/>
    <w:rsid w:val="0060315F"/>
    <w:rsid w:val="0063784C"/>
    <w:rsid w:val="006C7CE0"/>
    <w:rsid w:val="006F1D98"/>
    <w:rsid w:val="0074195E"/>
    <w:rsid w:val="00784CD1"/>
    <w:rsid w:val="00791F6D"/>
    <w:rsid w:val="007F00BC"/>
    <w:rsid w:val="00800863"/>
    <w:rsid w:val="00871251"/>
    <w:rsid w:val="008D2722"/>
    <w:rsid w:val="00985999"/>
    <w:rsid w:val="009E1A03"/>
    <w:rsid w:val="009F5B84"/>
    <w:rsid w:val="00A037C7"/>
    <w:rsid w:val="00A44647"/>
    <w:rsid w:val="00A64E36"/>
    <w:rsid w:val="00AC752C"/>
    <w:rsid w:val="00B14D4E"/>
    <w:rsid w:val="00B1627C"/>
    <w:rsid w:val="00B6783B"/>
    <w:rsid w:val="00B86B48"/>
    <w:rsid w:val="00BB077C"/>
    <w:rsid w:val="00BF68A5"/>
    <w:rsid w:val="00C1202D"/>
    <w:rsid w:val="00C139BE"/>
    <w:rsid w:val="00C13F25"/>
    <w:rsid w:val="00C5674B"/>
    <w:rsid w:val="00CA7F7F"/>
    <w:rsid w:val="00D131F7"/>
    <w:rsid w:val="00E3751E"/>
    <w:rsid w:val="00E5503D"/>
    <w:rsid w:val="00E73182"/>
    <w:rsid w:val="00EA70BD"/>
    <w:rsid w:val="00EB5986"/>
    <w:rsid w:val="00F370FC"/>
    <w:rsid w:val="00F4477B"/>
    <w:rsid w:val="00FC0886"/>
    <w:rsid w:val="01365434"/>
    <w:rsid w:val="01920DBD"/>
    <w:rsid w:val="029F675D"/>
    <w:rsid w:val="02A97FA7"/>
    <w:rsid w:val="030E6A10"/>
    <w:rsid w:val="04271BEC"/>
    <w:rsid w:val="044B68AC"/>
    <w:rsid w:val="045C29A7"/>
    <w:rsid w:val="05401AC0"/>
    <w:rsid w:val="055006E2"/>
    <w:rsid w:val="05517C96"/>
    <w:rsid w:val="07036991"/>
    <w:rsid w:val="070B051A"/>
    <w:rsid w:val="088F6118"/>
    <w:rsid w:val="089612BB"/>
    <w:rsid w:val="08BC70DC"/>
    <w:rsid w:val="09093863"/>
    <w:rsid w:val="09913F07"/>
    <w:rsid w:val="0AD772D6"/>
    <w:rsid w:val="0AEE7FE8"/>
    <w:rsid w:val="0B4011B2"/>
    <w:rsid w:val="0BBE3D51"/>
    <w:rsid w:val="0BD85521"/>
    <w:rsid w:val="0C717078"/>
    <w:rsid w:val="0CBF150B"/>
    <w:rsid w:val="0D6E51B4"/>
    <w:rsid w:val="0F080027"/>
    <w:rsid w:val="0F164D4D"/>
    <w:rsid w:val="10602149"/>
    <w:rsid w:val="10911C6F"/>
    <w:rsid w:val="109F4BD4"/>
    <w:rsid w:val="11C46F35"/>
    <w:rsid w:val="12566C54"/>
    <w:rsid w:val="125C3EF5"/>
    <w:rsid w:val="12F63EFC"/>
    <w:rsid w:val="13864617"/>
    <w:rsid w:val="13E67F6B"/>
    <w:rsid w:val="14037464"/>
    <w:rsid w:val="14111FFD"/>
    <w:rsid w:val="158156D6"/>
    <w:rsid w:val="1634517A"/>
    <w:rsid w:val="16427FAB"/>
    <w:rsid w:val="1664374B"/>
    <w:rsid w:val="17930DEA"/>
    <w:rsid w:val="17B3352F"/>
    <w:rsid w:val="184C3BD9"/>
    <w:rsid w:val="18B34294"/>
    <w:rsid w:val="18CA137A"/>
    <w:rsid w:val="18CC1A57"/>
    <w:rsid w:val="1A6361D9"/>
    <w:rsid w:val="1A676DEC"/>
    <w:rsid w:val="1AE86432"/>
    <w:rsid w:val="1D114A59"/>
    <w:rsid w:val="1DAF568F"/>
    <w:rsid w:val="1EBD20DC"/>
    <w:rsid w:val="1F871382"/>
    <w:rsid w:val="1FC51581"/>
    <w:rsid w:val="214F5262"/>
    <w:rsid w:val="216522AF"/>
    <w:rsid w:val="21B752A5"/>
    <w:rsid w:val="21F30B30"/>
    <w:rsid w:val="23385CD8"/>
    <w:rsid w:val="234826EF"/>
    <w:rsid w:val="25E02339"/>
    <w:rsid w:val="26032B20"/>
    <w:rsid w:val="27570C9B"/>
    <w:rsid w:val="277F4996"/>
    <w:rsid w:val="27D97F6F"/>
    <w:rsid w:val="2868580D"/>
    <w:rsid w:val="295761E2"/>
    <w:rsid w:val="296454F8"/>
    <w:rsid w:val="29C91057"/>
    <w:rsid w:val="2BEF654B"/>
    <w:rsid w:val="2D182F9D"/>
    <w:rsid w:val="2D313091"/>
    <w:rsid w:val="2D740F73"/>
    <w:rsid w:val="2D866BFD"/>
    <w:rsid w:val="2DA64227"/>
    <w:rsid w:val="2EE5593C"/>
    <w:rsid w:val="2F62401A"/>
    <w:rsid w:val="30DE27BB"/>
    <w:rsid w:val="319D3AF3"/>
    <w:rsid w:val="31BB04A8"/>
    <w:rsid w:val="31EA4F55"/>
    <w:rsid w:val="32536D0A"/>
    <w:rsid w:val="326D6D02"/>
    <w:rsid w:val="32787A33"/>
    <w:rsid w:val="332A7E02"/>
    <w:rsid w:val="34033E90"/>
    <w:rsid w:val="345D5B23"/>
    <w:rsid w:val="349F59D6"/>
    <w:rsid w:val="34C90E11"/>
    <w:rsid w:val="35657256"/>
    <w:rsid w:val="35E02966"/>
    <w:rsid w:val="365D08DD"/>
    <w:rsid w:val="371812F1"/>
    <w:rsid w:val="37406C32"/>
    <w:rsid w:val="38C60D03"/>
    <w:rsid w:val="39422F00"/>
    <w:rsid w:val="39AA49F5"/>
    <w:rsid w:val="3A1D283C"/>
    <w:rsid w:val="3A246BDD"/>
    <w:rsid w:val="3A9B75B2"/>
    <w:rsid w:val="3B7905A1"/>
    <w:rsid w:val="3C2E19CE"/>
    <w:rsid w:val="3C6360DF"/>
    <w:rsid w:val="3E6C767A"/>
    <w:rsid w:val="3EAD1CD6"/>
    <w:rsid w:val="3ED91501"/>
    <w:rsid w:val="3F2E1AB8"/>
    <w:rsid w:val="3FED3251"/>
    <w:rsid w:val="400C5F25"/>
    <w:rsid w:val="40733178"/>
    <w:rsid w:val="42237F3B"/>
    <w:rsid w:val="42DE5EF7"/>
    <w:rsid w:val="437C6815"/>
    <w:rsid w:val="446866CB"/>
    <w:rsid w:val="45577579"/>
    <w:rsid w:val="4585492C"/>
    <w:rsid w:val="468277BE"/>
    <w:rsid w:val="4788363D"/>
    <w:rsid w:val="494F4D04"/>
    <w:rsid w:val="4A0B1929"/>
    <w:rsid w:val="4BD56877"/>
    <w:rsid w:val="4C601CDE"/>
    <w:rsid w:val="4C9B290E"/>
    <w:rsid w:val="4D0C0380"/>
    <w:rsid w:val="4D8C39CA"/>
    <w:rsid w:val="50AB6D08"/>
    <w:rsid w:val="51480E67"/>
    <w:rsid w:val="517A150B"/>
    <w:rsid w:val="51910362"/>
    <w:rsid w:val="52796FDA"/>
    <w:rsid w:val="52A579AD"/>
    <w:rsid w:val="52E465D8"/>
    <w:rsid w:val="539C16BB"/>
    <w:rsid w:val="541212FA"/>
    <w:rsid w:val="543F6B44"/>
    <w:rsid w:val="546168B5"/>
    <w:rsid w:val="557A0C4C"/>
    <w:rsid w:val="58106307"/>
    <w:rsid w:val="5841015B"/>
    <w:rsid w:val="58A60278"/>
    <w:rsid w:val="59EB2715"/>
    <w:rsid w:val="5A4F07FA"/>
    <w:rsid w:val="5A6F5526"/>
    <w:rsid w:val="5C570DE0"/>
    <w:rsid w:val="5C8A44A8"/>
    <w:rsid w:val="5CB84849"/>
    <w:rsid w:val="5D762C66"/>
    <w:rsid w:val="60A11E99"/>
    <w:rsid w:val="60E86A50"/>
    <w:rsid w:val="62FA05A7"/>
    <w:rsid w:val="630241AF"/>
    <w:rsid w:val="63123210"/>
    <w:rsid w:val="63E11F6B"/>
    <w:rsid w:val="64D11873"/>
    <w:rsid w:val="64F87534"/>
    <w:rsid w:val="650E5514"/>
    <w:rsid w:val="65BD2E34"/>
    <w:rsid w:val="65E671BD"/>
    <w:rsid w:val="690006D4"/>
    <w:rsid w:val="6906269B"/>
    <w:rsid w:val="6AF6750A"/>
    <w:rsid w:val="6BC247F1"/>
    <w:rsid w:val="6C4B0061"/>
    <w:rsid w:val="6C847500"/>
    <w:rsid w:val="6D1509BC"/>
    <w:rsid w:val="6D401F86"/>
    <w:rsid w:val="6E2241BE"/>
    <w:rsid w:val="6E235FCD"/>
    <w:rsid w:val="70C450CA"/>
    <w:rsid w:val="70F91EFE"/>
    <w:rsid w:val="73C8692D"/>
    <w:rsid w:val="74352E35"/>
    <w:rsid w:val="74A801AF"/>
    <w:rsid w:val="76366DD3"/>
    <w:rsid w:val="76EA6BA6"/>
    <w:rsid w:val="789C3FEE"/>
    <w:rsid w:val="78B8444A"/>
    <w:rsid w:val="799822DA"/>
    <w:rsid w:val="7A1D31E5"/>
    <w:rsid w:val="7A69370D"/>
    <w:rsid w:val="7B5B3EF1"/>
    <w:rsid w:val="7B7C57E1"/>
    <w:rsid w:val="7DFA443A"/>
    <w:rsid w:val="7E33111C"/>
    <w:rsid w:val="7E3A2CA5"/>
    <w:rsid w:val="7E4548B9"/>
    <w:rsid w:val="7E6F3AB7"/>
    <w:rsid w:val="7F703BED"/>
    <w:rsid w:val="7FD562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uiPriority w:val="0"/>
  </w:style>
  <w:style w:type="character" w:customStyle="1" w:styleId="9">
    <w:name w:val="页脚 字符"/>
    <w:link w:val="3"/>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fontstyle01"/>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42</Pages>
  <Words>11959</Words>
  <Characters>12306</Characters>
  <Lines>147</Lines>
  <Paragraphs>41</Paragraphs>
  <TotalTime>2</TotalTime>
  <ScaleCrop>false</ScaleCrop>
  <LinksUpToDate>false</LinksUpToDate>
  <CharactersWithSpaces>12364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2019-05-15T01:53:00Z</dcterms:created>
  <dc:creator>梁志</dc:creator>
  <cp:lastModifiedBy>Administrator</cp:lastModifiedBy>
  <cp:lastPrinted>2025-04-22T02:42:00Z</cp:lastPrinted>
  <dcterms:modified xsi:type="dcterms:W3CDTF">2026-05-29T08:30:54Z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C22EECE0903A4605947848E981700058_13</vt:lpwstr>
  </property>
  <property fmtid="{D5CDD505-2E9C-101B-9397-08002B2CF9AE}" pid="4" name="KSOTemplateDocerSaveRecord">
    <vt:lpwstr>eyJoZGlkIjoiOWVjNmI1NTVkMzJhMzczYjdjZGY0YTNmZDI2Zjg3OTUiLCJ1c2VySWQiOiIxMjEwMDc5NDMifQ==</vt:lpwstr>
  </property>
</Properties>
</file>