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65" w:rsidRDefault="00697565">
      <w:pPr>
        <w:tabs>
          <w:tab w:val="left" w:pos="3420"/>
        </w:tabs>
        <w:spacing w:line="58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697565">
      <w:pPr>
        <w:tabs>
          <w:tab w:val="left" w:pos="3420"/>
        </w:tabs>
        <w:spacing w:line="580" w:lineRule="exact"/>
        <w:ind w:right="640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F269AC">
      <w:pPr>
        <w:tabs>
          <w:tab w:val="left" w:pos="3420"/>
        </w:tabs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湛麻环建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〔2020〕3号</w:t>
      </w:r>
    </w:p>
    <w:p w:rsidR="00697565" w:rsidRDefault="00697565">
      <w:pPr>
        <w:widowControl/>
        <w:shd w:val="clear" w:color="auto" w:fill="FFFFFF"/>
        <w:spacing w:line="520" w:lineRule="exact"/>
        <w:rPr>
          <w:rFonts w:asciiTheme="minorHAnsi" w:eastAsia="小标宋" w:hAnsiTheme="minorHAnsi" w:cs="仿宋_GB2312"/>
          <w:sz w:val="44"/>
          <w:szCs w:val="44"/>
        </w:rPr>
      </w:pPr>
    </w:p>
    <w:p w:rsidR="00697565" w:rsidRDefault="00F269AC">
      <w:pPr>
        <w:widowControl/>
        <w:shd w:val="clear" w:color="auto" w:fill="FFFFFF"/>
        <w:spacing w:line="52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关于湛江市麻章区顺安</w:t>
      </w:r>
      <w:proofErr w:type="gramStart"/>
      <w:r>
        <w:rPr>
          <w:rFonts w:eastAsia="小标宋" w:hint="eastAsia"/>
          <w:sz w:val="44"/>
          <w:szCs w:val="44"/>
        </w:rPr>
        <w:t>环保砖业有限公司</w:t>
      </w:r>
      <w:proofErr w:type="gramEnd"/>
      <w:r>
        <w:rPr>
          <w:rFonts w:eastAsia="小标宋" w:hint="eastAsia"/>
          <w:sz w:val="44"/>
          <w:szCs w:val="44"/>
        </w:rPr>
        <w:t>年扩建</w:t>
      </w:r>
      <w:r>
        <w:rPr>
          <w:rFonts w:eastAsia="小标宋" w:hint="eastAsia"/>
          <w:sz w:val="44"/>
          <w:szCs w:val="44"/>
        </w:rPr>
        <w:t>3000</w:t>
      </w:r>
      <w:r>
        <w:rPr>
          <w:rFonts w:eastAsia="小标宋" w:hint="eastAsia"/>
          <w:sz w:val="44"/>
          <w:szCs w:val="44"/>
        </w:rPr>
        <w:t>万块环保节能砖项目</w:t>
      </w:r>
    </w:p>
    <w:p w:rsidR="00697565" w:rsidRDefault="00F269AC">
      <w:pPr>
        <w:widowControl/>
        <w:shd w:val="clear" w:color="auto" w:fill="FFFFFF"/>
        <w:spacing w:line="52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sz w:val="44"/>
          <w:szCs w:val="44"/>
        </w:rPr>
        <w:t>环境影响报告表的批复</w:t>
      </w:r>
    </w:p>
    <w:p w:rsidR="00697565" w:rsidRDefault="00697565">
      <w:pPr>
        <w:widowControl/>
        <w:shd w:val="clear" w:color="auto" w:fill="FFFFFF"/>
        <w:spacing w:line="520" w:lineRule="exact"/>
        <w:jc w:val="center"/>
        <w:rPr>
          <w:rFonts w:asciiTheme="minorHAnsi" w:eastAsia="小标宋" w:hAnsiTheme="minorHAnsi" w:cs="仿宋_GB2312"/>
          <w:sz w:val="44"/>
          <w:szCs w:val="44"/>
        </w:rPr>
      </w:pPr>
    </w:p>
    <w:p w:rsidR="00697565" w:rsidRDefault="00F269AC">
      <w:pPr>
        <w:tabs>
          <w:tab w:val="left" w:pos="3420"/>
        </w:tabs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湛江市麻章区顺安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环保砖业有限公司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97565" w:rsidRDefault="00F269A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你公司报批的《湛江市麻章区顺安环保砖业有限公司年扩建3000万块环保节能砖项目</w:t>
      </w:r>
      <w:r>
        <w:rPr>
          <w:rFonts w:ascii="仿宋_GB2312" w:eastAsia="仿宋_GB2312" w:hAnsi="仿宋_GB2312" w:cs="仿宋_GB2312"/>
          <w:sz w:val="32"/>
          <w:szCs w:val="32"/>
        </w:rPr>
        <w:t>环境影响报告表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》（以下简称“报告表”）等资料收悉。经研究，批复如下：</w:t>
      </w:r>
    </w:p>
    <w:p w:rsidR="00697565" w:rsidRDefault="00F269A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湛江市麻章区顺安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环保砖业有限公司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年扩建3000万块环保节能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砖项目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位于</w:t>
      </w:r>
      <w:r>
        <w:rPr>
          <w:rFonts w:ascii="仿宋_GB2312" w:eastAsia="仿宋_GB2312" w:hAnsi="仿宋_GB2312" w:cs="仿宋_GB2312"/>
          <w:bCs/>
          <w:sz w:val="32"/>
          <w:szCs w:val="32"/>
        </w:rPr>
        <w:t>湛江市麻章区麻章</w:t>
      </w:r>
      <w:proofErr w:type="gramStart"/>
      <w:r>
        <w:rPr>
          <w:rFonts w:ascii="仿宋_GB2312" w:eastAsia="仿宋_GB2312" w:hAnsi="仿宋_GB2312" w:cs="仿宋_GB2312"/>
          <w:bCs/>
          <w:sz w:val="32"/>
          <w:szCs w:val="32"/>
        </w:rPr>
        <w:t>镇江门</w:t>
      </w:r>
      <w:proofErr w:type="gramEnd"/>
      <w:r>
        <w:rPr>
          <w:rFonts w:ascii="仿宋_GB2312" w:eastAsia="仿宋_GB2312" w:hAnsi="仿宋_GB2312" w:cs="仿宋_GB2312"/>
          <w:bCs/>
          <w:sz w:val="32"/>
          <w:szCs w:val="32"/>
        </w:rPr>
        <w:t>坡村新屋岭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/>
          <w:bCs/>
          <w:sz w:val="32"/>
          <w:szCs w:val="32"/>
        </w:rPr>
        <w:t>地理坐标：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北纬</w:t>
      </w:r>
      <w:r>
        <w:rPr>
          <w:rFonts w:ascii="仿宋_GB2312" w:eastAsia="仿宋_GB2312" w:hAnsi="仿宋_GB2312" w:cs="仿宋_GB2312"/>
          <w:bCs/>
          <w:sz w:val="32"/>
          <w:szCs w:val="32"/>
        </w:rPr>
        <w:t>21°11′52.65″、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东经</w:t>
      </w:r>
      <w:r>
        <w:rPr>
          <w:rFonts w:ascii="仿宋_GB2312" w:eastAsia="仿宋_GB2312" w:hAnsi="仿宋_GB2312" w:cs="仿宋_GB2312"/>
          <w:bCs/>
          <w:sz w:val="32"/>
          <w:szCs w:val="32"/>
        </w:rPr>
        <w:t>110°18′42.03″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原项目年生产环保砖3000万块。本次扩建在原2座隧道窑建筑基础上增加1座隧道窑，并增加100台窑车、1台铲车，对废气脱硫除尘处理工艺进行改进，新建污泥堆放区（硬底化的半封闭式厂房），扩建后生产能力达到年产6000万块环保砖。总投资500万元，其中环保投资20万元。</w:t>
      </w:r>
    </w:p>
    <w:p w:rsidR="00697565" w:rsidRDefault="00F269AC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湛江市环境科学技术研究所于2019年12月30日出具的《关于湛江市麻章区顺安环保砖业有限公司年扩建3000万块环保节能砖项目</w:t>
      </w:r>
      <w:r>
        <w:rPr>
          <w:rFonts w:ascii="仿宋_GB2312" w:eastAsia="仿宋_GB2312" w:hAnsi="仿宋_GB2312" w:cs="仿宋_GB2312"/>
          <w:sz w:val="32"/>
          <w:szCs w:val="32"/>
        </w:rPr>
        <w:t>环境影响报告表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技术评估意见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697565" w:rsidRDefault="00F269AC">
      <w:pPr>
        <w:spacing w:line="560" w:lineRule="exact"/>
        <w:ind w:firstLineChars="2550" w:firstLine="8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湛环技评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表〔2019〕51号）认为，</w:t>
      </w:r>
      <w:r>
        <w:rPr>
          <w:rFonts w:ascii="仿宋_GB2312" w:eastAsia="仿宋_GB2312" w:hAnsi="仿宋_GB2312" w:cs="仿宋_GB2312"/>
          <w:sz w:val="32"/>
          <w:szCs w:val="32"/>
        </w:rPr>
        <w:t>在严格落实报告表提出的各项污染防治措施和建议、各类污染物稳定达标排放、做到有效防尘抑尘、废水不外排、固体废物得到有效妥善处置、确保环境安全的前提下，从环境保护角度分析，该项目建设的环境影响可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。我局原则通过对报告表的审查，你公司应按照报告表内容组织实施。</w:t>
      </w:r>
    </w:p>
    <w:p w:rsidR="00697565" w:rsidRDefault="00F269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三、建设项目的性质、规模、地点、采用的生产工艺或者防治污染、防止生态破坏的措施发生重大变动的，你公司应当重新报批建设项目的环境影响评价文件。</w:t>
      </w:r>
    </w:p>
    <w:p w:rsidR="00697565" w:rsidRDefault="00F269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该项目建设须按有关规定取得其他相关部门同意。项目建设必须严格执行配套的环境保护设施与主体工程同时设计、同时施工、同时投产使用的环境保护“三同时”制度。项目竣工后，你公司须按规定的标准和程序，对配套建设的环境保护设施进行验收。</w:t>
      </w:r>
    </w:p>
    <w:p w:rsidR="00697565" w:rsidRDefault="00697565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697565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697565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F269AC">
      <w:pPr>
        <w:spacing w:line="560" w:lineRule="exact"/>
        <w:ind w:right="6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湛江市生态环境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局麻章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分局</w:t>
      </w:r>
    </w:p>
    <w:p w:rsidR="00697565" w:rsidRDefault="00F269AC">
      <w:pPr>
        <w:spacing w:line="560" w:lineRule="exact"/>
        <w:ind w:right="6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2020年1月1</w:t>
      </w:r>
      <w:r w:rsidR="00F91EB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97565" w:rsidRDefault="00697565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697565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697565">
      <w:pPr>
        <w:pStyle w:val="Default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565" w:rsidRDefault="00F269AC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抄送：</w:t>
      </w:r>
      <w:r>
        <w:rPr>
          <w:rFonts w:ascii="仿宋_GB2312" w:eastAsia="仿宋_GB2312" w:hAnsi="仿宋_GB2312" w:cs="仿宋_GB2312"/>
          <w:sz w:val="28"/>
          <w:szCs w:val="28"/>
        </w:rPr>
        <w:t>广州国寰环保科技发展有限公司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>（由建设单位送达）。</w:t>
      </w:r>
    </w:p>
    <w:sectPr w:rsidR="00697565" w:rsidSect="00697565">
      <w:pgSz w:w="11906" w:h="16838"/>
      <w:pgMar w:top="1440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F4D" w:rsidRDefault="00316F4D" w:rsidP="00316F4D">
      <w:r>
        <w:separator/>
      </w:r>
    </w:p>
  </w:endnote>
  <w:endnote w:type="continuationSeparator" w:id="1">
    <w:p w:rsidR="00316F4D" w:rsidRDefault="00316F4D" w:rsidP="00316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F4D" w:rsidRDefault="00316F4D" w:rsidP="00316F4D">
      <w:r>
        <w:separator/>
      </w:r>
    </w:p>
  </w:footnote>
  <w:footnote w:type="continuationSeparator" w:id="1">
    <w:p w:rsidR="00316F4D" w:rsidRDefault="00316F4D" w:rsidP="00316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485893"/>
    <w:multiLevelType w:val="singleLevel"/>
    <w:tmpl w:val="BD4858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9B9"/>
    <w:rsid w:val="000F5B9A"/>
    <w:rsid w:val="0019374A"/>
    <w:rsid w:val="00195470"/>
    <w:rsid w:val="001F5347"/>
    <w:rsid w:val="00272A97"/>
    <w:rsid w:val="002816A6"/>
    <w:rsid w:val="00287DA2"/>
    <w:rsid w:val="00287F1A"/>
    <w:rsid w:val="002C2EC1"/>
    <w:rsid w:val="002C6D6D"/>
    <w:rsid w:val="00316F4D"/>
    <w:rsid w:val="003A0694"/>
    <w:rsid w:val="003B0ED0"/>
    <w:rsid w:val="003D10D8"/>
    <w:rsid w:val="003D2D3D"/>
    <w:rsid w:val="003F35AB"/>
    <w:rsid w:val="00454AC9"/>
    <w:rsid w:val="004C51D7"/>
    <w:rsid w:val="005246AB"/>
    <w:rsid w:val="005524C9"/>
    <w:rsid w:val="005947CE"/>
    <w:rsid w:val="005D6FA7"/>
    <w:rsid w:val="0063260F"/>
    <w:rsid w:val="0065285E"/>
    <w:rsid w:val="00672811"/>
    <w:rsid w:val="00697565"/>
    <w:rsid w:val="006A0A84"/>
    <w:rsid w:val="006D5FFB"/>
    <w:rsid w:val="0070731A"/>
    <w:rsid w:val="00743551"/>
    <w:rsid w:val="007A58DF"/>
    <w:rsid w:val="00813065"/>
    <w:rsid w:val="008627CD"/>
    <w:rsid w:val="008E70E6"/>
    <w:rsid w:val="00937596"/>
    <w:rsid w:val="009400DA"/>
    <w:rsid w:val="00945563"/>
    <w:rsid w:val="0094778C"/>
    <w:rsid w:val="00966DAE"/>
    <w:rsid w:val="009B1087"/>
    <w:rsid w:val="00A11AD3"/>
    <w:rsid w:val="00A45652"/>
    <w:rsid w:val="00A4704D"/>
    <w:rsid w:val="00AE7EDE"/>
    <w:rsid w:val="00BB46EC"/>
    <w:rsid w:val="00BE05B0"/>
    <w:rsid w:val="00C27D1E"/>
    <w:rsid w:val="00C50AA4"/>
    <w:rsid w:val="00C649BA"/>
    <w:rsid w:val="00C73E9C"/>
    <w:rsid w:val="00C85636"/>
    <w:rsid w:val="00CD2018"/>
    <w:rsid w:val="00CE20B9"/>
    <w:rsid w:val="00CE59B9"/>
    <w:rsid w:val="00D260B1"/>
    <w:rsid w:val="00D406AE"/>
    <w:rsid w:val="00D74996"/>
    <w:rsid w:val="00D9149E"/>
    <w:rsid w:val="00DD6F36"/>
    <w:rsid w:val="00DF6AB6"/>
    <w:rsid w:val="00E34871"/>
    <w:rsid w:val="00E53CC8"/>
    <w:rsid w:val="00EA2951"/>
    <w:rsid w:val="00EC5EAD"/>
    <w:rsid w:val="00F269AC"/>
    <w:rsid w:val="00F40C3A"/>
    <w:rsid w:val="00F52A39"/>
    <w:rsid w:val="00F85C81"/>
    <w:rsid w:val="00F91EB3"/>
    <w:rsid w:val="00FB39AD"/>
    <w:rsid w:val="00FE7986"/>
    <w:rsid w:val="03434B40"/>
    <w:rsid w:val="0818558D"/>
    <w:rsid w:val="097C4608"/>
    <w:rsid w:val="099201DF"/>
    <w:rsid w:val="0A4F6CE1"/>
    <w:rsid w:val="0A817D18"/>
    <w:rsid w:val="0A884C3F"/>
    <w:rsid w:val="0ACA66C1"/>
    <w:rsid w:val="0B0D40C4"/>
    <w:rsid w:val="0C485B0A"/>
    <w:rsid w:val="0D6F232B"/>
    <w:rsid w:val="0FC508D0"/>
    <w:rsid w:val="103575B7"/>
    <w:rsid w:val="108752C4"/>
    <w:rsid w:val="128662AE"/>
    <w:rsid w:val="14497175"/>
    <w:rsid w:val="1774158E"/>
    <w:rsid w:val="181C212F"/>
    <w:rsid w:val="1A8A2CCF"/>
    <w:rsid w:val="1BFB069E"/>
    <w:rsid w:val="1D43019F"/>
    <w:rsid w:val="1E803CE5"/>
    <w:rsid w:val="1F7F0B9C"/>
    <w:rsid w:val="247A5AB4"/>
    <w:rsid w:val="24930BB6"/>
    <w:rsid w:val="24AA037A"/>
    <w:rsid w:val="259E7AF4"/>
    <w:rsid w:val="25C46244"/>
    <w:rsid w:val="25D43C4E"/>
    <w:rsid w:val="272331D5"/>
    <w:rsid w:val="27DB4AA4"/>
    <w:rsid w:val="28D45901"/>
    <w:rsid w:val="29512065"/>
    <w:rsid w:val="29C627CE"/>
    <w:rsid w:val="2A9D62A5"/>
    <w:rsid w:val="2DAE5621"/>
    <w:rsid w:val="2DCE4B35"/>
    <w:rsid w:val="2E39027E"/>
    <w:rsid w:val="2EBD1244"/>
    <w:rsid w:val="2ED21B41"/>
    <w:rsid w:val="2F7B268C"/>
    <w:rsid w:val="30A81CFC"/>
    <w:rsid w:val="30EE502D"/>
    <w:rsid w:val="316C1EC4"/>
    <w:rsid w:val="3192243C"/>
    <w:rsid w:val="35C93C3E"/>
    <w:rsid w:val="3B1968AC"/>
    <w:rsid w:val="3C8743A1"/>
    <w:rsid w:val="3EE05DFB"/>
    <w:rsid w:val="3EF06405"/>
    <w:rsid w:val="405349F0"/>
    <w:rsid w:val="41502BEA"/>
    <w:rsid w:val="41BF32B7"/>
    <w:rsid w:val="426A79A2"/>
    <w:rsid w:val="47717570"/>
    <w:rsid w:val="47D2526E"/>
    <w:rsid w:val="488D4674"/>
    <w:rsid w:val="48ED3FE2"/>
    <w:rsid w:val="49862996"/>
    <w:rsid w:val="4A457282"/>
    <w:rsid w:val="4B770242"/>
    <w:rsid w:val="4C7779BB"/>
    <w:rsid w:val="4C912D10"/>
    <w:rsid w:val="4CE26F53"/>
    <w:rsid w:val="4D9617A4"/>
    <w:rsid w:val="4FC503C0"/>
    <w:rsid w:val="502E151B"/>
    <w:rsid w:val="509C68A2"/>
    <w:rsid w:val="515227D0"/>
    <w:rsid w:val="51A57202"/>
    <w:rsid w:val="5334082F"/>
    <w:rsid w:val="53534400"/>
    <w:rsid w:val="54F866BA"/>
    <w:rsid w:val="55AC26B7"/>
    <w:rsid w:val="576C7439"/>
    <w:rsid w:val="57751630"/>
    <w:rsid w:val="5811685D"/>
    <w:rsid w:val="58607699"/>
    <w:rsid w:val="58DD6F3D"/>
    <w:rsid w:val="59A722A3"/>
    <w:rsid w:val="5A7B1D63"/>
    <w:rsid w:val="5C515AD2"/>
    <w:rsid w:val="5D0B105A"/>
    <w:rsid w:val="5DF50BB9"/>
    <w:rsid w:val="5E11329D"/>
    <w:rsid w:val="60737BCC"/>
    <w:rsid w:val="60BB0E7A"/>
    <w:rsid w:val="640B24E0"/>
    <w:rsid w:val="64772898"/>
    <w:rsid w:val="6586174E"/>
    <w:rsid w:val="662F094F"/>
    <w:rsid w:val="683B446E"/>
    <w:rsid w:val="68F72CA6"/>
    <w:rsid w:val="69C26EA6"/>
    <w:rsid w:val="69F368A1"/>
    <w:rsid w:val="6A7E019B"/>
    <w:rsid w:val="6B680D27"/>
    <w:rsid w:val="6F3D2217"/>
    <w:rsid w:val="705D6E6F"/>
    <w:rsid w:val="70D51B64"/>
    <w:rsid w:val="72F46AAF"/>
    <w:rsid w:val="737A6119"/>
    <w:rsid w:val="74AD6DA5"/>
    <w:rsid w:val="74DD2700"/>
    <w:rsid w:val="74E259CB"/>
    <w:rsid w:val="74E63256"/>
    <w:rsid w:val="75836E8C"/>
    <w:rsid w:val="76360AFC"/>
    <w:rsid w:val="77E62996"/>
    <w:rsid w:val="7A855ED2"/>
    <w:rsid w:val="7ADA74BE"/>
    <w:rsid w:val="7B3D2DC4"/>
    <w:rsid w:val="7C9A3CDC"/>
    <w:rsid w:val="7D9A7AFB"/>
    <w:rsid w:val="7DD0249F"/>
    <w:rsid w:val="7E766731"/>
    <w:rsid w:val="7EDF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7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97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75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7565"/>
    <w:rPr>
      <w:sz w:val="18"/>
      <w:szCs w:val="18"/>
    </w:rPr>
  </w:style>
  <w:style w:type="paragraph" w:customStyle="1" w:styleId="Default">
    <w:name w:val="Default"/>
    <w:qFormat/>
    <w:rsid w:val="0069756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styleId="a5">
    <w:name w:val="List Paragraph"/>
    <w:basedOn w:val="a"/>
    <w:uiPriority w:val="99"/>
    <w:unhideWhenUsed/>
    <w:qFormat/>
    <w:rsid w:val="006975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5CEA1-0B13-48CA-959D-C175C726B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52</cp:revision>
  <cp:lastPrinted>2020-01-13T04:04:00Z</cp:lastPrinted>
  <dcterms:created xsi:type="dcterms:W3CDTF">2019-11-25T09:25:00Z</dcterms:created>
  <dcterms:modified xsi:type="dcterms:W3CDTF">2020-01-13T08:09:00Z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