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firstLine="5440" w:firstLineChars="1700"/>
        <w:rPr>
          <w:rFonts w:hint="eastAsia"/>
          <w:lang w:eastAsia="zh-CN"/>
        </w:rPr>
      </w:pPr>
      <w:bookmarkStart w:id="0" w:name="_GoBack"/>
      <w:r>
        <w:rPr>
          <w:rFonts w:hint="eastAsia"/>
          <w:lang w:eastAsia="zh-CN"/>
        </w:rPr>
        <w:t>湛环函〔</w:t>
      </w:r>
      <w:r>
        <w:rPr>
          <w:rFonts w:hint="eastAsia"/>
          <w:lang w:val="en-US" w:eastAsia="zh-CN"/>
        </w:rPr>
        <w:t>2026</w:t>
      </w:r>
      <w:r>
        <w:rPr>
          <w:rFonts w:hint="eastAsia"/>
          <w:lang w:eastAsia="zh-CN"/>
        </w:rPr>
        <w:t>〕</w:t>
      </w:r>
      <w:r>
        <w:rPr>
          <w:rFonts w:hint="eastAsia"/>
          <w:lang w:val="en-US" w:eastAsia="zh-CN"/>
        </w:rPr>
        <w:t>3号</w:t>
      </w:r>
    </w:p>
    <w:bookmarkEnd w:id="0"/>
    <w:p>
      <w:pPr>
        <w:pStyle w:val="2"/>
        <w:bidi w:val="0"/>
        <w:rPr>
          <w:rFonts w:hint="eastAsia"/>
          <w:color w:val="auto"/>
          <w:lang w:eastAsia="zh-CN"/>
        </w:rPr>
      </w:pPr>
    </w:p>
    <w:p>
      <w:pPr>
        <w:pStyle w:val="2"/>
        <w:bidi w:val="0"/>
        <w:ind w:left="12" w:leftChars="0" w:hanging="12" w:firstLineChars="0"/>
        <w:rPr>
          <w:rFonts w:hint="eastAsia" w:ascii="方正小标宋_GBK" w:hAnsi="方正小标宋_GBK" w:eastAsia="方正小标宋_GBK" w:cs="方正小标宋_GBK"/>
          <w:color w:val="auto"/>
          <w:lang w:eastAsia="zh-CN"/>
        </w:rPr>
      </w:pPr>
      <w:r>
        <w:rPr>
          <w:rFonts w:hint="eastAsia" w:ascii="方正小标宋_GBK" w:hAnsi="方正小标宋_GBK" w:eastAsia="方正小标宋_GBK" w:cs="方正小标宋_GBK"/>
          <w:color w:val="auto"/>
          <w:lang w:eastAsia="zh-CN"/>
        </w:rPr>
        <w:t>湛江市生态环境局关于延续湛江鼎基环保科技</w:t>
      </w:r>
    </w:p>
    <w:p>
      <w:pPr>
        <w:pStyle w:val="2"/>
        <w:bidi w:val="0"/>
        <w:rPr>
          <w:rFonts w:hint="eastAsia" w:ascii="方正小标宋_GBK" w:hAnsi="方正小标宋_GBK" w:eastAsia="方正小标宋_GBK" w:cs="方正小标宋_GBK"/>
          <w:color w:val="auto"/>
          <w:lang w:eastAsia="zh-CN"/>
        </w:rPr>
      </w:pPr>
      <w:r>
        <w:rPr>
          <w:rFonts w:hint="eastAsia" w:ascii="方正小标宋_GBK" w:hAnsi="方正小标宋_GBK" w:eastAsia="方正小标宋_GBK" w:cs="方正小标宋_GBK"/>
          <w:color w:val="auto"/>
          <w:lang w:eastAsia="zh-CN"/>
        </w:rPr>
        <w:t>有限公司危险废物收集试点资质的批复</w:t>
      </w:r>
    </w:p>
    <w:p>
      <w:pPr>
        <w:rPr>
          <w:rFonts w:hint="eastAsia"/>
          <w:color w:val="auto"/>
          <w:lang w:eastAsia="zh-CN"/>
        </w:rPr>
      </w:pPr>
    </w:p>
    <w:p>
      <w:pPr>
        <w:pageBreakBefore w:val="0"/>
        <w:kinsoku/>
        <w:wordWrap/>
        <w:overflowPunct/>
        <w:topLinePunct w:val="0"/>
        <w:autoSpaceDE/>
        <w:autoSpaceDN/>
        <w:bidi w:val="0"/>
        <w:adjustRightInd/>
        <w:snapToGrid/>
        <w:ind w:left="0" w:leftChars="0" w:firstLine="0" w:firstLineChars="0"/>
        <w:textAlignment w:val="auto"/>
        <w:rPr>
          <w:rFonts w:hint="eastAsia"/>
          <w:color w:val="auto"/>
          <w:lang w:eastAsia="zh-CN"/>
        </w:rPr>
      </w:pPr>
      <w:r>
        <w:rPr>
          <w:rFonts w:hint="eastAsia"/>
          <w:color w:val="auto"/>
          <w:lang w:eastAsia="zh-CN"/>
        </w:rPr>
        <w:t>湛江鼎基环保科技有限公司：</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你公司申请</w:t>
      </w:r>
      <w:r>
        <w:rPr>
          <w:rFonts w:hint="eastAsia" w:cstheme="minorBidi"/>
          <w:color w:val="000000" w:themeColor="text1"/>
          <w:kern w:val="2"/>
          <w:sz w:val="32"/>
          <w:szCs w:val="24"/>
          <w:lang w:val="en-US" w:eastAsia="zh-CN" w:bidi="ar-SA"/>
          <w14:textFill>
            <w14:solidFill>
              <w14:schemeClr w14:val="tx1"/>
            </w14:solidFill>
          </w14:textFill>
        </w:rPr>
        <w:t>延续</w:t>
      </w: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危险废物经营许可证的相关资料收悉。</w:t>
      </w:r>
      <w:r>
        <w:rPr>
          <w:rFonts w:hint="eastAsia" w:cstheme="minorBidi"/>
          <w:color w:val="000000" w:themeColor="text1"/>
          <w:kern w:val="2"/>
          <w:sz w:val="32"/>
          <w:szCs w:val="24"/>
          <w:lang w:val="en-US" w:eastAsia="zh-CN" w:bidi="ar-SA"/>
          <w14:textFill>
            <w14:solidFill>
              <w14:schemeClr w14:val="tx1"/>
            </w14:solidFill>
          </w14:textFill>
        </w:rPr>
        <w:t>根据我局2026年1月4日印发的《关于进一步加强小微企业危险废物收集试点工作管理的通知》，我市优化了小微企业危险废物收集试点资质审批程序，对审查符合继续开展试点的单位给予批复，不再颁发危险废物经营许可证。</w:t>
      </w: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经研究，批复如下：</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0" w:right="0" w:firstLine="420"/>
        <w:jc w:val="both"/>
        <w:textAlignment w:val="auto"/>
        <w:rPr>
          <w:rFonts w:hint="eastAsia" w:cstheme="minorBidi"/>
          <w:color w:val="auto"/>
          <w:kern w:val="2"/>
          <w:sz w:val="32"/>
          <w:szCs w:val="24"/>
          <w:lang w:val="en-US" w:eastAsia="zh-CN" w:bidi="ar-SA"/>
        </w:rPr>
      </w:pPr>
      <w:r>
        <w:rPr>
          <w:rFonts w:hint="eastAsia" w:cstheme="minorBidi"/>
          <w:color w:val="auto"/>
          <w:kern w:val="2"/>
          <w:sz w:val="32"/>
          <w:szCs w:val="24"/>
          <w:lang w:val="en-US" w:eastAsia="zh-CN" w:bidi="ar-SA"/>
        </w:rPr>
        <w:t>一、</w:t>
      </w:r>
      <w:r>
        <w:rPr>
          <w:rFonts w:hint="eastAsia" w:cstheme="minorBidi"/>
          <w:color w:val="000000" w:themeColor="text1"/>
          <w:kern w:val="2"/>
          <w:sz w:val="32"/>
          <w:szCs w:val="24"/>
          <w:lang w:val="en-US" w:eastAsia="zh-CN" w:bidi="ar-SA"/>
          <w14:textFill>
            <w14:solidFill>
              <w14:schemeClr w14:val="tx1"/>
            </w14:solidFill>
          </w14:textFill>
        </w:rPr>
        <w:t>根据广东省生态环境厅《关于做好小微企业危险废物收集试点和优化废铅蓄电池跨省转移管理试点工作的通知》、市固体废物污染防控中心审查意见以</w:t>
      </w:r>
      <w:r>
        <w:rPr>
          <w:rFonts w:hint="eastAsia" w:cstheme="minorBidi"/>
          <w:color w:val="auto"/>
          <w:kern w:val="2"/>
          <w:sz w:val="32"/>
          <w:szCs w:val="24"/>
          <w:lang w:val="en-US" w:eastAsia="zh-CN" w:bidi="ar-SA"/>
        </w:rPr>
        <w:t>及吴川分</w:t>
      </w:r>
      <w:r>
        <w:rPr>
          <w:rFonts w:hint="eastAsia" w:cstheme="minorBidi"/>
          <w:color w:val="000000" w:themeColor="text1"/>
          <w:kern w:val="2"/>
          <w:sz w:val="32"/>
          <w:szCs w:val="24"/>
          <w:lang w:val="en-US" w:eastAsia="zh-CN" w:bidi="ar-SA"/>
          <w14:textFill>
            <w14:solidFill>
              <w14:schemeClr w14:val="tx1"/>
            </w14:solidFill>
          </w14:textFill>
        </w:rPr>
        <w:t>局初审意见，并经我局专题会审议，我局同意你公司延续危险废物收集试点资质，我局同意</w:t>
      </w:r>
      <w:r>
        <w:rPr>
          <w:rFonts w:hint="eastAsia" w:cstheme="minorBidi"/>
          <w:color w:val="auto"/>
          <w:kern w:val="2"/>
          <w:sz w:val="32"/>
          <w:szCs w:val="24"/>
          <w:lang w:val="en-US" w:eastAsia="zh-CN" w:bidi="ar-SA"/>
        </w:rPr>
        <w:t>你公司在湛江市范围内收集、贮存含铅废物（HW31类中的900-052-31）30000吨/年，经营有效期为2026年1月13日至2026年12月31日。</w:t>
      </w:r>
      <w:r>
        <w:rPr>
          <w:rFonts w:hint="eastAsia" w:cstheme="minorBidi"/>
          <w:color w:val="000000" w:themeColor="text1"/>
          <w:kern w:val="2"/>
          <w:sz w:val="32"/>
          <w:szCs w:val="24"/>
          <w:lang w:val="en-US" w:eastAsia="zh-CN" w:bidi="ar-SA"/>
          <w14:textFill>
            <w14:solidFill>
              <w14:schemeClr w14:val="tx1"/>
            </w14:solidFill>
          </w14:textFill>
        </w:rPr>
        <w:t>危险废物收集试点资质编号：湛危收试20230003号。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二、你公司应严格按照《中华人民共和国固体废物污染环境防治法》等法律法规和危险废物经营管理的相关规定，规范相关设施运行管理，强化应急演练和环境风险防范，确保环境安全。同时做好以下工作：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一）严格按照本批复规定的经营方式、规模和类别从事危险废物经营活动，落实危险废物经营的各项管理制度等。落实危险废物收集、贮存、运输等环节的信息化环境管理规定和要求。严格遵守危险货物运输管理有关规定，变更委托运输单位应及时向生态环境主管部门报备。落实安全生产等相关法律法规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（二）经营过程中产生的废工作服、废手套、喷淋废液、废容器等废物应按照相关要求处置。</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（三）落实危险废物经营情况记录制度，如实记载收集、贮存、转移危险废物的类别、来源、去向和有无事故等事项，每月15日和每年1月底前通过省固体废物环境监管信息平台报告上月度和上年度试点情况。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（四）加强危险废物收集、贮存、运输转移等过程管理，严格按照《危险废物贮存污染控制标准》（GB18597-2023）、《危险废物集中收集单位规范化管理指南》（DB44/T 2580-2024）等有关要求，做好危险废物包装、贮存等工作，安装视频监控并与省固体废物环境监管信息平台联网，采用电子地磅、电子标签、电子管理台账等加强信息化管理。</w:t>
      </w: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0" w:leftChars="0" w:right="0" w:rightChars="0" w:firstLine="640" w:firstLineChars="200"/>
        <w:jc w:val="both"/>
        <w:textAlignment w:val="auto"/>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三、你公司变更法人名称、法定代表人和住所的，应当在工商变更登记之日起15个工作日内，向我局申请办理危险废物收集试点变更手续。</w:t>
      </w:r>
      <w:r>
        <w:rPr>
          <w:rFonts w:hint="eastAsia" w:ascii="仿宋_GB2312" w:hAnsi="仿宋_GB2312" w:cs="仿宋_GB2312"/>
          <w:color w:val="000000"/>
          <w:kern w:val="0"/>
          <w:sz w:val="32"/>
          <w:szCs w:val="32"/>
          <w:lang w:val="en-US" w:eastAsia="zh-CN" w:bidi="ar"/>
        </w:rPr>
        <w:t>你公司</w:t>
      </w:r>
      <w:r>
        <w:rPr>
          <w:rFonts w:hint="eastAsia" w:ascii="仿宋_GB2312" w:hAnsi="仿宋_GB2312" w:eastAsia="仿宋_GB2312" w:cs="仿宋_GB2312"/>
          <w:color w:val="000000"/>
          <w:kern w:val="0"/>
          <w:sz w:val="32"/>
          <w:szCs w:val="32"/>
          <w:lang w:eastAsia="zh-CN" w:bidi="ar"/>
        </w:rPr>
        <w:t>应在资质有效期届满前</w:t>
      </w:r>
      <w:r>
        <w:rPr>
          <w:rFonts w:hint="eastAsia" w:ascii="仿宋_GB2312" w:hAnsi="仿宋_GB2312" w:eastAsia="仿宋_GB2312" w:cs="仿宋_GB2312"/>
          <w:color w:val="000000"/>
          <w:kern w:val="0"/>
          <w:sz w:val="32"/>
          <w:szCs w:val="32"/>
          <w:lang w:val="en-US" w:eastAsia="zh-CN" w:bidi="ar"/>
        </w:rPr>
        <w:t>1</w:t>
      </w:r>
      <w:r>
        <w:rPr>
          <w:rFonts w:hint="eastAsia" w:ascii="仿宋_GB2312" w:hAnsi="仿宋_GB2312" w:eastAsia="仿宋_GB2312" w:cs="仿宋_GB2312"/>
          <w:color w:val="000000"/>
          <w:kern w:val="0"/>
          <w:sz w:val="32"/>
          <w:szCs w:val="32"/>
          <w:lang w:eastAsia="zh-CN" w:bidi="ar"/>
        </w:rPr>
        <w:t>个月内，向</w:t>
      </w:r>
      <w:r>
        <w:rPr>
          <w:rFonts w:hint="eastAsia" w:ascii="仿宋_GB2312" w:hAnsi="仿宋_GB2312" w:cs="仿宋_GB2312"/>
          <w:color w:val="000000"/>
          <w:kern w:val="0"/>
          <w:sz w:val="32"/>
          <w:szCs w:val="32"/>
          <w:lang w:val="en-US" w:eastAsia="zh-CN" w:bidi="ar"/>
        </w:rPr>
        <w:t>我</w:t>
      </w:r>
      <w:r>
        <w:rPr>
          <w:rFonts w:hint="eastAsia" w:ascii="仿宋_GB2312" w:hAnsi="仿宋_GB2312" w:eastAsia="仿宋_GB2312" w:cs="仿宋_GB2312"/>
          <w:color w:val="000000"/>
          <w:kern w:val="0"/>
          <w:sz w:val="32"/>
          <w:szCs w:val="32"/>
          <w:lang w:val="en-US" w:eastAsia="zh-CN" w:bidi="ar"/>
        </w:rPr>
        <w:t>局</w:t>
      </w:r>
      <w:r>
        <w:rPr>
          <w:rFonts w:hint="eastAsia" w:ascii="仿宋_GB2312" w:hAnsi="仿宋_GB2312" w:eastAsia="仿宋_GB2312" w:cs="仿宋_GB2312"/>
          <w:color w:val="000000"/>
          <w:kern w:val="0"/>
          <w:sz w:val="32"/>
          <w:szCs w:val="32"/>
          <w:lang w:eastAsia="zh-CN" w:bidi="ar"/>
        </w:rPr>
        <w:t>提交自主评审报告及资质延续申请材料</w:t>
      </w:r>
      <w:r>
        <w:rPr>
          <w:rFonts w:hint="eastAsia" w:cstheme="minorBidi"/>
          <w:color w:val="000000" w:themeColor="text1"/>
          <w:kern w:val="2"/>
          <w:sz w:val="32"/>
          <w:szCs w:val="24"/>
          <w:lang w:val="en-US" w:eastAsia="zh-CN" w:bidi="ar-SA"/>
          <w14:textFill>
            <w14:solidFill>
              <w14:schemeClr w14:val="tx1"/>
            </w14:solidFill>
          </w14:textFill>
        </w:rPr>
        <w:t>。如国家和省出台试点新政策和工作要求，从其规定。</w:t>
      </w: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0" w:leftChars="0" w:right="0" w:rightChars="0" w:firstLine="640" w:firstLineChars="200"/>
        <w:jc w:val="both"/>
        <w:textAlignment w:val="auto"/>
        <w:rPr>
          <w:rFonts w:hint="eastAsia" w:ascii="Times New Roman" w:hAnsi="Times New Roman" w:eastAsia="仿宋_GB2312" w:cstheme="minorBidi"/>
          <w:color w:val="auto"/>
          <w:kern w:val="2"/>
          <w:sz w:val="32"/>
          <w:szCs w:val="24"/>
          <w:lang w:val="en-US" w:eastAsia="zh-CN" w:bidi="ar-SA"/>
        </w:rPr>
      </w:pPr>
      <w:r>
        <w:rPr>
          <w:rFonts w:hint="eastAsia" w:cstheme="minorBidi"/>
          <w:color w:val="auto"/>
          <w:kern w:val="2"/>
          <w:sz w:val="32"/>
          <w:szCs w:val="24"/>
          <w:lang w:val="en-US" w:eastAsia="zh-CN" w:bidi="ar-SA"/>
        </w:rPr>
        <w:t>四、你公司经营活动的</w:t>
      </w:r>
      <w:r>
        <w:rPr>
          <w:rFonts w:hint="eastAsia" w:ascii="Times New Roman" w:hAnsi="Times New Roman" w:eastAsia="仿宋_GB2312" w:cstheme="minorBidi"/>
          <w:color w:val="auto"/>
          <w:kern w:val="2"/>
          <w:sz w:val="32"/>
          <w:szCs w:val="24"/>
          <w:lang w:val="en-US" w:eastAsia="zh-CN" w:bidi="ar-SA"/>
        </w:rPr>
        <w:t>日常监督管理</w:t>
      </w:r>
      <w:r>
        <w:rPr>
          <w:rFonts w:hint="eastAsia" w:cstheme="minorBidi"/>
          <w:color w:val="auto"/>
          <w:kern w:val="2"/>
          <w:sz w:val="32"/>
          <w:szCs w:val="24"/>
          <w:lang w:val="en-US" w:eastAsia="zh-CN" w:bidi="ar-SA"/>
        </w:rPr>
        <w:t>由湛江市生态环境局吴川</w:t>
      </w:r>
      <w:r>
        <w:rPr>
          <w:rFonts w:hint="eastAsia" w:ascii="Times New Roman" w:hAnsi="Times New Roman" w:eastAsia="仿宋_GB2312" w:cstheme="minorBidi"/>
          <w:color w:val="auto"/>
          <w:kern w:val="2"/>
          <w:sz w:val="32"/>
          <w:szCs w:val="24"/>
          <w:lang w:val="en-US" w:eastAsia="zh-CN" w:bidi="ar-SA"/>
        </w:rPr>
        <w:t>分局负责。</w:t>
      </w: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Chars="200" w:right="0" w:rightChars="0"/>
        <w:jc w:val="both"/>
        <w:textAlignment w:val="auto"/>
        <w:rPr>
          <w:rFonts w:hint="eastAsia" w:ascii="Times New Roman" w:hAnsi="Times New Roman" w:eastAsia="仿宋_GB2312" w:cstheme="minorBidi"/>
          <w:color w:val="auto"/>
          <w:kern w:val="2"/>
          <w:sz w:val="32"/>
          <w:szCs w:val="24"/>
          <w:lang w:val="en-US" w:eastAsia="zh-CN" w:bidi="ar-SA"/>
        </w:rPr>
      </w:pP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Chars="200" w:right="0" w:rightChars="0"/>
        <w:jc w:val="both"/>
        <w:textAlignment w:val="auto"/>
        <w:rPr>
          <w:rFonts w:hint="eastAsia" w:ascii="Times New Roman" w:hAnsi="Times New Roman" w:eastAsia="仿宋_GB2312" w:cstheme="minorBidi"/>
          <w:color w:val="auto"/>
          <w:kern w:val="2"/>
          <w:sz w:val="32"/>
          <w:szCs w:val="24"/>
          <w:lang w:val="en-US" w:eastAsia="zh-CN" w:bidi="ar-SA"/>
        </w:rPr>
      </w:pP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Chars="200" w:right="0" w:rightChars="0"/>
        <w:jc w:val="both"/>
        <w:textAlignment w:val="auto"/>
        <w:rPr>
          <w:rFonts w:hint="eastAsia" w:cstheme="minorBidi"/>
          <w:color w:val="auto"/>
          <w:kern w:val="2"/>
          <w:sz w:val="32"/>
          <w:szCs w:val="24"/>
          <w:lang w:val="en-US" w:eastAsia="zh-CN" w:bidi="ar-SA"/>
        </w:rPr>
      </w:pPr>
      <w:r>
        <w:rPr>
          <w:rFonts w:hint="eastAsia" w:cstheme="minorBidi"/>
          <w:color w:val="auto"/>
          <w:kern w:val="2"/>
          <w:sz w:val="32"/>
          <w:szCs w:val="24"/>
          <w:lang w:val="en-US" w:eastAsia="zh-CN" w:bidi="ar-SA"/>
        </w:rPr>
        <w:t xml:space="preserve">                            湛江市生态环境局</w:t>
      </w:r>
    </w:p>
    <w:p>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75" w:afterAutospacing="0"/>
        <w:ind w:leftChars="200" w:right="0" w:rightChars="0"/>
        <w:jc w:val="both"/>
        <w:textAlignment w:val="auto"/>
        <w:rPr>
          <w:rFonts w:hint="eastAsia"/>
          <w:color w:val="auto"/>
          <w:lang w:eastAsia="zh-CN"/>
        </w:rPr>
      </w:pPr>
      <w:r>
        <w:rPr>
          <w:rFonts w:hint="eastAsia" w:cstheme="minorBidi"/>
          <w:color w:val="auto"/>
          <w:kern w:val="2"/>
          <w:sz w:val="32"/>
          <w:szCs w:val="24"/>
          <w:lang w:val="en-US" w:eastAsia="zh-CN" w:bidi="ar-SA"/>
        </w:rPr>
        <w:t xml:space="preserve">                             2026年1月13日</w:t>
      </w:r>
    </w:p>
    <w:p>
      <w:pPr>
        <w:pageBreakBefore w:val="0"/>
        <w:kinsoku/>
        <w:wordWrap/>
        <w:overflowPunct/>
        <w:topLinePunct w:val="0"/>
        <w:autoSpaceDE/>
        <w:autoSpaceDN/>
        <w:bidi w:val="0"/>
        <w:adjustRightInd/>
        <w:snapToGrid/>
        <w:ind w:left="0" w:leftChars="0" w:firstLine="640" w:firstLineChars="200"/>
        <w:textAlignment w:val="auto"/>
        <w:rPr>
          <w:rFonts w:hint="eastAsia"/>
          <w:color w:val="auto"/>
          <w:lang w:eastAsia="zh-CN"/>
        </w:rPr>
      </w:pPr>
    </w:p>
    <w:p>
      <w:pPr>
        <w:pageBreakBefore w:val="0"/>
        <w:kinsoku/>
        <w:wordWrap/>
        <w:overflowPunct/>
        <w:topLinePunct w:val="0"/>
        <w:autoSpaceDE/>
        <w:autoSpaceDN/>
        <w:bidi w:val="0"/>
        <w:adjustRightInd/>
        <w:snapToGrid/>
        <w:ind w:left="0" w:leftChars="0" w:firstLine="640" w:firstLineChars="200"/>
        <w:textAlignment w:val="auto"/>
        <w:rPr>
          <w:rFonts w:hint="eastAsia"/>
          <w:color w:val="auto"/>
          <w:lang w:eastAsia="zh-CN"/>
        </w:rPr>
      </w:pPr>
    </w:p>
    <w:p>
      <w:pPr>
        <w:pageBreakBefore w:val="0"/>
        <w:kinsoku/>
        <w:wordWrap/>
        <w:overflowPunct/>
        <w:topLinePunct w:val="0"/>
        <w:autoSpaceDE/>
        <w:autoSpaceDN/>
        <w:bidi w:val="0"/>
        <w:adjustRightInd/>
        <w:snapToGrid/>
        <w:ind w:left="0" w:leftChars="0" w:firstLine="640" w:firstLineChars="200"/>
        <w:textAlignment w:val="auto"/>
        <w:rPr>
          <w:rFonts w:hint="eastAsia"/>
          <w:color w:val="auto"/>
          <w:lang w:eastAsia="zh-CN"/>
        </w:rPr>
      </w:pPr>
      <w:r>
        <w:rPr>
          <w:rFonts w:hint="eastAsia"/>
          <w:color w:val="auto"/>
          <w:lang w:eastAsia="zh-CN"/>
        </w:rPr>
        <w:t>公开方式：主动公开</w:t>
      </w:r>
    </w:p>
    <w:p>
      <w:pPr>
        <w:pageBreakBefore w:val="0"/>
        <w:kinsoku/>
        <w:wordWrap/>
        <w:overflowPunct/>
        <w:topLinePunct w:val="0"/>
        <w:autoSpaceDE/>
        <w:autoSpaceDN/>
        <w:bidi w:val="0"/>
        <w:adjustRightInd/>
        <w:snapToGrid/>
        <w:ind w:left="0" w:leftChars="0" w:firstLine="319" w:firstLineChars="114"/>
        <w:textAlignment w:val="auto"/>
        <w:rPr>
          <w:rFonts w:hint="eastAsia"/>
          <w:color w:val="auto"/>
          <w:lang w:eastAsia="zh-CN"/>
        </w:rPr>
      </w:pPr>
      <w:r>
        <w:rPr>
          <w:rFonts w:hint="eastAsia"/>
          <w:color w:val="auto"/>
          <w:sz w:val="28"/>
          <w:szCs w:val="28"/>
          <w:lang w:eastAsia="zh-CN"/>
        </w:rPr>
        <w:t>抄送：湛江市生态环境局吴川分局</w:t>
      </w:r>
      <w:r>
        <w:rPr>
          <w:rFonts w:hint="eastAsia"/>
          <w:color w:val="000000" w:themeColor="text1"/>
          <w:sz w:val="28"/>
          <w:szCs w:val="28"/>
          <w:lang w:eastAsia="zh-CN"/>
          <w14:textFill>
            <w14:solidFill>
              <w14:schemeClr w14:val="tx1"/>
            </w14:solidFill>
          </w14:textFill>
        </w:rPr>
        <w:t>，湛江市固体废物污染防控中心。</w:t>
      </w:r>
      <w:r>
        <w:rPr>
          <w:rFonts w:hint="eastAsia"/>
          <w:color w:val="auto"/>
          <w:sz w:val="28"/>
          <w:szCs w:val="28"/>
          <w:lang w:eastAsia="zh-CN"/>
        </w:rPr>
        <w:t>。</w:t>
      </w:r>
    </w:p>
    <w:sectPr>
      <w:footerReference r:id="rId5" w:type="default"/>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小标宋">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E1621"/>
    <w:multiLevelType w:val="multilevel"/>
    <w:tmpl w:val="ED4E1621"/>
    <w:lvl w:ilvl="0" w:tentative="0">
      <w:start w:val="1"/>
      <w:numFmt w:val="decimal"/>
      <w:suff w:val="space"/>
      <w:lvlText w:val="%1"/>
      <w:lvlJc w:val="left"/>
      <w:pPr>
        <w:ind w:left="432" w:hanging="432"/>
      </w:pPr>
      <w:rPr>
        <w:rFonts w:hint="default" w:ascii="Times New Roman" w:hAnsi="Times New Roman" w:eastAsia="宋体"/>
      </w:rPr>
    </w:lvl>
    <w:lvl w:ilvl="1" w:tentative="0">
      <w:start w:val="1"/>
      <w:numFmt w:val="decimal"/>
      <w:suff w:val="space"/>
      <w:lvlText w:val="%1.%2"/>
      <w:lvlJc w:val="left"/>
      <w:pPr>
        <w:ind w:left="720" w:hanging="720"/>
      </w:pPr>
      <w:rPr>
        <w:rFonts w:hint="default" w:ascii="Times New Roman" w:hAnsi="Times New Roman" w:eastAsia="宋体"/>
      </w:rPr>
    </w:lvl>
    <w:lvl w:ilvl="2" w:tentative="0">
      <w:start w:val="1"/>
      <w:numFmt w:val="decimal"/>
      <w:suff w:val="space"/>
      <w:lvlText w:val="%1.%2.%3"/>
      <w:lvlJc w:val="left"/>
      <w:pPr>
        <w:ind w:left="720" w:hanging="720"/>
      </w:pPr>
      <w:rPr>
        <w:rFonts w:hint="default" w:ascii="Times New Roman" w:hAnsi="Times New Roman" w:eastAsia="宋体"/>
      </w:rPr>
    </w:lvl>
    <w:lvl w:ilvl="3" w:tentative="0">
      <w:start w:val="1"/>
      <w:numFmt w:val="decimal"/>
      <w:pStyle w:val="5"/>
      <w:suff w:val="space"/>
      <w:lvlText w:val="%1.%2.%3.%4"/>
      <w:lvlJc w:val="left"/>
      <w:pPr>
        <w:ind w:left="864" w:hanging="864"/>
      </w:pPr>
      <w:rPr>
        <w:rFonts w:hint="default" w:ascii="Times New Roman" w:hAnsi="Times New Roman" w:eastAsia="宋体"/>
        <w:sz w:val="24"/>
        <w:szCs w:val="24"/>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1YmEzMzZlNTNjNjdmOWY1Y2Y3NDk0Y2Y4OTA0ZDAifQ=="/>
  </w:docVars>
  <w:rsids>
    <w:rsidRoot w:val="4BC57DCA"/>
    <w:rsid w:val="004E53E6"/>
    <w:rsid w:val="01A62689"/>
    <w:rsid w:val="01AA5738"/>
    <w:rsid w:val="022922A5"/>
    <w:rsid w:val="03F93260"/>
    <w:rsid w:val="04FB131F"/>
    <w:rsid w:val="0724083E"/>
    <w:rsid w:val="0898078B"/>
    <w:rsid w:val="08C5153F"/>
    <w:rsid w:val="0A0069C6"/>
    <w:rsid w:val="0A2A524A"/>
    <w:rsid w:val="0AEF6C1A"/>
    <w:rsid w:val="0CCB6B37"/>
    <w:rsid w:val="0D126B89"/>
    <w:rsid w:val="0F0A52C8"/>
    <w:rsid w:val="1067288F"/>
    <w:rsid w:val="106A2137"/>
    <w:rsid w:val="112A1EDA"/>
    <w:rsid w:val="1153667E"/>
    <w:rsid w:val="11A8751A"/>
    <w:rsid w:val="11B37B02"/>
    <w:rsid w:val="11E84057"/>
    <w:rsid w:val="1203031F"/>
    <w:rsid w:val="12A33AB7"/>
    <w:rsid w:val="131C0758"/>
    <w:rsid w:val="135B4114"/>
    <w:rsid w:val="164E45D6"/>
    <w:rsid w:val="1697741D"/>
    <w:rsid w:val="16A84305"/>
    <w:rsid w:val="17916BFF"/>
    <w:rsid w:val="18E632A9"/>
    <w:rsid w:val="1A4C4B44"/>
    <w:rsid w:val="1A951A29"/>
    <w:rsid w:val="1ABA1292"/>
    <w:rsid w:val="1B5679B8"/>
    <w:rsid w:val="1B625DC2"/>
    <w:rsid w:val="1B9A71D6"/>
    <w:rsid w:val="1EC67CD4"/>
    <w:rsid w:val="1F2B064F"/>
    <w:rsid w:val="1FC231F1"/>
    <w:rsid w:val="1FEB4032"/>
    <w:rsid w:val="22020ED5"/>
    <w:rsid w:val="225B4C6A"/>
    <w:rsid w:val="23C12401"/>
    <w:rsid w:val="245472B1"/>
    <w:rsid w:val="2555506A"/>
    <w:rsid w:val="260B672B"/>
    <w:rsid w:val="276A3903"/>
    <w:rsid w:val="27BA2BF7"/>
    <w:rsid w:val="27D8568C"/>
    <w:rsid w:val="28722A91"/>
    <w:rsid w:val="2A1E1E51"/>
    <w:rsid w:val="2B117F3D"/>
    <w:rsid w:val="2BC0456F"/>
    <w:rsid w:val="2D040C10"/>
    <w:rsid w:val="2D2E74BC"/>
    <w:rsid w:val="2EAB455E"/>
    <w:rsid w:val="30034C68"/>
    <w:rsid w:val="318E0BFA"/>
    <w:rsid w:val="333B2118"/>
    <w:rsid w:val="350E6FCA"/>
    <w:rsid w:val="38DF23BE"/>
    <w:rsid w:val="38E03E3C"/>
    <w:rsid w:val="39246E16"/>
    <w:rsid w:val="397615D9"/>
    <w:rsid w:val="39BA4569"/>
    <w:rsid w:val="3F7D639F"/>
    <w:rsid w:val="3FB90E32"/>
    <w:rsid w:val="416C061D"/>
    <w:rsid w:val="421A70DB"/>
    <w:rsid w:val="4331730A"/>
    <w:rsid w:val="43CD67EB"/>
    <w:rsid w:val="43F32DB9"/>
    <w:rsid w:val="454041B2"/>
    <w:rsid w:val="467C1D71"/>
    <w:rsid w:val="47493969"/>
    <w:rsid w:val="47AF7CD8"/>
    <w:rsid w:val="48273383"/>
    <w:rsid w:val="492C6276"/>
    <w:rsid w:val="4A056E6A"/>
    <w:rsid w:val="4A3C66FE"/>
    <w:rsid w:val="4AA9187D"/>
    <w:rsid w:val="4AEB42B2"/>
    <w:rsid w:val="4BB065F9"/>
    <w:rsid w:val="4BC57DCA"/>
    <w:rsid w:val="4BFC17A0"/>
    <w:rsid w:val="4C6B00A8"/>
    <w:rsid w:val="4C8638F9"/>
    <w:rsid w:val="4C8A5775"/>
    <w:rsid w:val="4CEA4FCA"/>
    <w:rsid w:val="4D136579"/>
    <w:rsid w:val="4D3F3377"/>
    <w:rsid w:val="4DF60ECA"/>
    <w:rsid w:val="4DFD6A00"/>
    <w:rsid w:val="4E3A4F1B"/>
    <w:rsid w:val="4EE562CF"/>
    <w:rsid w:val="4F9A34F0"/>
    <w:rsid w:val="50AA549D"/>
    <w:rsid w:val="51520226"/>
    <w:rsid w:val="51894669"/>
    <w:rsid w:val="523C792A"/>
    <w:rsid w:val="5342331C"/>
    <w:rsid w:val="538F3CFB"/>
    <w:rsid w:val="53FC5087"/>
    <w:rsid w:val="558228F8"/>
    <w:rsid w:val="57797417"/>
    <w:rsid w:val="59F512EC"/>
    <w:rsid w:val="5A800D35"/>
    <w:rsid w:val="5AC76AD2"/>
    <w:rsid w:val="5B6A7C6D"/>
    <w:rsid w:val="5B7FE123"/>
    <w:rsid w:val="5BAF1ABB"/>
    <w:rsid w:val="5D291DE6"/>
    <w:rsid w:val="5D2F3201"/>
    <w:rsid w:val="5E4B1E30"/>
    <w:rsid w:val="5F0C5460"/>
    <w:rsid w:val="602F575E"/>
    <w:rsid w:val="61F24E04"/>
    <w:rsid w:val="62DA56A2"/>
    <w:rsid w:val="635013DE"/>
    <w:rsid w:val="635035BD"/>
    <w:rsid w:val="63871A2C"/>
    <w:rsid w:val="63BF1192"/>
    <w:rsid w:val="64BB4651"/>
    <w:rsid w:val="66DE275F"/>
    <w:rsid w:val="695042FB"/>
    <w:rsid w:val="6989032D"/>
    <w:rsid w:val="698E23F1"/>
    <w:rsid w:val="6A722D36"/>
    <w:rsid w:val="6B0F67B2"/>
    <w:rsid w:val="6C0C7943"/>
    <w:rsid w:val="6E341A44"/>
    <w:rsid w:val="70BB40CE"/>
    <w:rsid w:val="712118CE"/>
    <w:rsid w:val="72912870"/>
    <w:rsid w:val="72F10783"/>
    <w:rsid w:val="74B13854"/>
    <w:rsid w:val="75B83DCA"/>
    <w:rsid w:val="764D402E"/>
    <w:rsid w:val="779B772C"/>
    <w:rsid w:val="78463DDE"/>
    <w:rsid w:val="78E8793C"/>
    <w:rsid w:val="7B291374"/>
    <w:rsid w:val="7CEEE18F"/>
    <w:rsid w:val="7D913F95"/>
    <w:rsid w:val="7E924720"/>
    <w:rsid w:val="7EF63928"/>
    <w:rsid w:val="7F4C64A1"/>
    <w:rsid w:val="BECFC5AB"/>
    <w:rsid w:val="D7EAB29F"/>
    <w:rsid w:val="DFFFC436"/>
    <w:rsid w:val="E6FB38CD"/>
    <w:rsid w:val="FCA99F23"/>
    <w:rsid w:val="FF7F5CD2"/>
    <w:rsid w:val="FFFF1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1"/>
    <w:next w:val="1"/>
    <w:link w:val="23"/>
    <w:qFormat/>
    <w:uiPriority w:val="0"/>
    <w:pPr>
      <w:keepNext/>
      <w:keepLines/>
      <w:spacing w:line="600" w:lineRule="exact"/>
      <w:ind w:left="432" w:hanging="432" w:firstLineChars="0"/>
      <w:jc w:val="center"/>
      <w:outlineLvl w:val="0"/>
    </w:pPr>
    <w:rPr>
      <w:rFonts w:ascii="Times New Roman" w:hAnsi="Times New Roman" w:eastAsia="小标宋"/>
      <w:bCs/>
      <w:kern w:val="44"/>
      <w:sz w:val="44"/>
      <w:szCs w:val="44"/>
    </w:rPr>
  </w:style>
  <w:style w:type="paragraph" w:styleId="3">
    <w:name w:val="heading 2"/>
    <w:basedOn w:val="1"/>
    <w:next w:val="1"/>
    <w:link w:val="21"/>
    <w:unhideWhenUsed/>
    <w:qFormat/>
    <w:uiPriority w:val="0"/>
    <w:pPr>
      <w:keepNext/>
      <w:keepLines/>
      <w:ind w:left="0" w:firstLine="880" w:firstLineChars="200"/>
      <w:outlineLvl w:val="1"/>
    </w:pPr>
    <w:rPr>
      <w:rFonts w:eastAsia="黑体" w:cs="Times New Roman"/>
      <w:bCs/>
      <w:szCs w:val="32"/>
    </w:rPr>
  </w:style>
  <w:style w:type="paragraph" w:styleId="4">
    <w:name w:val="heading 3"/>
    <w:basedOn w:val="3"/>
    <w:next w:val="1"/>
    <w:link w:val="22"/>
    <w:semiHidden/>
    <w:unhideWhenUsed/>
    <w:qFormat/>
    <w:uiPriority w:val="0"/>
    <w:pPr>
      <w:keepNext/>
      <w:keepLines/>
      <w:spacing w:line="560" w:lineRule="exact"/>
      <w:ind w:left="0" w:firstLine="880" w:firstLineChars="200"/>
      <w:outlineLvl w:val="2"/>
    </w:pPr>
    <w:rPr>
      <w:rFonts w:ascii="Times New Roman" w:hAnsi="Times New Roman" w:eastAsia="楷体" w:cs="Times New Roman"/>
      <w:b/>
    </w:rPr>
  </w:style>
  <w:style w:type="paragraph" w:styleId="5">
    <w:name w:val="heading 4"/>
    <w:next w:val="1"/>
    <w:link w:val="24"/>
    <w:semiHidden/>
    <w:unhideWhenUsed/>
    <w:qFormat/>
    <w:uiPriority w:val="0"/>
    <w:pPr>
      <w:keepNext/>
      <w:keepLines/>
      <w:numPr>
        <w:ilvl w:val="3"/>
        <w:numId w:val="1"/>
      </w:numPr>
      <w:spacing w:line="360" w:lineRule="auto"/>
      <w:ind w:left="864" w:hanging="864" w:firstLineChars="0"/>
      <w:outlineLvl w:val="3"/>
    </w:pPr>
    <w:rPr>
      <w:rFonts w:ascii="Calibri" w:hAnsi="Calibri" w:eastAsia="宋体" w:cs="Times New Roman"/>
      <w:b/>
      <w:bCs/>
      <w:kern w:val="2"/>
      <w:sz w:val="24"/>
      <w:szCs w:val="28"/>
      <w:lang w:val="en-US" w:eastAsia="zh-CN" w:bidi="ar-SA"/>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2" w:hanging="115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firstLineChars="0"/>
      <w:outlineLvl w:val="8"/>
    </w:pPr>
    <w:rPr>
      <w:rFonts w:ascii="Arial" w:hAnsi="Arial" w:eastAsia="黑体"/>
      <w:sz w:val="21"/>
    </w:rPr>
  </w:style>
  <w:style w:type="character" w:default="1" w:styleId="19">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qFormat/>
    <w:uiPriority w:val="0"/>
    <w:pPr>
      <w:widowControl w:val="0"/>
      <w:spacing w:after="120"/>
      <w:jc w:val="both"/>
    </w:pPr>
    <w:rPr>
      <w:rFonts w:ascii="Times New Roman" w:hAnsi="Times New Roman" w:eastAsia="仿宋_GB2312" w:cs="Times New Roman"/>
      <w:kern w:val="2"/>
      <w:sz w:val="32"/>
      <w:szCs w:val="24"/>
      <w:lang w:val="en-US" w:eastAsia="zh-CN" w:bidi="ar-SA"/>
    </w:rPr>
  </w:style>
  <w:style w:type="paragraph" w:styleId="13">
    <w:name w:val="Body Text Indent"/>
    <w:basedOn w:val="1"/>
    <w:qFormat/>
    <w:uiPriority w:val="0"/>
    <w:pPr>
      <w:spacing w:after="120" w:afterLines="0" w:afterAutospacing="0"/>
      <w:ind w:left="420" w:leftChars="200"/>
    </w:p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3"/>
    <w:qFormat/>
    <w:uiPriority w:val="0"/>
    <w:pPr>
      <w:ind w:firstLine="420" w:firstLineChars="200"/>
    </w:pPr>
  </w:style>
  <w:style w:type="character" w:styleId="20">
    <w:name w:val="Strong"/>
    <w:basedOn w:val="19"/>
    <w:qFormat/>
    <w:uiPriority w:val="0"/>
    <w:rPr>
      <w:rFonts w:ascii="Calibri" w:hAnsi="Calibri" w:eastAsia="黑体"/>
      <w:bCs/>
      <w:sz w:val="32"/>
    </w:rPr>
  </w:style>
  <w:style w:type="character" w:customStyle="1" w:styleId="21">
    <w:name w:val="标题 2 Char"/>
    <w:basedOn w:val="19"/>
    <w:link w:val="3"/>
    <w:qFormat/>
    <w:uiPriority w:val="9"/>
    <w:rPr>
      <w:rFonts w:ascii="Calibri" w:hAnsi="Calibri" w:eastAsia="黑体" w:cs="Times New Roman"/>
      <w:bCs/>
      <w:kern w:val="2"/>
      <w:sz w:val="32"/>
      <w:szCs w:val="32"/>
    </w:rPr>
  </w:style>
  <w:style w:type="character" w:customStyle="1" w:styleId="22">
    <w:name w:val="标题 3 Char"/>
    <w:basedOn w:val="19"/>
    <w:link w:val="4"/>
    <w:qFormat/>
    <w:uiPriority w:val="0"/>
    <w:rPr>
      <w:rFonts w:ascii="Times New Roman" w:hAnsi="Times New Roman" w:eastAsia="楷体" w:cs="Times New Roman"/>
      <w:b/>
      <w:bCs/>
      <w:sz w:val="32"/>
      <w:szCs w:val="32"/>
    </w:rPr>
  </w:style>
  <w:style w:type="character" w:customStyle="1" w:styleId="23">
    <w:name w:val="标题 1 Char"/>
    <w:basedOn w:val="19"/>
    <w:link w:val="2"/>
    <w:qFormat/>
    <w:uiPriority w:val="9"/>
    <w:rPr>
      <w:rFonts w:ascii="Times New Roman" w:hAnsi="Times New Roman" w:eastAsia="小标宋" w:cs="Times New Roman"/>
      <w:bCs/>
      <w:kern w:val="44"/>
      <w:sz w:val="44"/>
      <w:szCs w:val="44"/>
    </w:rPr>
  </w:style>
  <w:style w:type="character" w:customStyle="1" w:styleId="24">
    <w:name w:val="标题 4 Char"/>
    <w:basedOn w:val="19"/>
    <w:link w:val="5"/>
    <w:qFormat/>
    <w:uiPriority w:val="0"/>
    <w:rPr>
      <w:rFonts w:ascii="Calibri" w:hAnsi="Calibri" w:eastAsia="宋体" w:cs="Times New Roman"/>
      <w:b/>
      <w:bCs/>
      <w:sz w:val="24"/>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768</Words>
  <Characters>805</Characters>
  <Lines>0</Lines>
  <Paragraphs>0</Paragraphs>
  <TotalTime>0</TotalTime>
  <ScaleCrop>false</ScaleCrop>
  <LinksUpToDate>false</LinksUpToDate>
  <CharactersWithSpaces>862</CharactersWithSpaces>
  <Application>WPS Office_11.8.2.10599_F1E327BC-269C-435d-A152-05C5408002CA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2023-07-03T01:58:00Z</dcterms:created>
  <dc:creator>景清</dc:creator>
  <cp:lastModifiedBy>ht706</cp:lastModifiedBy>
  <cp:lastPrinted>2023-07-06T19:57:00Z</cp:lastPrinted>
  <dcterms:modified xsi:type="dcterms:W3CDTF">2026-01-13T17:22:45Z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2052-11.8.2.10599</vt:lpwstr>
  </property>
  <property fmtid="{D5CDD505-2E9C-101B-9397-08002B2CF9AE}" pid="3" name="ICV">
    <vt:lpwstr>5C54F9422FA9418F4968B8657AC9F84A</vt:lpwstr>
  </property>
</Properties>
</file>