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F4DBE">
      <w:pPr>
        <w:spacing w:line="288" w:lineRule="auto"/>
        <w:ind w:left="1767" w:hanging="1767" w:hangingChars="400"/>
        <w:jc w:val="center"/>
        <w:rPr>
          <w:rFonts w:ascii="仿宋_GB2312" w:hAnsi="宋体" w:eastAsia="仿宋_GB2312" w:cs="宋体"/>
          <w:b/>
          <w:sz w:val="44"/>
          <w:szCs w:val="44"/>
        </w:rPr>
      </w:pPr>
      <w:bookmarkStart w:id="0" w:name="PO_part3A3Year1"/>
      <w:r>
        <w:rPr>
          <w:rFonts w:ascii="仿宋_GB2312" w:hAnsi="宋体" w:eastAsia="仿宋_GB2312" w:cs="宋体"/>
          <w:b/>
          <w:sz w:val="44"/>
          <w:szCs w:val="44"/>
        </w:rPr>
        <w:t>202</w:t>
      </w:r>
      <w:bookmarkEnd w:id="0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sz w:val="44"/>
          <w:szCs w:val="44"/>
        </w:rPr>
        <w:t>年度财政拨款“三公”经费支出决算</w:t>
      </w:r>
    </w:p>
    <w:p w14:paraId="4FB492F0">
      <w:pPr>
        <w:spacing w:line="288" w:lineRule="auto"/>
        <w:ind w:left="1767" w:hanging="1767" w:hangingChars="400"/>
        <w:jc w:val="center"/>
        <w:rPr>
          <w:rFonts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情况说明</w:t>
      </w:r>
    </w:p>
    <w:p w14:paraId="3070A336">
      <w:pPr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</w:p>
    <w:p w14:paraId="4641B44E">
      <w:pPr>
        <w:pStyle w:val="9"/>
        <w:ind w:left="359" w:leftChars="171" w:firstLine="315" w:firstLineChars="98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ascii="仿宋_GB2312" w:hAnsi="宋体" w:eastAsia="仿宋_GB2312" w:cs="宋体"/>
          <w:b/>
          <w:sz w:val="32"/>
          <w:szCs w:val="32"/>
        </w:rPr>
        <w:t>一、“</w:t>
      </w:r>
      <w:r>
        <w:rPr>
          <w:rFonts w:hint="eastAsia" w:ascii="仿宋_GB2312" w:hAnsi="宋体" w:eastAsia="仿宋_GB2312" w:cs="宋体"/>
          <w:b/>
          <w:sz w:val="32"/>
          <w:szCs w:val="32"/>
        </w:rPr>
        <w:t>三公”经费财政拨款支出决算总体情况说明</w:t>
      </w:r>
    </w:p>
    <w:p w14:paraId="5E748738">
      <w:pPr>
        <w:autoSpaceDE w:val="0"/>
        <w:autoSpaceDN w:val="0"/>
        <w:adjustRightInd w:val="0"/>
        <w:jc w:val="left"/>
        <w:rPr>
          <w:rFonts w:hint="eastAsia" w:ascii="仿宋_GB2312" w:hAnsi="Times New Roman" w:eastAsia="仿宋_GB2312" w:cs="仿宋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 xml:space="preserve">    湛江市渡口事务中心202</w:t>
      </w:r>
      <w:r>
        <w:rPr>
          <w:rFonts w:hint="eastAsia" w:ascii="仿宋_GB2312" w:hAnsi="Times New Roman" w:eastAsia="仿宋_GB2312" w:cs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年度“三公”经费财政拨款支出决</w:t>
      </w:r>
    </w:p>
    <w:p w14:paraId="2FD6374B">
      <w:pPr>
        <w:autoSpaceDE w:val="0"/>
        <w:autoSpaceDN w:val="0"/>
        <w:adjustRightInd w:val="0"/>
        <w:jc w:val="left"/>
        <w:rPr>
          <w:rFonts w:hint="eastAsia" w:ascii="仿宋_GB2312" w:hAnsi="Times New Roman" w:eastAsia="仿宋_GB2312" w:cs="仿宋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算为3.</w:t>
      </w:r>
      <w:r>
        <w:rPr>
          <w:rFonts w:hint="eastAsia" w:ascii="仿宋_GB2312" w:hAnsi="Times New Roman" w:eastAsia="仿宋_GB2312" w:cs="仿宋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6万元，完成全年预算3.</w:t>
      </w:r>
      <w:r>
        <w:rPr>
          <w:rFonts w:hint="eastAsia" w:ascii="仿宋_GB2312" w:hAnsi="Times New Roman" w:eastAsia="仿宋_GB2312" w:cs="仿宋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6万元的100%，比上年决算数增加0</w:t>
      </w:r>
      <w:r>
        <w:rPr>
          <w:rFonts w:hint="eastAsia" w:ascii="仿宋_GB2312" w:hAnsi="Times New Roman" w:eastAsia="仿宋_GB2312" w:cs="仿宋"/>
          <w:kern w:val="0"/>
          <w:sz w:val="30"/>
          <w:szCs w:val="30"/>
          <w:lang w:val="en-US" w:eastAsia="zh-CN"/>
        </w:rPr>
        <w:t>.16</w:t>
      </w: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万元，增长</w:t>
      </w:r>
      <w:r>
        <w:rPr>
          <w:rFonts w:hint="eastAsia" w:ascii="仿宋_GB2312" w:hAnsi="Times New Roman" w:eastAsia="仿宋_GB2312" w:cs="仿宋"/>
          <w:kern w:val="0"/>
          <w:sz w:val="30"/>
          <w:szCs w:val="30"/>
          <w:lang w:val="en-US" w:eastAsia="zh-CN"/>
        </w:rPr>
        <w:t>4.3</w:t>
      </w: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%。其中：因公出国（境）费支出决算为0万元，完成预算0万元的--%（基数为0，不可比），比上年决算数增加0万元，增长--（基数为0，不可比）；公务用车购置及运行维护费支出决算为3.6万元，完成预算3.6万元的100%，比上年决算数增加0万元，增长0%；其中：公务用车购置支出决算为0万元，完成预算0万元的--%（基数为0，不可比），比上年决算数增加0万元，增长--（基数为0，不可比）；公务用车运行维护费支出决算为3.6万元，完成预算3.6万元的100%，比上年决算数增加0万元，增长0%；公务接待费支出决算为0</w:t>
      </w:r>
      <w:r>
        <w:rPr>
          <w:rFonts w:hint="eastAsia" w:ascii="仿宋_GB2312" w:hAnsi="Times New Roman" w:eastAsia="仿宋_GB2312" w:cs="仿宋"/>
          <w:kern w:val="0"/>
          <w:sz w:val="30"/>
          <w:szCs w:val="30"/>
          <w:lang w:val="en-US" w:eastAsia="zh-CN"/>
        </w:rPr>
        <w:t>.16</w:t>
      </w: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万元，完成预算0</w:t>
      </w:r>
      <w:r>
        <w:rPr>
          <w:rFonts w:hint="eastAsia" w:ascii="仿宋_GB2312" w:hAnsi="Times New Roman" w:eastAsia="仿宋_GB2312" w:cs="仿宋"/>
          <w:kern w:val="0"/>
          <w:sz w:val="30"/>
          <w:szCs w:val="30"/>
          <w:lang w:val="en-US" w:eastAsia="zh-CN"/>
        </w:rPr>
        <w:t>.16</w:t>
      </w: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万元的--%（基数为0，不可比），比上年决算数增加0</w:t>
      </w:r>
      <w:r>
        <w:rPr>
          <w:rFonts w:hint="eastAsia" w:ascii="仿宋_GB2312" w:hAnsi="Times New Roman" w:eastAsia="仿宋_GB2312" w:cs="仿宋"/>
          <w:kern w:val="0"/>
          <w:sz w:val="30"/>
          <w:szCs w:val="30"/>
          <w:lang w:val="en-US" w:eastAsia="zh-CN"/>
        </w:rPr>
        <w:t>.16</w:t>
      </w: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万元，增长--（基数为0，不可比）。</w:t>
      </w:r>
    </w:p>
    <w:p w14:paraId="7B9F8106"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年度“三公”经费支出决算等于预算数的主要情况：认</w:t>
      </w:r>
    </w:p>
    <w:p w14:paraId="72C5BD50"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真贯彻落实中央八项规定精神和厉行节约的要求，从严控制“三</w:t>
      </w:r>
    </w:p>
    <w:p w14:paraId="72AC05DE"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公”经费开支，全年实际支出比控制在预算数内。</w:t>
      </w:r>
    </w:p>
    <w:p w14:paraId="6297E812">
      <w:pPr>
        <w:spacing w:beforeLines="0" w:afterLines="0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24"/>
        </w:rPr>
        <w:t>2024年度“三公”经费支出决算大于上年决算数的主要情况：根据工作需要，按实际发生业务，临时增加公务接待费。</w:t>
      </w:r>
    </w:p>
    <w:p w14:paraId="54F2159B">
      <w:pPr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二、“三公”经费财政拨款支出决算具体情况说明</w:t>
      </w:r>
    </w:p>
    <w:p w14:paraId="3957BDEB">
      <w:pPr>
        <w:autoSpaceDE w:val="0"/>
        <w:autoSpaceDN w:val="0"/>
        <w:adjustRightInd w:val="0"/>
        <w:jc w:val="left"/>
        <w:rPr>
          <w:rFonts w:hint="eastAsia" w:ascii="仿宋_GB2312" w:hAnsi="Times New Roman" w:eastAsia="仿宋_GB2312" w:cs="仿宋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 xml:space="preserve">    202</w:t>
      </w:r>
      <w:r>
        <w:rPr>
          <w:rFonts w:hint="eastAsia" w:ascii="仿宋_GB2312" w:hAnsi="Times New Roman" w:eastAsia="仿宋_GB2312" w:cs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年度“三公”经费财政拨款支出决算中，因公出国</w:t>
      </w:r>
    </w:p>
    <w:p w14:paraId="042AD15B">
      <w:pPr>
        <w:autoSpaceDE w:val="0"/>
        <w:autoSpaceDN w:val="0"/>
        <w:adjustRightInd w:val="0"/>
        <w:jc w:val="left"/>
        <w:rPr>
          <w:rFonts w:hint="eastAsia" w:ascii="仿宋_GB2312" w:hAnsi="Times New Roman" w:eastAsia="仿宋_GB2312" w:cs="仿宋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（境）费0万元，占0%；公务用车购置及运行维护费支出3.6万</w:t>
      </w:r>
    </w:p>
    <w:p w14:paraId="03629983">
      <w:pPr>
        <w:autoSpaceDE w:val="0"/>
        <w:autoSpaceDN w:val="0"/>
        <w:adjustRightInd w:val="0"/>
        <w:jc w:val="left"/>
        <w:rPr>
          <w:rFonts w:hint="eastAsia" w:ascii="仿宋_GB2312" w:hAnsi="Times New Roman" w:eastAsia="仿宋_GB2312" w:cs="仿宋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元，占</w:t>
      </w:r>
      <w:r>
        <w:rPr>
          <w:rFonts w:hint="eastAsia" w:ascii="仿宋_GB2312" w:hAnsi="Times New Roman" w:eastAsia="仿宋_GB2312" w:cs="仿宋"/>
          <w:kern w:val="0"/>
          <w:sz w:val="30"/>
          <w:szCs w:val="30"/>
          <w:lang w:val="en-US" w:eastAsia="zh-CN"/>
        </w:rPr>
        <w:t>95.8</w:t>
      </w: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%；公务接待费支出0</w:t>
      </w:r>
      <w:r>
        <w:rPr>
          <w:rFonts w:hint="eastAsia" w:ascii="仿宋_GB2312" w:hAnsi="Times New Roman" w:eastAsia="仿宋_GB2312" w:cs="仿宋"/>
          <w:kern w:val="0"/>
          <w:sz w:val="30"/>
          <w:szCs w:val="30"/>
          <w:lang w:val="en-US" w:eastAsia="zh-CN"/>
        </w:rPr>
        <w:t>.16</w:t>
      </w: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万元，占</w:t>
      </w:r>
      <w:r>
        <w:rPr>
          <w:rFonts w:hint="eastAsia" w:ascii="仿宋_GB2312" w:hAnsi="Times New Roman" w:eastAsia="仿宋_GB2312" w:cs="仿宋"/>
          <w:kern w:val="0"/>
          <w:sz w:val="30"/>
          <w:szCs w:val="30"/>
          <w:lang w:val="en-US" w:eastAsia="zh-CN"/>
        </w:rPr>
        <w:t>4.2</w:t>
      </w: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%。具体情况如下：</w:t>
      </w:r>
    </w:p>
    <w:p w14:paraId="78DE1882">
      <w:pPr>
        <w:autoSpaceDE w:val="0"/>
        <w:autoSpaceDN w:val="0"/>
        <w:adjustRightInd w:val="0"/>
        <w:jc w:val="left"/>
        <w:rPr>
          <w:rFonts w:hint="eastAsia" w:ascii="仿宋_GB2312" w:hAnsi="Times New Roman" w:eastAsia="仿宋_GB2312" w:cs="仿宋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 xml:space="preserve">    1.因公出国（境）费支出0万元。全年使用财政拨款安排出国（境）团组0个、累计0人次。</w:t>
      </w:r>
    </w:p>
    <w:p w14:paraId="4934A3B7">
      <w:pPr>
        <w:spacing w:beforeLines="0" w:afterLines="0"/>
        <w:jc w:val="left"/>
        <w:rPr>
          <w:rFonts w:hint="eastAsia" w:ascii="仿宋_GB2312" w:hAnsi="Times New Roman" w:eastAsia="仿宋_GB2312" w:cs="仿宋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 xml:space="preserve">    2.公务用车购置及运行维护费支出3.6万元，其中：公务用车购置支出为0万元，公务用车购置数0辆。公务用车运行维护费支出3.6万元，公务用车保有量为2辆，主要用于公务车基本</w:t>
      </w:r>
      <w:bookmarkStart w:id="4" w:name="_GoBack"/>
      <w:bookmarkEnd w:id="4"/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>运行维护费。</w:t>
      </w:r>
      <w:r>
        <w:rPr>
          <w:rFonts w:hint="eastAsia" w:ascii="仿宋_GB2312" w:hAnsi="仿宋_GB2312" w:eastAsia="仿宋_GB2312" w:cs="仿宋_GB2312"/>
          <w:sz w:val="30"/>
          <w:szCs w:val="24"/>
        </w:rPr>
        <w:t>我单位公务用车保有量为2辆，与国有资产占用情况中6辆不一致，原因是有已处置报废车辆4辆，但在资产系统销账手续尚未完成。</w:t>
      </w:r>
    </w:p>
    <w:p w14:paraId="031F60CE">
      <w:pPr>
        <w:spacing w:beforeLines="0" w:afterLines="0"/>
        <w:jc w:val="left"/>
        <w:rPr>
          <w:rFonts w:hint="eastAsia" w:ascii="仿宋_GB2312" w:hAnsi="Times New Roman" w:eastAsia="仿宋_GB2312" w:cs="仿宋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"/>
          <w:kern w:val="0"/>
          <w:sz w:val="30"/>
          <w:szCs w:val="30"/>
        </w:rPr>
        <w:t xml:space="preserve">    3.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公务接待费支出0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.16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万元，主要用</w:t>
      </w:r>
      <w:r>
        <w:rPr>
          <w:rFonts w:hint="eastAsia" w:ascii="仿宋_GB2312" w:hAnsi="仿宋_GB2312" w:eastAsia="仿宋_GB2312" w:cs="仿宋_GB2312"/>
          <w:sz w:val="30"/>
          <w:szCs w:val="24"/>
        </w:rPr>
        <w:t>于渡口改革调研工作公务接待费，共接待国外、境外来访团组0个，来访外宾0人次；发生国内接待1次，接待人数共13人。主要包括渡口改革调研工作公务接待费。</w:t>
      </w:r>
    </w:p>
    <w:p w14:paraId="6BD729F7">
      <w:pPr>
        <w:jc w:val="left"/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17EE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FDF24">
            <w:pPr>
              <w:jc w:val="right"/>
              <w:rPr>
                <w:rFonts w:ascii="宋体" w:hAnsi="宋体" w:cs="宋体"/>
              </w:rPr>
            </w:pPr>
          </w:p>
        </w:tc>
      </w:tr>
      <w:tr w14:paraId="11DB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570CF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年财政拨款“三公”经费支出决算表</w:t>
            </w:r>
          </w:p>
        </w:tc>
      </w:tr>
      <w:tr w14:paraId="41DF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6FCD8F"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1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2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湛江市渡口事务中心 </w:t>
            </w:r>
            <w:bookmarkEnd w:id="2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86B4EBE"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7029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 w14:paraId="1722269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 w14:paraId="47E426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114F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 w14:paraId="321067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74F0FD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48365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5C4A90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1EAD6F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0C0288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68E8A7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330C12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5C3E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 w14:paraId="0BF6F4EF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29F9AEA4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38F71B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506EA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497142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 w14:paraId="0C295C84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3E6990D1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1E9550EF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60846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1B1D05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7B4EBE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 w14:paraId="6CC5600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14:paraId="6A01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7B895C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14:paraId="063EFB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14:paraId="512027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14:paraId="20DD5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14:paraId="6BE875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14:paraId="484CA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14:paraId="6341CB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14:paraId="6967C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14:paraId="5DFEC2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14:paraId="3AE1B0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14:paraId="3CEE03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14:paraId="305945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3383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0C729FC7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1182" w:type="dxa"/>
            <w:vAlign w:val="center"/>
          </w:tcPr>
          <w:p w14:paraId="216BD51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C8DE32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 w14:paraId="4648D76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7604C6F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 w14:paraId="2A2FD4D3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182" w:type="dxa"/>
            <w:vAlign w:val="center"/>
          </w:tcPr>
          <w:p w14:paraId="6A82C9F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1182" w:type="dxa"/>
            <w:vAlign w:val="center"/>
          </w:tcPr>
          <w:p w14:paraId="4F0D535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6BF9937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 w14:paraId="5A0938A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7781F2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71" w:type="dxa"/>
            <w:vAlign w:val="center"/>
          </w:tcPr>
          <w:p w14:paraId="11A2E4EF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</w:p>
        </w:tc>
      </w:tr>
    </w:tbl>
    <w:p w14:paraId="773ADEEA">
      <w:pPr>
        <w:spacing w:line="288" w:lineRule="auto"/>
      </w:pPr>
      <w:r>
        <w:rPr>
          <w:rFonts w:hint="eastAsia" w:ascii="宋体" w:hAnsi="宋体" w:cs="宋体"/>
          <w:szCs w:val="21"/>
        </w:rPr>
        <w:t>注：</w:t>
      </w:r>
      <w:bookmarkStart w:id="3" w:name="PO_part2Table1Remark9"/>
      <w:r>
        <w:rPr>
          <w:rFonts w:hint="eastAsia" w:ascii="宋体" w:hAnsi="宋体" w:cs="宋体"/>
          <w:szCs w:val="21"/>
        </w:rPr>
        <w:t xml:space="preserve">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657"/>
    <w:rsid w:val="0005330D"/>
    <w:rsid w:val="001D21AE"/>
    <w:rsid w:val="001E79C4"/>
    <w:rsid w:val="00247FAA"/>
    <w:rsid w:val="002B04E7"/>
    <w:rsid w:val="002F11F9"/>
    <w:rsid w:val="00312D55"/>
    <w:rsid w:val="00727673"/>
    <w:rsid w:val="0074474F"/>
    <w:rsid w:val="00787445"/>
    <w:rsid w:val="00791C0B"/>
    <w:rsid w:val="00A33AE3"/>
    <w:rsid w:val="00A712D0"/>
    <w:rsid w:val="00C32FE5"/>
    <w:rsid w:val="00D51619"/>
    <w:rsid w:val="00D949BF"/>
    <w:rsid w:val="00DF742F"/>
    <w:rsid w:val="00EA5F39"/>
    <w:rsid w:val="00EB083E"/>
    <w:rsid w:val="00FF2A83"/>
    <w:rsid w:val="08CC6999"/>
    <w:rsid w:val="0B4A7984"/>
    <w:rsid w:val="255D328A"/>
    <w:rsid w:val="46CD691B"/>
    <w:rsid w:val="4CB41B97"/>
    <w:rsid w:val="57805E30"/>
    <w:rsid w:val="71C97C97"/>
    <w:rsid w:val="77817F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1068</Words>
  <Characters>1198</Characters>
  <Lines>9</Lines>
  <Paragraphs>2</Paragraphs>
  <TotalTime>33</TotalTime>
  <ScaleCrop>false</ScaleCrop>
  <LinksUpToDate>false</LinksUpToDate>
  <CharactersWithSpaces>1226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2024-09-05T08:37:00Z</dcterms:created>
  <dc:creator>琉璃雪</dc:creator>
  <cp:lastModifiedBy>WPS_1691575148</cp:lastModifiedBy>
  <dcterms:modified xsi:type="dcterms:W3CDTF">2025-09-11T09:15:46Z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6F90F81FAC2F4735A101ECEB665C25F0_13</vt:lpwstr>
  </property>
  <property fmtid="{D5CDD505-2E9C-101B-9397-08002B2CF9AE}" pid="4" name="KSOTemplateDocerSaveRecord">
    <vt:lpwstr>eyJoZGlkIjoiMzFlYTUwMWQ5NjBkYjcxNjUyMzhhMDM2Y2U0NGI0YjEiLCJ1c2VySWQiOiIxNTIwNDUyNjYxIn0=</vt:lpwstr>
  </property>
</Properties>
</file>