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1F3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both"/>
        <w:textAlignment w:val="auto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435E4B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湛江市人力资源和社会保障局（本级）2024年度一般公共预算财政拨款“三公”经费支出决算情况说明</w:t>
      </w:r>
    </w:p>
    <w:p w14:paraId="74714F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/>
          <w:sz w:val="32"/>
          <w:szCs w:val="32"/>
        </w:rPr>
      </w:pPr>
    </w:p>
    <w:p w14:paraId="4D7D5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“三公”经费财政拨款支出决算总体情况说明</w:t>
      </w:r>
    </w:p>
    <w:p w14:paraId="5D444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湛江市人力资源和社会保障局（本级）2024年度“三公”经费财政拨款支出决算为17.64万元，完成全年预算17.64万元的100%，比上年决算数增加11.54万元，增长189.2%。其中：因公出国（境）费支出决算为9.87万元，完成预算9.87万元的100%，比上年决算数增加9.87万元，增长--（基数为0，不可比）；公务用车购置及运行维护费支出决算为5.37万元，完成预算5.37万元的100%，比上年决算数增加1.39万元，增长34.9%；其中：公务用车购置支出决算为0万元，完成预算0万元的--%（基数为0，不可比），比上年决算数增加0万元，增长--（基数为0，不可比）；公务用车运行维护费支出决算为5.37万元，完成预算5.37万元的100%，比上年决算数增加1.39万元，增长34.9%；公务接待费支出决算为2.4万元，完成预算2.4万元的100%，比上年决算数增加0.28万元，增长13.2%。</w:t>
      </w:r>
    </w:p>
    <w:p w14:paraId="162D8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2024年度“三公”经费支出决算等于预算数的主要情况：认真贯彻落实中央八项规定精神和厉行节约的要求，从严控制“三公”经费开支，全年实际支出未超预算数。</w:t>
      </w:r>
    </w:p>
    <w:p w14:paraId="073EA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大于上年决算数的主要情况：省人力资源社会保障厅来函，要求我局主要领导参加广东省技工教育出访团组赴德国、瑞士的交流合作活动。经报请政府主要领导批准，同意我局主要领导于10月15日至23日随同省人力资源社会保障厅主要领导赴德国、瑞士出访。</w:t>
      </w:r>
    </w:p>
    <w:p w14:paraId="1CB17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“三公”经费财政拨款支出决算具体情况说明</w:t>
      </w:r>
    </w:p>
    <w:p w14:paraId="5F78E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bookmarkStart w:id="0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2024年度“三公”经费财政拨款支出决算中，因公出国（境）费9.87万元，占56%；公务用车购置及运行维护费支出5.37万元，占30.4%；公务接待费支出2.4万元，占13.6%。具体情况如下：</w:t>
      </w:r>
    </w:p>
    <w:p w14:paraId="3C1FE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9.87万元。全年使用财政拨款安排出国（境）团组3个、累计5人次。开支内容包括：境外业务培训及考察9.87万元，主要用于赴香港参加粤港澳劳动监察培训，参加广东省技工教育出访团赴德国、瑞士访问考察。</w:t>
      </w:r>
    </w:p>
    <w:p w14:paraId="641FE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2.公务用车购置及运行维护费支出5.37万元，其中：公务用车购置支出为0万元，公务用车购置数0辆。公务用车运行维护费支出5.37万元，公务用车保有量为3辆，主要用于公务外出、调研下乡使用。</w:t>
      </w:r>
    </w:p>
    <w:p w14:paraId="4CB64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2.4万元，主要用于国内公务来访人员的接待支出，共接待国外、境外来访团组0个，来访外宾0人次；发生国内接待21次，接待人数共147人。主要包括接待上级部门到本单位调研、指导工作，及其他地市交流学习接待工作。</w:t>
      </w:r>
      <w:bookmarkEnd w:id="0"/>
    </w:p>
    <w:p w14:paraId="69AE044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 w14:paraId="1F80380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</w:rPr>
      </w:pPr>
    </w:p>
    <w:tbl>
      <w:tblPr>
        <w:tblStyle w:val="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4"/>
        <w:gridCol w:w="774"/>
        <w:gridCol w:w="774"/>
        <w:gridCol w:w="773"/>
        <w:gridCol w:w="773"/>
        <w:gridCol w:w="773"/>
        <w:gridCol w:w="3"/>
        <w:gridCol w:w="770"/>
        <w:gridCol w:w="773"/>
        <w:gridCol w:w="773"/>
      </w:tblGrid>
      <w:tr w14:paraId="76BC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2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F2C9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11E3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696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6DE9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部门：</w:t>
            </w:r>
            <w:bookmarkStart w:id="1" w:name="PO_part2Table7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湛江市人力资源和社会保障局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本级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F63F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4811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4642" w:type="dxa"/>
            <w:gridSpan w:val="6"/>
            <w:tcBorders>
              <w:top w:val="single" w:color="auto" w:sz="4" w:space="0"/>
            </w:tcBorders>
            <w:vAlign w:val="center"/>
          </w:tcPr>
          <w:p w14:paraId="3E4E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638" w:type="dxa"/>
            <w:gridSpan w:val="7"/>
            <w:tcBorders>
              <w:top w:val="single" w:color="auto" w:sz="4" w:space="0"/>
            </w:tcBorders>
            <w:vAlign w:val="center"/>
          </w:tcPr>
          <w:p w14:paraId="0A5F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346B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73" w:type="dxa"/>
            <w:vMerge w:val="restart"/>
            <w:vAlign w:val="center"/>
          </w:tcPr>
          <w:p w14:paraId="12BC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73" w:type="dxa"/>
            <w:vMerge w:val="restart"/>
            <w:vAlign w:val="center"/>
          </w:tcPr>
          <w:p w14:paraId="7CC3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322" w:type="dxa"/>
            <w:gridSpan w:val="3"/>
            <w:vAlign w:val="center"/>
          </w:tcPr>
          <w:p w14:paraId="50CB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774" w:type="dxa"/>
            <w:vMerge w:val="restart"/>
            <w:vAlign w:val="center"/>
          </w:tcPr>
          <w:p w14:paraId="3B72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773" w:type="dxa"/>
            <w:vMerge w:val="restart"/>
            <w:vAlign w:val="center"/>
          </w:tcPr>
          <w:p w14:paraId="4D9E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73" w:type="dxa"/>
            <w:vMerge w:val="restart"/>
            <w:vAlign w:val="center"/>
          </w:tcPr>
          <w:p w14:paraId="4899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319" w:type="dxa"/>
            <w:gridSpan w:val="4"/>
            <w:vAlign w:val="center"/>
          </w:tcPr>
          <w:p w14:paraId="462F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773" w:type="dxa"/>
            <w:vMerge w:val="restart"/>
            <w:vAlign w:val="center"/>
          </w:tcPr>
          <w:p w14:paraId="639F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 w14:paraId="22A64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773" w:type="dxa"/>
            <w:vMerge w:val="continue"/>
            <w:vAlign w:val="center"/>
          </w:tcPr>
          <w:p w14:paraId="1C8301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038DA42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14F0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74" w:type="dxa"/>
            <w:vAlign w:val="center"/>
          </w:tcPr>
          <w:p w14:paraId="4621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774" w:type="dxa"/>
            <w:vAlign w:val="center"/>
          </w:tcPr>
          <w:p w14:paraId="6B92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774" w:type="dxa"/>
            <w:vMerge w:val="continue"/>
            <w:vAlign w:val="center"/>
          </w:tcPr>
          <w:p w14:paraId="704C895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23BCDC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376F86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61E8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73" w:type="dxa"/>
            <w:gridSpan w:val="2"/>
            <w:vAlign w:val="center"/>
          </w:tcPr>
          <w:p w14:paraId="6F17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773" w:type="dxa"/>
            <w:vAlign w:val="center"/>
          </w:tcPr>
          <w:p w14:paraId="6F99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773" w:type="dxa"/>
            <w:vMerge w:val="continue"/>
            <w:vAlign w:val="center"/>
          </w:tcPr>
          <w:p w14:paraId="604A0D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7E8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73" w:type="dxa"/>
            <w:vAlign w:val="center"/>
          </w:tcPr>
          <w:p w14:paraId="3445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vAlign w:val="center"/>
          </w:tcPr>
          <w:p w14:paraId="3C0C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vAlign w:val="center"/>
          </w:tcPr>
          <w:p w14:paraId="42E0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vAlign w:val="center"/>
          </w:tcPr>
          <w:p w14:paraId="6AD2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dxa"/>
            <w:vAlign w:val="center"/>
          </w:tcPr>
          <w:p w14:paraId="7B23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vAlign w:val="center"/>
          </w:tcPr>
          <w:p w14:paraId="5A73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3" w:type="dxa"/>
            <w:vAlign w:val="center"/>
          </w:tcPr>
          <w:p w14:paraId="4B51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3" w:type="dxa"/>
            <w:vAlign w:val="center"/>
          </w:tcPr>
          <w:p w14:paraId="681B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3" w:type="dxa"/>
            <w:vAlign w:val="center"/>
          </w:tcPr>
          <w:p w14:paraId="4722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3" w:type="dxa"/>
            <w:gridSpan w:val="2"/>
            <w:vAlign w:val="center"/>
          </w:tcPr>
          <w:p w14:paraId="1629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dxa"/>
            <w:vAlign w:val="center"/>
          </w:tcPr>
          <w:p w14:paraId="15F7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3" w:type="dxa"/>
            <w:vAlign w:val="center"/>
          </w:tcPr>
          <w:p w14:paraId="6A21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00C2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773" w:type="dxa"/>
            <w:vAlign w:val="center"/>
          </w:tcPr>
          <w:p w14:paraId="0A15E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17.64 </w:t>
            </w:r>
          </w:p>
        </w:tc>
        <w:tc>
          <w:tcPr>
            <w:tcW w:w="773" w:type="dxa"/>
            <w:vAlign w:val="center"/>
          </w:tcPr>
          <w:p w14:paraId="4E730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9.87 </w:t>
            </w:r>
          </w:p>
        </w:tc>
        <w:tc>
          <w:tcPr>
            <w:tcW w:w="774" w:type="dxa"/>
            <w:vAlign w:val="center"/>
          </w:tcPr>
          <w:p w14:paraId="142E1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5.37 </w:t>
            </w:r>
          </w:p>
        </w:tc>
        <w:tc>
          <w:tcPr>
            <w:tcW w:w="774" w:type="dxa"/>
            <w:vAlign w:val="center"/>
          </w:tcPr>
          <w:p w14:paraId="43104186">
            <w:pPr>
              <w:jc w:val="righ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27B6A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5.37 </w:t>
            </w:r>
          </w:p>
        </w:tc>
        <w:tc>
          <w:tcPr>
            <w:tcW w:w="774" w:type="dxa"/>
            <w:vAlign w:val="center"/>
          </w:tcPr>
          <w:p w14:paraId="3B72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73" w:type="dxa"/>
            <w:vAlign w:val="center"/>
          </w:tcPr>
          <w:p w14:paraId="295D2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17.64 </w:t>
            </w:r>
          </w:p>
        </w:tc>
        <w:tc>
          <w:tcPr>
            <w:tcW w:w="773" w:type="dxa"/>
            <w:vAlign w:val="center"/>
          </w:tcPr>
          <w:p w14:paraId="40F33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9.87 </w:t>
            </w:r>
          </w:p>
        </w:tc>
        <w:tc>
          <w:tcPr>
            <w:tcW w:w="773" w:type="dxa"/>
            <w:vAlign w:val="center"/>
          </w:tcPr>
          <w:p w14:paraId="4D43B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5.37 </w:t>
            </w:r>
          </w:p>
        </w:tc>
        <w:tc>
          <w:tcPr>
            <w:tcW w:w="773" w:type="dxa"/>
            <w:gridSpan w:val="2"/>
            <w:vAlign w:val="center"/>
          </w:tcPr>
          <w:p w14:paraId="02412857">
            <w:pPr>
              <w:jc w:val="righ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6786F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5.37 </w:t>
            </w:r>
          </w:p>
        </w:tc>
        <w:tc>
          <w:tcPr>
            <w:tcW w:w="773" w:type="dxa"/>
            <w:vAlign w:val="center"/>
          </w:tcPr>
          <w:p w14:paraId="71E210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</w:tr>
    </w:tbl>
    <w:p w14:paraId="68BA88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</w:t>
      </w:r>
      <w:r>
        <w:rPr>
          <w:rFonts w:hint="eastAsia" w:ascii="宋体" w:hAnsi="宋体" w:cs="宋体"/>
          <w:szCs w:val="21"/>
          <w:lang w:val="en-US" w:eastAsia="zh-CN"/>
        </w:rPr>
        <w:t>单位</w:t>
      </w:r>
      <w:r>
        <w:rPr>
          <w:rFonts w:hint="eastAsia" w:ascii="宋体" w:hAnsi="宋体" w:cs="宋体"/>
          <w:szCs w:val="21"/>
        </w:rPr>
        <w:t>本年度财政拨款“三公”经费支出预决算情况。其中，预算数为“三公”经费全年预算数，反映按规定程序调整后的预算数；决算数是包括当年财政拨款和以前年度结转资金安排的实际支出。</w:t>
      </w:r>
      <w:bookmarkStart w:id="2" w:name="_GoBack"/>
      <w:bookmarkEnd w:id="2"/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NGM1OWE2ZjI2OTFlNTZmNmZmZmQ4ZWVlNzhhMDcifQ=="/>
  </w:docVars>
  <w:rsids>
    <w:rsidRoot w:val="6B8B03E1"/>
    <w:rsid w:val="04B27F4A"/>
    <w:rsid w:val="0AB771B3"/>
    <w:rsid w:val="142C702C"/>
    <w:rsid w:val="3C554AFA"/>
    <w:rsid w:val="42B85BDF"/>
    <w:rsid w:val="673C6763"/>
    <w:rsid w:val="6B8B03E1"/>
    <w:rsid w:val="7318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toc 5"/>
    <w:basedOn w:val="1"/>
    <w:next w:val="1"/>
    <w:qFormat/>
    <w:uiPriority w:val="99"/>
    <w:pPr>
      <w:ind w:left="1680"/>
    </w:p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1108</Words>
  <Characters>1265</Characters>
  <Lines>0</Lines>
  <Paragraphs>0</Paragraphs>
  <TotalTime>3</TotalTime>
  <ScaleCrop>false</ScaleCrop>
  <LinksUpToDate>false</LinksUpToDate>
  <CharactersWithSpaces>1266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2021-09-15T09:48:00Z</dcterms:created>
  <dc:creator>罗海艳</dc:creator>
  <cp:lastModifiedBy>飘.....</cp:lastModifiedBy>
  <dcterms:modified xsi:type="dcterms:W3CDTF">2025-09-07T15:02:46Z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D748CE44CC7F4AE8979204A2B4611B53_13</vt:lpwstr>
  </property>
  <property fmtid="{D5CDD505-2E9C-101B-9397-08002B2CF9AE}" pid="4" name="KSOTemplateDocerSaveRecord">
    <vt:lpwstr>eyJoZGlkIjoiYzMwNGM1OWE2ZjI2OTFlNTZmNmZmZmQ4ZWVlNzhhMDciLCJ1c2VySWQiOiIyNjkyMTk2OTcifQ==</vt:lpwstr>
  </property>
</Properties>
</file>