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第137届广交会湛江家电珠江游轮采购对接活动项目服务</w:t>
      </w:r>
      <w:r>
        <w:rPr>
          <w:rFonts w:hint="eastAsia" w:ascii="方正小标宋简体" w:hAnsi="方正小标宋简体" w:eastAsia="方正小标宋简体" w:cs="方正小标宋简体"/>
          <w:b w:val="0"/>
          <w:bCs w:val="0"/>
          <w:sz w:val="44"/>
          <w:szCs w:val="44"/>
        </w:rPr>
        <w:t>采购需求书</w:t>
      </w:r>
    </w:p>
    <w:p>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1600" w:hanging="1600" w:hangingChars="5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 xml:space="preserve">    一、项目基本情况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第137届广交会湛江家电珠江游轮采购对接活动项目服务采购</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宣传推广以湛江家电为代表的湛江特色产业整体形象和实力，向世界客商展示湛江家电扎实的产业集群基础和独具特色的产业布局，帮助我市重点企业在广交会抓订单、拓市场，我局拟于2025年4月15日在广州市珠江游轮举办第137届广交会湛江家电珠江游轮采购对接活动。活动主要内容为:</w:t>
      </w:r>
      <w:r>
        <w:rPr>
          <w:rFonts w:hint="eastAsia" w:ascii="仿宋_GB2312" w:hAnsi="仿宋_GB2312" w:eastAsia="仿宋_GB2312" w:cs="仿宋_GB2312"/>
          <w:snapToGrid/>
          <w:color w:val="auto"/>
          <w:kern w:val="2"/>
          <w:sz w:val="32"/>
          <w:szCs w:val="32"/>
          <w:lang w:val="en-US" w:eastAsia="zh-CN"/>
        </w:rPr>
        <w:t>推介湛江投资环境、湛江家电新品发布、现场对接洽谈。</w:t>
      </w:r>
      <w:r>
        <w:rPr>
          <w:rFonts w:hint="eastAsia" w:ascii="仿宋_GB2312" w:hAnsi="仿宋_GB2312" w:eastAsia="仿宋_GB2312" w:cs="仿宋_GB2312"/>
          <w:sz w:val="32"/>
          <w:szCs w:val="32"/>
          <w:lang w:val="en-US" w:eastAsia="zh-CN"/>
        </w:rPr>
        <w:t>参会嘉宾约150人。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（三）实施地点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（四）采购预算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25万元以内。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（五）服务期限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自合同签订之日起至2025年4月20日。</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二、采购需求</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（一）负责主题活动场地的租赁、规划和布置，舞台设计和搭建，展板设计、制作和摆放，</w:t>
      </w:r>
      <w:r>
        <w:rPr>
          <w:rFonts w:hint="eastAsia" w:ascii="仿宋_GB2312" w:hAnsi="仿宋_GB2312" w:eastAsia="仿宋_GB2312" w:cs="仿宋_GB2312"/>
          <w:sz w:val="32"/>
          <w:szCs w:val="32"/>
          <w:lang w:val="en-US" w:eastAsia="zh-CN"/>
        </w:rPr>
        <w:t>观众席座椅、桌牌摆台，灯光、视听设备调试等</w:t>
      </w:r>
      <w:r>
        <w:rPr>
          <w:rFonts w:hint="eastAsia" w:ascii="仿宋_GB2312" w:hAnsi="仿宋_GB2312" w:eastAsia="仿宋_GB2312" w:cs="仿宋_GB2312"/>
          <w:sz w:val="32"/>
          <w:szCs w:val="32"/>
          <w:lang w:eastAsia="zh-CN"/>
        </w:rPr>
        <w:t>。</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为主题活动提供会务物料的设计制作，物料包含但不限于：邀请函、会议手册、主持人手卡、嘉宾台牌、会议材料等，</w:t>
      </w:r>
      <w:r>
        <w:rPr>
          <w:rFonts w:hint="eastAsia" w:ascii="仿宋_GB2312" w:hAnsi="仿宋_GB2312" w:eastAsia="仿宋_GB2312" w:cs="仿宋_GB2312"/>
          <w:sz w:val="32"/>
          <w:szCs w:val="32"/>
          <w:lang w:val="en-US" w:eastAsia="zh-CN"/>
        </w:rPr>
        <w:t>并承担物料运输等费用。</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为主题活动邀请1名精通中英文主持人，主持人需具备同类型相关活动主持经验，活动过程中需同时中英文语言主持，并安排若干礼仪人员及工作人员做好会务工作。</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为主题大会提供现场摄影、摄像及图片直播等服务。</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（五）承包一艘可容纳150人以上的珠江邮轮，安排船上自助餐。</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（六）为活动安排英文翻译人员。</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（七）做好参会嘉宾接送车辆安排。</w:t>
      </w:r>
    </w:p>
    <w:p>
      <w:pPr>
        <w:keepNext w:val="0"/>
        <w:keepLines w:val="0"/>
        <w:pageBreakBefore w:val="0"/>
        <w:widowControl w:val="0"/>
        <w:tabs>
          <w:tab w:val="left" w:pos="616"/>
        </w:tabs>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（八）承担活动期间对活动现场的秩序维护、安全管理责任等。</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三、投标人资格要求</w:t>
      </w:r>
    </w:p>
    <w:p>
      <w:pPr>
        <w:pStyle w:val="3"/>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（一）必须是依法登记的企业。</w:t>
      </w:r>
    </w:p>
    <w:p>
      <w:pPr>
        <w:pStyle w:val="3"/>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（二）具有独立承担民事责任的能力。</w:t>
      </w:r>
    </w:p>
    <w:p>
      <w:pPr>
        <w:pStyle w:val="3"/>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（三）具有履行合同所必需的设备和专业技术能力。</w:t>
      </w:r>
    </w:p>
    <w:p>
      <w:pPr>
        <w:pStyle w:val="3"/>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（四）有依法缴纳税收和社会保障资金的良好记录。</w:t>
      </w:r>
    </w:p>
    <w:p>
      <w:pPr>
        <w:pStyle w:val="3"/>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（五）参加政府采购活动前三年内，在经营活动中没有重大违法记录。</w:t>
      </w:r>
    </w:p>
    <w:p>
      <w:pPr>
        <w:pStyle w:val="3"/>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（六）具备充足团队人员保障，要求参与项目团队人员不少于5人。</w:t>
      </w:r>
    </w:p>
    <w:p>
      <w:pPr>
        <w:pStyle w:val="3"/>
        <w:keepNext w:val="0"/>
        <w:keepLines w:val="0"/>
        <w:pageBreakBefore w:val="0"/>
        <w:kinsoku/>
        <w:wordWrap/>
        <w:overflowPunct/>
        <w:topLinePunct w:val="0"/>
        <w:autoSpaceDE/>
        <w:autoSpaceDN/>
        <w:bidi w:val="0"/>
        <w:adjustRightInd/>
        <w:snapToGrid/>
        <w:spacing w:after="0"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（七）法律、行政法规规定的其他条件。</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四、投标文件内容</w:t>
      </w:r>
    </w:p>
    <w:p>
      <w:pPr>
        <w:pStyle w:val="4"/>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1.营业执照复印件及法人代表身份证复印件。</w:t>
      </w:r>
    </w:p>
    <w:p>
      <w:pPr>
        <w:pStyle w:val="4"/>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2.企业资质、设备和专业技术人员情况。　　</w:t>
      </w:r>
    </w:p>
    <w:p>
      <w:pPr>
        <w:pStyle w:val="4"/>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3.依法缴纳税收和社会保障资金证明。</w:t>
      </w:r>
    </w:p>
    <w:p>
      <w:pPr>
        <w:pStyle w:val="4"/>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4.无不良信用记录（提供通过“信用中国”网站和中国政府采购网信息查询结果）。</w:t>
      </w:r>
    </w:p>
    <w:p>
      <w:pPr>
        <w:pStyle w:val="4"/>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5.近2年来承办过的省级或地市级类似项目策划服务案例（提供合作协议等佐证材料）。</w:t>
      </w:r>
      <w:bookmarkStart w:id="0" w:name="_GoBack"/>
      <w:bookmarkEnd w:id="0"/>
    </w:p>
    <w:p>
      <w:pPr>
        <w:pStyle w:val="4"/>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6.详细报价单（须涵盖所有采购内容的费用构成）。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7FD61C"/>
    <w:rsid w:val="3DFB733D"/>
    <w:rsid w:val="6C7FD61C"/>
    <w:rsid w:val="7D6FF681"/>
    <w:rsid w:val="BFFE9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公文-正文"/>
    <w:basedOn w:val="1"/>
    <w:qFormat/>
    <w:uiPriority w:val="0"/>
    <w:pPr>
      <w:spacing w:line="360" w:lineRule="auto"/>
      <w:ind w:firstLine="883" w:firstLineChars="200"/>
    </w:pPr>
    <w:rPr>
      <w:rFonts w:ascii="Times New Roman" w:hAnsi="Times New Roman" w:eastAsia="仿宋_GB2312" w:cs="Times New Roman"/>
      <w:sz w:val="32"/>
      <w:szCs w:val="24"/>
    </w:rPr>
  </w:style>
  <w:style w:type="paragraph" w:styleId="3">
    <w:name w:val="Body Text"/>
    <w:basedOn w:val="1"/>
    <w:next w:val="4"/>
    <w:unhideWhenUsed/>
    <w:qFormat/>
    <w:uiPriority w:val="99"/>
    <w:pPr>
      <w:widowControl/>
      <w:spacing w:after="120"/>
      <w:jc w:val="left"/>
    </w:pPr>
    <w:rPr>
      <w:rFonts w:ascii="Calibri" w:hAnsi="Calibri"/>
      <w:kern w:val="0"/>
      <w:szCs w:val="21"/>
      <w:lang w:eastAsia="en-US"/>
    </w:rPr>
  </w:style>
  <w:style w:type="paragraph" w:styleId="4">
    <w:name w:val="Title"/>
    <w:basedOn w:val="1"/>
    <w:next w:val="1"/>
    <w:qFormat/>
    <w:uiPriority w:val="0"/>
    <w:pPr>
      <w:jc w:val="left"/>
    </w:pPr>
    <w:rPr>
      <w:rFonts w:ascii="Calibri" w:hAnsi="Calibri"/>
      <w:bCs/>
      <w:sz w:val="2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2025-01-18T04:56:00Z</dcterms:created>
  <dc:creator>全琪欣</dc:creator>
  <cp:lastModifiedBy>uos</cp:lastModifiedBy>
  <dcterms:modified xsi:type="dcterms:W3CDTF">2025-03-20T10:34:47Z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ies>
</file>