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1294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湛江市海洋综合执法支队</w:t>
      </w:r>
    </w:p>
    <w:p w14:paraId="5B266575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协助调查通知书</w:t>
      </w:r>
    </w:p>
    <w:p w14:paraId="16795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湛海综</w:t>
      </w:r>
      <w:r>
        <w:rPr>
          <w:rFonts w:hint="eastAsia" w:ascii="宋体" w:hAnsi="宋体" w:eastAsia="宋体"/>
          <w:sz w:val="28"/>
          <w:szCs w:val="28"/>
        </w:rPr>
        <w:t>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调</w:t>
      </w:r>
      <w:r>
        <w:rPr>
          <w:rFonts w:hint="eastAsia" w:ascii="宋体" w:hAnsi="宋体" w:eastAsia="宋体"/>
          <w:sz w:val="28"/>
          <w:szCs w:val="28"/>
        </w:rPr>
        <w:t>〔202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〕1号</w:t>
      </w:r>
    </w:p>
    <w:p w14:paraId="0A5B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仿宋_GB2312"/>
          <w:sz w:val="28"/>
          <w:szCs w:val="28"/>
          <w:u w:val="single"/>
        </w:rPr>
      </w:pPr>
      <w:r>
        <w:rPr>
          <w:rFonts w:hint="eastAsia" w:ascii="宋体" w:hAnsi="宋体" w:eastAsia="宋体" w:cs="仿宋_GB2312"/>
          <w:sz w:val="28"/>
          <w:szCs w:val="28"/>
        </w:rPr>
        <w:t>姓名（自然人）：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仿宋_GB2312"/>
          <w:sz w:val="28"/>
          <w:szCs w:val="28"/>
          <w:u w:val="single"/>
          <w:lang w:val="en-US" w:eastAsia="zh-CN"/>
        </w:rPr>
        <w:t>庞兴华</w:t>
      </w:r>
      <w:r>
        <w:rPr>
          <w:rFonts w:ascii="宋体" w:hAnsi="宋体" w:eastAsia="宋体" w:cs="仿宋_GB2312"/>
          <w:sz w:val="28"/>
          <w:szCs w:val="28"/>
          <w:u w:val="single"/>
        </w:rPr>
        <w:t xml:space="preserve">   </w:t>
      </w:r>
      <w:r>
        <w:rPr>
          <w:rFonts w:ascii="宋体" w:hAnsi="宋体" w:eastAsia="宋体" w:cs="仿宋_GB2312"/>
          <w:sz w:val="28"/>
          <w:szCs w:val="28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仿宋_GB2312"/>
          <w:color w:val="auto"/>
          <w:sz w:val="28"/>
          <w:szCs w:val="28"/>
          <w:u w:val="single"/>
          <w:lang w:val="en-US" w:eastAsia="zh-CN"/>
        </w:rPr>
        <w:t>13717792422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 xml:space="preserve">    　　　　                                　　</w:t>
      </w:r>
    </w:p>
    <w:p w14:paraId="28E86A65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仿宋_GB2312"/>
          <w:sz w:val="28"/>
          <w:szCs w:val="28"/>
          <w:u w:val="single"/>
        </w:rPr>
      </w:pPr>
      <w:r>
        <w:rPr>
          <w:rFonts w:hint="eastAsia" w:ascii="宋体" w:hAnsi="宋体" w:eastAsia="宋体" w:cs="仿宋_GB2312"/>
          <w:sz w:val="28"/>
          <w:szCs w:val="28"/>
        </w:rPr>
        <w:t>公民身份号码：</w:t>
      </w:r>
      <w:r>
        <w:rPr>
          <w:rFonts w:hint="eastAsia" w:ascii="宋体" w:hAnsi="宋体" w:cs="仿宋_GB2312"/>
          <w:sz w:val="28"/>
          <w:szCs w:val="28"/>
          <w:u w:val="single"/>
          <w:lang w:val="en-US" w:eastAsia="zh-CN"/>
        </w:rPr>
        <w:t>4505**********3950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_GB2312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 xml:space="preserve">  </w:t>
      </w:r>
    </w:p>
    <w:p w14:paraId="797A7243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仿宋_GB2312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住所（地址）：</w:t>
      </w:r>
      <w:r>
        <w:rPr>
          <w:rFonts w:hint="eastAsia" w:ascii="宋体" w:hAnsi="宋体" w:cs="仿宋_GB2312"/>
          <w:sz w:val="28"/>
          <w:szCs w:val="28"/>
          <w:u w:val="single"/>
          <w:lang w:val="en-US" w:eastAsia="zh-CN"/>
        </w:rPr>
        <w:t>广西北海市铁山港区营盘镇白东村委会高龙尾村16号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 xml:space="preserve">  </w:t>
      </w:r>
    </w:p>
    <w:p w14:paraId="2F5E503C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2024年10月16日，我支队执法人员乘中国海监9080船在海上巡查时，发现标识船牌号为“桂北渔运01100船”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在东经109度24分696、北纬21度01分076海域航行。经查，“桂北渔运01100船”上装载有渔获物1500公斤，经该船现场负责人庞兴华指认，“桂北渔运01100船”作业位置为东经109度18分344、北纬21度00分903海域。我支队执法人员多次电话催促你到我支队处理“桂北渔运01100船”相关事宜，但你均无回应。为</w:t>
      </w:r>
      <w:r>
        <w:rPr>
          <w:rFonts w:hint="eastAsia" w:ascii="宋体" w:hAnsi="宋体"/>
          <w:color w:val="000000"/>
          <w:sz w:val="28"/>
          <w:szCs w:val="28"/>
        </w:rPr>
        <w:t>查清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关于“桂北渔运01100船”违反相关渔业规定的</w:t>
      </w:r>
      <w:r>
        <w:rPr>
          <w:rFonts w:hint="eastAsia" w:ascii="宋体" w:hAnsi="宋体"/>
          <w:color w:val="000000"/>
          <w:sz w:val="28"/>
          <w:szCs w:val="28"/>
        </w:rPr>
        <w:t>事实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根据《中华人民共和国行政处罚法》第五十五条第二款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的规定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请你于202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 xml:space="preserve"> 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color w:val="000000"/>
          <w:sz w:val="28"/>
          <w:szCs w:val="28"/>
        </w:rPr>
        <w:t>日前携带以下资料到我单位协助调查：</w:t>
      </w:r>
    </w:p>
    <w:p w14:paraId="43669460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50"/>
        <w:textAlignment w:val="auto"/>
        <w:rPr>
          <w:rFonts w:ascii="宋体" w:hAnsi="宋体" w:cs="方正小标宋简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“桂北渔运01100船”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中华人民共和国</w:t>
      </w:r>
      <w:r>
        <w:rPr>
          <w:rFonts w:hint="eastAsia" w:ascii="宋体" w:hAnsi="宋体" w:cs="微软雅黑"/>
          <w:sz w:val="28"/>
          <w:szCs w:val="28"/>
        </w:rPr>
        <w:t>渔业</w:t>
      </w:r>
      <w:r>
        <w:rPr>
          <w:rFonts w:hint="eastAsia" w:ascii="宋体" w:hAnsi="宋体" w:cs="Malgun Gothic"/>
          <w:sz w:val="28"/>
          <w:szCs w:val="28"/>
        </w:rPr>
        <w:t>捕</w:t>
      </w:r>
      <w:r>
        <w:rPr>
          <w:rFonts w:hint="eastAsia" w:ascii="宋体" w:hAnsi="宋体" w:cs="微软雅黑"/>
          <w:sz w:val="28"/>
          <w:szCs w:val="28"/>
        </w:rPr>
        <w:t>捞许</w:t>
      </w:r>
      <w:r>
        <w:rPr>
          <w:rFonts w:hint="eastAsia" w:ascii="宋体" w:hAnsi="宋体" w:cs="Malgun Gothic"/>
          <w:sz w:val="28"/>
          <w:szCs w:val="28"/>
        </w:rPr>
        <w:t>可</w:t>
      </w:r>
      <w:r>
        <w:rPr>
          <w:rFonts w:hint="eastAsia" w:ascii="宋体" w:hAnsi="宋体" w:cs="微软雅黑"/>
          <w:sz w:val="28"/>
          <w:szCs w:val="28"/>
        </w:rPr>
        <w:t>证</w:t>
      </w:r>
      <w:r>
        <w:rPr>
          <w:rFonts w:hint="eastAsia" w:ascii="宋体" w:hAnsi="宋体" w:cs="微软雅黑"/>
          <w:sz w:val="28"/>
          <w:szCs w:val="28"/>
          <w:lang w:eastAsia="zh-CN"/>
        </w:rPr>
        <w:t>》</w:t>
      </w:r>
      <w:r>
        <w:rPr>
          <w:rFonts w:hint="eastAsia" w:ascii="宋体" w:hAnsi="宋体" w:cs="Malgun Gothic"/>
          <w:sz w:val="28"/>
          <w:szCs w:val="28"/>
        </w:rPr>
        <w:t>、</w:t>
      </w:r>
      <w:r>
        <w:rPr>
          <w:rFonts w:hint="eastAsia" w:ascii="宋体" w:hAnsi="宋体" w:cs="Malgun Gothic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中华人民共和国</w:t>
      </w:r>
      <w:r>
        <w:rPr>
          <w:rFonts w:hint="eastAsia" w:ascii="宋体" w:hAnsi="宋体" w:cs="方正小标宋简体"/>
          <w:sz w:val="28"/>
          <w:szCs w:val="28"/>
        </w:rPr>
        <w:t>国内海洋渔船安全证书</w:t>
      </w:r>
      <w:r>
        <w:rPr>
          <w:rFonts w:hint="eastAsia" w:ascii="宋体" w:hAnsi="宋体" w:cs="方正小标宋简体"/>
          <w:sz w:val="28"/>
          <w:szCs w:val="28"/>
          <w:lang w:eastAsia="zh-CN"/>
        </w:rPr>
        <w:t>》、《</w:t>
      </w:r>
      <w:r>
        <w:rPr>
          <w:rFonts w:hint="eastAsia" w:ascii="宋体" w:hAnsi="宋体"/>
          <w:sz w:val="28"/>
          <w:szCs w:val="28"/>
          <w:lang w:val="en-US" w:eastAsia="zh-CN"/>
        </w:rPr>
        <w:t>中华人民共和国渔业船舶国籍证书</w:t>
      </w:r>
      <w:r>
        <w:rPr>
          <w:rFonts w:hint="eastAsia" w:ascii="宋体" w:hAnsi="宋体" w:cs="方正小标宋简体"/>
          <w:sz w:val="28"/>
          <w:szCs w:val="28"/>
          <w:lang w:eastAsia="zh-CN"/>
        </w:rPr>
        <w:t>》、《</w:t>
      </w:r>
      <w:r>
        <w:rPr>
          <w:rFonts w:hint="eastAsia" w:ascii="宋体" w:hAnsi="宋体"/>
          <w:sz w:val="28"/>
          <w:szCs w:val="28"/>
          <w:lang w:val="en-US" w:eastAsia="zh-CN"/>
        </w:rPr>
        <w:t>中华人民共和国渔业船舶所有权登记证书</w:t>
      </w:r>
      <w:r>
        <w:rPr>
          <w:rFonts w:hint="eastAsia" w:ascii="宋体" w:hAnsi="宋体" w:cs="方正小标宋简体"/>
          <w:sz w:val="28"/>
          <w:szCs w:val="28"/>
          <w:lang w:eastAsia="zh-CN"/>
        </w:rPr>
        <w:t>》</w:t>
      </w:r>
      <w:r>
        <w:rPr>
          <w:rFonts w:hint="eastAsia" w:ascii="宋体" w:hAnsi="宋体" w:cs="方正小标宋简体"/>
          <w:sz w:val="28"/>
          <w:szCs w:val="28"/>
          <w:lang w:val="en-US" w:eastAsia="zh-CN"/>
        </w:rPr>
        <w:t>等相关证件</w:t>
      </w:r>
      <w:r>
        <w:rPr>
          <w:rFonts w:hint="eastAsia" w:ascii="宋体" w:hAnsi="宋体" w:cs="方正小标宋简体"/>
          <w:sz w:val="28"/>
          <w:szCs w:val="28"/>
        </w:rPr>
        <w:t>；</w:t>
      </w:r>
    </w:p>
    <w:p w14:paraId="4317FDD5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5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2、船舶所有人</w:t>
      </w:r>
      <w:r>
        <w:rPr>
          <w:rFonts w:hint="eastAsia" w:ascii="宋体" w:hAnsi="宋体" w:cs="方正小标宋简体"/>
          <w:sz w:val="28"/>
          <w:szCs w:val="28"/>
          <w:lang w:val="en-US" w:eastAsia="zh-CN"/>
        </w:rPr>
        <w:t>居</w:t>
      </w:r>
      <w:r>
        <w:rPr>
          <w:rFonts w:hint="eastAsia" w:ascii="宋体" w:hAnsi="宋体"/>
          <w:sz w:val="28"/>
          <w:szCs w:val="28"/>
          <w:lang w:val="en-US" w:eastAsia="zh-CN"/>
        </w:rPr>
        <w:t>民身份证；</w:t>
      </w:r>
    </w:p>
    <w:p w14:paraId="620F2730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50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“桂北渔运01100船”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船上工作人员的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《中华人民共和国渔业船员证书》；</w:t>
      </w:r>
    </w:p>
    <w:p w14:paraId="5AC3B30D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以上提供材料需提供原件供核</w:t>
      </w:r>
      <w:r>
        <w:rPr>
          <w:rFonts w:hint="eastAsia" w:ascii="宋体" w:hAnsi="宋体" w:cs="微软雅黑"/>
          <w:sz w:val="28"/>
          <w:szCs w:val="28"/>
        </w:rPr>
        <w:t>查</w:t>
      </w:r>
      <w:r>
        <w:rPr>
          <w:rFonts w:hint="eastAsia" w:ascii="宋体" w:hAnsi="宋体"/>
          <w:sz w:val="28"/>
          <w:szCs w:val="28"/>
        </w:rPr>
        <w:t>，如提供</w:t>
      </w:r>
      <w:r>
        <w:rPr>
          <w:rFonts w:hint="eastAsia" w:ascii="宋体" w:hAnsi="宋体" w:cs="微软雅黑"/>
          <w:sz w:val="28"/>
          <w:szCs w:val="28"/>
        </w:rPr>
        <w:t>复</w:t>
      </w:r>
      <w:r>
        <w:rPr>
          <w:rFonts w:hint="eastAsia" w:ascii="宋体" w:hAnsi="宋体"/>
          <w:sz w:val="28"/>
          <w:szCs w:val="28"/>
        </w:rPr>
        <w:t>印件的，需</w:t>
      </w:r>
      <w:r>
        <w:rPr>
          <w:rFonts w:hint="eastAsia" w:ascii="宋体" w:hAnsi="宋体" w:cs="宋体"/>
          <w:kern w:val="0"/>
          <w:sz w:val="28"/>
          <w:szCs w:val="28"/>
        </w:rPr>
        <w:t>船舶所有人</w:t>
      </w:r>
      <w:r>
        <w:rPr>
          <w:rFonts w:hint="eastAsia" w:ascii="宋体" w:hAnsi="宋体"/>
          <w:sz w:val="28"/>
          <w:szCs w:val="28"/>
          <w:lang w:val="en-US" w:eastAsia="zh-CN"/>
        </w:rPr>
        <w:t>签名按指模</w:t>
      </w:r>
      <w:r>
        <w:rPr>
          <w:rFonts w:hint="eastAsia" w:ascii="宋体" w:hAnsi="宋体"/>
          <w:sz w:val="28"/>
          <w:szCs w:val="28"/>
        </w:rPr>
        <w:t>予以确</w:t>
      </w:r>
      <w:r>
        <w:rPr>
          <w:rFonts w:hint="eastAsia" w:ascii="宋体" w:hAnsi="宋体" w:cs="微软雅黑"/>
          <w:sz w:val="28"/>
          <w:szCs w:val="28"/>
        </w:rPr>
        <w:t>认</w:t>
      </w:r>
      <w:r>
        <w:rPr>
          <w:rFonts w:hint="eastAsia" w:ascii="宋体" w:hAnsi="宋体"/>
          <w:sz w:val="28"/>
          <w:szCs w:val="28"/>
        </w:rPr>
        <w:t>。逾期不到或不如期提供相</w:t>
      </w:r>
      <w:r>
        <w:rPr>
          <w:rFonts w:hint="eastAsia" w:ascii="宋体" w:hAnsi="宋体" w:cs="微软雅黑"/>
          <w:sz w:val="28"/>
          <w:szCs w:val="28"/>
        </w:rPr>
        <w:t>关证</w:t>
      </w:r>
      <w:r>
        <w:rPr>
          <w:rFonts w:hint="eastAsia" w:ascii="宋体" w:hAnsi="宋体"/>
          <w:sz w:val="28"/>
          <w:szCs w:val="28"/>
        </w:rPr>
        <w:t>据材料和接受</w:t>
      </w:r>
      <w:r>
        <w:rPr>
          <w:rFonts w:hint="eastAsia" w:ascii="宋体" w:hAnsi="宋体" w:cs="微软雅黑"/>
          <w:sz w:val="28"/>
          <w:szCs w:val="28"/>
        </w:rPr>
        <w:t>调查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 w:cs="微软雅黑"/>
          <w:sz w:val="28"/>
          <w:szCs w:val="28"/>
        </w:rPr>
        <w:t>你将</w:t>
      </w:r>
      <w:r>
        <w:rPr>
          <w:rFonts w:hint="eastAsia" w:ascii="宋体" w:hAnsi="宋体"/>
          <w:sz w:val="28"/>
          <w:szCs w:val="28"/>
        </w:rPr>
        <w:t>承担相</w:t>
      </w:r>
      <w:r>
        <w:rPr>
          <w:rFonts w:hint="eastAsia" w:ascii="宋体" w:hAnsi="宋体" w:cs="微软雅黑"/>
          <w:sz w:val="28"/>
          <w:szCs w:val="28"/>
        </w:rPr>
        <w:t>应</w:t>
      </w:r>
      <w:r>
        <w:rPr>
          <w:rFonts w:hint="eastAsia" w:ascii="宋体" w:hAnsi="宋体"/>
          <w:sz w:val="28"/>
          <w:szCs w:val="28"/>
        </w:rPr>
        <w:t xml:space="preserve">的法律后果。        </w:t>
      </w:r>
    </w:p>
    <w:p w14:paraId="70CE9383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前来协助调查人员系</w:t>
      </w:r>
      <w:r>
        <w:rPr>
          <w:rFonts w:hint="eastAsia" w:ascii="宋体" w:hAnsi="宋体" w:cs="宋体"/>
          <w:kern w:val="0"/>
          <w:sz w:val="28"/>
          <w:szCs w:val="28"/>
        </w:rPr>
        <w:t>船舶所有人</w:t>
      </w:r>
      <w:r>
        <w:rPr>
          <w:rFonts w:hint="eastAsia" w:ascii="宋体" w:hAnsi="宋体"/>
          <w:sz w:val="28"/>
          <w:szCs w:val="28"/>
        </w:rPr>
        <w:t xml:space="preserve">委托的，应当附有《授权委托书》等材料。  </w:t>
      </w:r>
    </w:p>
    <w:p w14:paraId="079440C4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p w14:paraId="29E6F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李祖文</w:t>
      </w:r>
      <w:r>
        <w:rPr>
          <w:rFonts w:hint="eastAsia" w:ascii="宋体" w:hAnsi="宋体" w:eastAsia="宋体"/>
          <w:sz w:val="28"/>
          <w:szCs w:val="28"/>
          <w:u w:val="single"/>
        </w:rPr>
        <w:t>（191500770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43</w:t>
      </w:r>
      <w:r>
        <w:rPr>
          <w:rFonts w:hint="eastAsia" w:ascii="宋体" w:hAnsi="宋体" w:eastAsia="宋体"/>
          <w:sz w:val="28"/>
          <w:szCs w:val="28"/>
          <w:u w:val="single"/>
        </w:rPr>
        <w:t>）、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谢伟略</w:t>
      </w:r>
      <w:r>
        <w:rPr>
          <w:rFonts w:hint="eastAsia" w:ascii="宋体" w:hAnsi="宋体" w:eastAsia="宋体"/>
          <w:sz w:val="28"/>
          <w:szCs w:val="28"/>
          <w:u w:val="single"/>
        </w:rPr>
        <w:t>（1915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00</w:t>
      </w:r>
      <w:r>
        <w:rPr>
          <w:rFonts w:hint="eastAsia" w:ascii="宋体" w:hAnsi="宋体" w:eastAsia="宋体"/>
          <w:sz w:val="28"/>
          <w:szCs w:val="28"/>
          <w:u w:val="single"/>
        </w:rPr>
        <w:t>770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66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）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</w:p>
    <w:p w14:paraId="3CDC6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  <w:r>
        <w:rPr>
          <w:rFonts w:ascii="宋体" w:hAnsi="宋体" w:eastAsia="宋体"/>
          <w:sz w:val="28"/>
          <w:szCs w:val="28"/>
          <w:u w:val="single"/>
        </w:rPr>
        <w:t>0759-310</w:t>
      </w:r>
      <w:r>
        <w:rPr>
          <w:rFonts w:hint="eastAsia" w:ascii="宋体" w:hAnsi="宋体" w:eastAsia="宋体"/>
          <w:sz w:val="28"/>
          <w:szCs w:val="28"/>
          <w:u w:val="single"/>
        </w:rPr>
        <w:t>0418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           </w:t>
      </w:r>
    </w:p>
    <w:p w14:paraId="307F5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单位地址：</w:t>
      </w:r>
      <w:r>
        <w:rPr>
          <w:rFonts w:ascii="宋体" w:hAnsi="宋体" w:eastAsia="宋体"/>
          <w:sz w:val="28"/>
          <w:szCs w:val="28"/>
          <w:u w:val="single"/>
        </w:rPr>
        <w:t>湛江市赤坎区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海滨大道北210号嘉庆苑G栋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            </w:t>
      </w:r>
    </w:p>
    <w:p w14:paraId="11034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 w14:paraId="2FD89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</w:p>
    <w:p w14:paraId="07EC3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湛江市海洋综合执法支队</w:t>
      </w:r>
      <w:r>
        <w:rPr>
          <w:rFonts w:hint="eastAsia" w:ascii="宋体" w:hAnsi="宋体" w:eastAsia="宋体" w:cs="Times New Roman"/>
          <w:sz w:val="28"/>
          <w:szCs w:val="28"/>
        </w:rPr>
        <w:t xml:space="preserve">　　　　　　　　　　　　　          </w:t>
      </w:r>
    </w:p>
    <w:p w14:paraId="05F6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400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Times New Roman"/>
          <w:sz w:val="28"/>
          <w:szCs w:val="28"/>
        </w:rPr>
        <w:t xml:space="preserve">日 </w:t>
      </w:r>
    </w:p>
    <w:p w14:paraId="59C15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受送</w:t>
      </w:r>
      <w:r>
        <w:rPr>
          <w:rFonts w:hint="eastAsia" w:ascii="宋体" w:hAnsi="宋体" w:eastAsia="宋体" w:cs="微软雅黑"/>
          <w:sz w:val="28"/>
          <w:szCs w:val="28"/>
        </w:rPr>
        <w:t>达</w:t>
      </w:r>
      <w:r>
        <w:rPr>
          <w:rFonts w:hint="eastAsia" w:ascii="宋体" w:hAnsi="宋体" w:eastAsia="宋体" w:cs="Malgun Gothic"/>
          <w:sz w:val="28"/>
          <w:szCs w:val="28"/>
        </w:rPr>
        <w:t>人：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</w:t>
      </w:r>
    </w:p>
    <w:p w14:paraId="46603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年   月   日</w:t>
      </w:r>
    </w:p>
    <w:p w14:paraId="1B76C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cs="仿宋_GB2312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/>
          <w:sz w:val="20"/>
          <w:szCs w:val="20"/>
        </w:rPr>
        <w:t>（本文书为两联。一联存档，一联交当事人）</w:t>
      </w:r>
    </w:p>
    <w:sectPr>
      <w:pgSz w:w="11906" w:h="16838"/>
      <w:pgMar w:top="1100" w:right="1349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54"/>
      <w:suff w:val="nothing"/>
      <w:lvlText w:val="%1　"/>
      <w:lvlJc w:val="left"/>
      <w:pPr>
        <w:ind w:left="142"/>
      </w:pPr>
      <w:rPr>
        <w:rFonts w:hint="eastAsia" w:ascii="黑体" w:hAnsi="Times New Roman" w:eastAsia="黑体" w:cs="Times New Roman"/>
        <w:b w:val="0"/>
        <w:i w:val="0"/>
        <w:color w:val="auto"/>
        <w:sz w:val="21"/>
        <w:szCs w:val="21"/>
      </w:rPr>
    </w:lvl>
    <w:lvl w:ilvl="1" w:tentative="0">
      <w:start w:val="1"/>
      <w:numFmt w:val="decimal"/>
      <w:pStyle w:val="42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52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47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1701"/>
      </w:pPr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zA3ZTRhOTkwMDdkMGFmOWZlNTk0YzIzYzc2ZTQifQ=="/>
  </w:docVars>
  <w:rsids>
    <w:rsidRoot w:val="00C109BC"/>
    <w:rsid w:val="001C346C"/>
    <w:rsid w:val="00582253"/>
    <w:rsid w:val="00A652EB"/>
    <w:rsid w:val="00A8302D"/>
    <w:rsid w:val="00C109BC"/>
    <w:rsid w:val="00D425E9"/>
    <w:rsid w:val="00DE22AF"/>
    <w:rsid w:val="03885F3F"/>
    <w:rsid w:val="061655F7"/>
    <w:rsid w:val="101F0AC7"/>
    <w:rsid w:val="197F6F94"/>
    <w:rsid w:val="1FEE5197"/>
    <w:rsid w:val="2A58585E"/>
    <w:rsid w:val="2EA84A83"/>
    <w:rsid w:val="30EF6449"/>
    <w:rsid w:val="378122BE"/>
    <w:rsid w:val="3B7067A6"/>
    <w:rsid w:val="3CCF7F5B"/>
    <w:rsid w:val="3D874491"/>
    <w:rsid w:val="456271E8"/>
    <w:rsid w:val="48FB4367"/>
    <w:rsid w:val="57295295"/>
    <w:rsid w:val="5D295419"/>
    <w:rsid w:val="609F67DF"/>
    <w:rsid w:val="647E7E18"/>
    <w:rsid w:val="648529CA"/>
    <w:rsid w:val="6D252330"/>
    <w:rsid w:val="6E1F17E0"/>
    <w:rsid w:val="6F84175D"/>
    <w:rsid w:val="70AA501B"/>
    <w:rsid w:val="71590BB2"/>
    <w:rsid w:val="7DC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iPriority="99" w:semiHidden="0" w:name="heading 5"/>
    <w:lsdException w:qFormat="1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6"/>
    <w:unhideWhenUsed/>
    <w:qFormat/>
    <w:uiPriority w:val="99"/>
    <w:pPr>
      <w:spacing w:beforeAutospacing="1" w:afterAutospacing="1"/>
      <w:jc w:val="left"/>
      <w:outlineLvl w:val="1"/>
    </w:pPr>
    <w:rPr>
      <w:rFonts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link w:val="27"/>
    <w:unhideWhenUsed/>
    <w:qFormat/>
    <w:uiPriority w:val="99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link w:val="32"/>
    <w:unhideWhenUsed/>
    <w:qFormat/>
    <w:uiPriority w:val="9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3"/>
    <w:unhideWhenUsed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4"/>
    <w:unhideWhenUsed/>
    <w:qFormat/>
    <w:uiPriority w:val="9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7"/>
    <w:qFormat/>
    <w:uiPriority w:val="99"/>
    <w:pPr>
      <w:spacing w:after="120"/>
    </w:pPr>
    <w:rPr>
      <w:rFonts w:ascii="Times New Roman" w:hAnsi="Times New Roman" w:eastAsia="宋体" w:cs="Times New Roman"/>
      <w:sz w:val="32"/>
      <w:szCs w:val="20"/>
    </w:rPr>
  </w:style>
  <w:style w:type="paragraph" w:styleId="9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仿宋_GB2312" w:cs="Times New Roman"/>
      <w:sz w:val="32"/>
      <w:szCs w:val="20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13">
    <w:name w:val="Subtitle"/>
    <w:basedOn w:val="1"/>
    <w:next w:val="1"/>
    <w:link w:val="38"/>
    <w:qFormat/>
    <w:uiPriority w:val="99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footnote text"/>
    <w:basedOn w:val="1"/>
    <w:link w:val="35"/>
    <w:qFormat/>
    <w:uiPriority w:val="0"/>
    <w:pPr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1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  <w:szCs w:val="20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7">
    <w:name w:val="Title"/>
    <w:basedOn w:val="1"/>
    <w:next w:val="1"/>
    <w:link w:val="36"/>
    <w:qFormat/>
    <w:uiPriority w:val="99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Emphasis"/>
    <w:basedOn w:val="19"/>
    <w:qFormat/>
    <w:uiPriority w:val="99"/>
    <w:rPr>
      <w:i/>
      <w:iCs/>
    </w:rPr>
  </w:style>
  <w:style w:type="character" w:styleId="23">
    <w:name w:val="Hyperlink"/>
    <w:basedOn w:val="19"/>
    <w:unhideWhenUsed/>
    <w:qFormat/>
    <w:uiPriority w:val="99"/>
    <w:rPr>
      <w:color w:val="0000FF"/>
      <w:u w:val="single"/>
    </w:rPr>
  </w:style>
  <w:style w:type="character" w:styleId="24">
    <w:name w:val="footnote reference"/>
    <w:basedOn w:val="19"/>
    <w:qFormat/>
    <w:uiPriority w:val="0"/>
    <w:rPr>
      <w:vertAlign w:val="superscript"/>
    </w:rPr>
  </w:style>
  <w:style w:type="character" w:customStyle="1" w:styleId="25">
    <w:name w:val="标题 1 Char"/>
    <w:basedOn w:val="19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26">
    <w:name w:val="标题 2 Char"/>
    <w:basedOn w:val="19"/>
    <w:link w:val="3"/>
    <w:qFormat/>
    <w:uiPriority w:val="99"/>
    <w:rPr>
      <w:rFonts w:ascii="宋体" w:hAnsi="宋体"/>
      <w:b/>
      <w:sz w:val="36"/>
      <w:szCs w:val="36"/>
    </w:rPr>
  </w:style>
  <w:style w:type="character" w:customStyle="1" w:styleId="27">
    <w:name w:val="标题 3 Char"/>
    <w:basedOn w:val="19"/>
    <w:link w:val="4"/>
    <w:qFormat/>
    <w:uiPriority w:val="99"/>
    <w:rPr>
      <w:rFonts w:ascii="宋体" w:hAnsi="宋体"/>
      <w:b/>
      <w:sz w:val="27"/>
      <w:szCs w:val="27"/>
    </w:rPr>
  </w:style>
  <w:style w:type="character" w:customStyle="1" w:styleId="28">
    <w:name w:val="页眉 Char"/>
    <w:basedOn w:val="19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Char"/>
    <w:basedOn w:val="19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No Spacing"/>
    <w:link w:val="31"/>
    <w:qFormat/>
    <w:uiPriority w:val="99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1">
    <w:name w:val="无间隔 Char"/>
    <w:basedOn w:val="19"/>
    <w:link w:val="30"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32">
    <w:name w:val="标题 4 Char"/>
    <w:basedOn w:val="19"/>
    <w:link w:val="5"/>
    <w:qFormat/>
    <w:uiPriority w:val="9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3">
    <w:name w:val="标题 5 Char"/>
    <w:basedOn w:val="19"/>
    <w:link w:val="6"/>
    <w:qFormat/>
    <w:uiPriority w:val="99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34">
    <w:name w:val="标题 6 Char"/>
    <w:basedOn w:val="19"/>
    <w:link w:val="7"/>
    <w:qFormat/>
    <w:uiPriority w:val="9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5">
    <w:name w:val="脚注文本 Char"/>
    <w:basedOn w:val="19"/>
    <w:link w:val="14"/>
    <w:qFormat/>
    <w:uiPriority w:val="0"/>
    <w:rPr>
      <w:rFonts w:eastAsia="仿宋_GB2312"/>
      <w:kern w:val="2"/>
      <w:sz w:val="18"/>
    </w:rPr>
  </w:style>
  <w:style w:type="character" w:customStyle="1" w:styleId="36">
    <w:name w:val="标题 Char"/>
    <w:basedOn w:val="19"/>
    <w:link w:val="17"/>
    <w:qFormat/>
    <w:uiPriority w:val="9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7">
    <w:name w:val="正文文本 Char"/>
    <w:basedOn w:val="19"/>
    <w:link w:val="8"/>
    <w:qFormat/>
    <w:uiPriority w:val="99"/>
    <w:rPr>
      <w:kern w:val="2"/>
      <w:sz w:val="32"/>
    </w:rPr>
  </w:style>
  <w:style w:type="character" w:customStyle="1" w:styleId="38">
    <w:name w:val="副标题 Char"/>
    <w:basedOn w:val="19"/>
    <w:link w:val="13"/>
    <w:qFormat/>
    <w:uiPriority w:val="9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character" w:customStyle="1" w:styleId="40">
    <w:name w:val="标题 1 Char Char"/>
    <w:qFormat/>
    <w:uiPriority w:val="99"/>
    <w:rPr>
      <w:rFonts w:ascii="Calibri" w:hAnsi="Calibri" w:eastAsia="宋体"/>
      <w:b/>
      <w:sz w:val="36"/>
    </w:rPr>
  </w:style>
  <w:style w:type="paragraph" w:customStyle="1" w:styleId="41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42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43">
    <w:name w:val="Char Char Char Char Char Char Char"/>
    <w:basedOn w:val="1"/>
    <w:qFormat/>
    <w:uiPriority w:val="99"/>
    <w:pPr>
      <w:widowControl/>
      <w:adjustRightInd w:val="0"/>
      <w:spacing w:after="160" w:line="240" w:lineRule="exact"/>
      <w:jc w:val="left"/>
      <w:textAlignment w:val="baseline"/>
    </w:pPr>
    <w:rPr>
      <w:rFonts w:ascii="Times New Roman" w:hAnsi="Times New Roman" w:eastAsia="宋体" w:cs="Times New Roman"/>
    </w:rPr>
  </w:style>
  <w:style w:type="paragraph" w:customStyle="1" w:styleId="44">
    <w:name w:val="正文 New"/>
    <w:link w:val="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5">
    <w:name w:val="正文 New Char"/>
    <w:link w:val="44"/>
    <w:qFormat/>
    <w:uiPriority w:val="0"/>
    <w:rPr>
      <w:kern w:val="2"/>
      <w:sz w:val="21"/>
      <w:szCs w:val="24"/>
    </w:rPr>
  </w:style>
  <w:style w:type="paragraph" w:customStyle="1" w:styleId="46">
    <w:name w:val="封面正文"/>
    <w:qFormat/>
    <w:uiPriority w:val="99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7">
    <w:name w:val="标准书脚_奇数页"/>
    <w:qFormat/>
    <w:uiPriority w:val="99"/>
    <w:pPr>
      <w:numPr>
        <w:ilvl w:val="0"/>
        <w:numId w:val="2"/>
      </w:num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8">
    <w:name w:val="p17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 w:val="32"/>
      <w:szCs w:val="21"/>
    </w:rPr>
  </w:style>
  <w:style w:type="paragraph" w:customStyle="1" w:styleId="49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0">
    <w:name w:val="注：（正文）"/>
    <w:basedOn w:val="1"/>
    <w:next w:val="41"/>
    <w:qFormat/>
    <w:uiPriority w:val="99"/>
    <w:pPr>
      <w:autoSpaceDE w:val="0"/>
      <w:autoSpaceDN w:val="0"/>
      <w:ind w:left="726" w:hanging="363"/>
    </w:pPr>
    <w:rPr>
      <w:rFonts w:ascii="宋体" w:hAnsi="Times New Roman" w:eastAsia="Times New Roman" w:cs="Times New Roman"/>
      <w:kern w:val="0"/>
      <w:sz w:val="18"/>
      <w:szCs w:val="18"/>
    </w:rPr>
  </w:style>
  <w:style w:type="paragraph" w:customStyle="1" w:styleId="51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2">
    <w:name w:val="三级条标题"/>
    <w:basedOn w:val="1"/>
    <w:next w:val="1"/>
    <w:qFormat/>
    <w:uiPriority w:val="99"/>
    <w:pPr>
      <w:widowControl/>
      <w:numPr>
        <w:ilvl w:val="3"/>
        <w:numId w:val="1"/>
      </w:numPr>
      <w:spacing w:beforeLines="50" w:afterLines="50"/>
      <w:jc w:val="left"/>
      <w:outlineLvl w:val="4"/>
    </w:pPr>
    <w:rPr>
      <w:rFonts w:ascii="黑体" w:hAnsi="Times New Roman" w:eastAsia="黑体" w:cs="Times New Roman"/>
      <w:kern w:val="0"/>
      <w:sz w:val="32"/>
      <w:szCs w:val="21"/>
    </w:rPr>
  </w:style>
  <w:style w:type="paragraph" w:customStyle="1" w:styleId="53">
    <w:name w:val="附录标识"/>
    <w:basedOn w:val="1"/>
    <w:next w:val="41"/>
    <w:qFormat/>
    <w:uiPriority w:val="99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54">
    <w:name w:val="章标题"/>
    <w:next w:val="1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799</Characters>
  <Lines>5</Lines>
  <Paragraphs>1</Paragraphs>
  <TotalTime>126</TotalTime>
  <ScaleCrop>false</ScaleCrop>
  <LinksUpToDate>false</LinksUpToDate>
  <CharactersWithSpaces>1161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2023-03-17T01:31:00Z</dcterms:created>
  <dc:creator>Administrator</dc:creator>
  <cp:lastModifiedBy>Administrator</cp:lastModifiedBy>
  <cp:lastPrinted>2024-12-18T01:30:00Z</cp:lastPrinted>
  <dcterms:modified xsi:type="dcterms:W3CDTF">2025-01-24T08:27:11Z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1EFF47ED106643808A814C9EE9E3D0BB_13</vt:lpwstr>
  </property>
  <property fmtid="{D5CDD505-2E9C-101B-9397-08002B2CF9AE}" pid="4" name="KSOTemplateDocerSaveRecord">
    <vt:lpwstr>eyJoZGlkIjoiYzMzMjUwMTMxYjYzYmU4YTI5OWJlMTk2ZGQ0YmIyOWEifQ==</vt:lpwstr>
  </property>
</Properties>
</file>