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</w:rPr>
        <w:t>附件</w:t>
      </w:r>
      <w:r>
        <w:rPr>
          <w:rFonts w:hint="eastAsia" w:ascii="仿宋" w:hAnsi="仿宋" w:eastAsia="仿宋" w:cs="仿宋"/>
          <w:lang w:val="en-US" w:eastAsia="zh-CN"/>
        </w:rPr>
        <w:t>1-1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50" w:line="400" w:lineRule="exact"/>
        <w:ind w:left="0" w:hanging="432" w:hangingChars="135"/>
        <w:jc w:val="center"/>
        <w:textAlignment w:val="auto"/>
        <w:outlineLvl w:val="0"/>
        <w:rPr>
          <w:rFonts w:hint="eastAsia" w:ascii="方正小标宋简体" w:hAnsi="方正小标宋_GBK" w:eastAsia="方正小标宋简体" w:cs="方正小标宋_GBK"/>
          <w:kern w:val="44"/>
          <w:szCs w:val="32"/>
          <w:lang w:eastAsia="zh-CN"/>
        </w:rPr>
      </w:pPr>
      <w:r>
        <w:rPr>
          <w:rFonts w:hint="eastAsia" w:ascii="方正小标宋简体" w:hAnsi="方正小标宋_GBK" w:eastAsia="方正小标宋简体" w:cs="方正小标宋_GBK"/>
          <w:kern w:val="44"/>
          <w:szCs w:val="32"/>
          <w:lang w:eastAsia="zh-CN"/>
        </w:rPr>
        <w:t>湛江市中小企业数字化转型城市试点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50" w:line="400" w:lineRule="exact"/>
        <w:ind w:left="0" w:hanging="432" w:hangingChars="135"/>
        <w:jc w:val="center"/>
        <w:textAlignment w:val="auto"/>
        <w:outlineLvl w:val="0"/>
        <w:rPr>
          <w:rFonts w:hint="eastAsia" w:ascii="方正小标宋简体" w:hAnsi="方正小标宋_GBK" w:eastAsia="方正小标宋简体" w:cs="方正小标宋_GBK"/>
          <w:kern w:val="44"/>
          <w:szCs w:val="32"/>
        </w:rPr>
      </w:pPr>
      <w:r>
        <w:rPr>
          <w:rFonts w:hint="eastAsia" w:ascii="方正小标宋简体" w:hAnsi="方正小标宋_GBK" w:eastAsia="方正小标宋简体" w:cs="方正小标宋_GBK"/>
          <w:kern w:val="44"/>
          <w:szCs w:val="32"/>
          <w:lang w:eastAsia="zh-CN"/>
        </w:rPr>
        <w:t>数字化改造项目</w:t>
      </w:r>
      <w:r>
        <w:rPr>
          <w:rFonts w:hint="eastAsia" w:ascii="方正小标宋简体" w:hAnsi="方正小标宋_GBK" w:eastAsia="方正小标宋简体" w:cs="方正小标宋_GBK"/>
          <w:kern w:val="44"/>
          <w:szCs w:val="32"/>
          <w:lang w:val="en-US" w:eastAsia="zh-CN"/>
        </w:rPr>
        <w:t>入库</w:t>
      </w:r>
      <w:r>
        <w:rPr>
          <w:rFonts w:hint="eastAsia" w:ascii="方正小标宋简体" w:hAnsi="方正小标宋_GBK" w:eastAsia="方正小标宋简体" w:cs="方正小标宋_GBK"/>
          <w:kern w:val="44"/>
          <w:szCs w:val="32"/>
          <w:lang w:eastAsia="zh-CN"/>
        </w:rPr>
        <w:t>申报表</w:t>
      </w:r>
    </w:p>
    <w:p>
      <w:pPr>
        <w:pStyle w:val="5"/>
        <w:ind w:left="243" w:firstLine="360"/>
      </w:pPr>
    </w:p>
    <w:tbl>
      <w:tblPr>
        <w:tblStyle w:val="14"/>
        <w:tblW w:w="917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4"/>
        <w:gridCol w:w="1751"/>
        <w:gridCol w:w="494"/>
        <w:gridCol w:w="135"/>
        <w:gridCol w:w="1501"/>
        <w:gridCol w:w="205"/>
        <w:gridCol w:w="136"/>
        <w:gridCol w:w="1014"/>
        <w:gridCol w:w="427"/>
        <w:gridCol w:w="653"/>
        <w:gridCol w:w="1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1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1.申报单位基本信息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企业</w:t>
            </w:r>
            <w:r>
              <w:rPr>
                <w:sz w:val="21"/>
                <w:szCs w:val="21"/>
              </w:rPr>
              <w:t>名称</w:t>
            </w:r>
          </w:p>
        </w:tc>
        <w:tc>
          <w:tcPr>
            <w:tcW w:w="73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法人代表</w:t>
            </w:r>
          </w:p>
        </w:tc>
        <w:tc>
          <w:tcPr>
            <w:tcW w:w="2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  <w:tc>
          <w:tcPr>
            <w:tcW w:w="19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eastAsia" w:eastAsia="仿宋_GB2312"/>
                <w:sz w:val="21"/>
                <w:szCs w:val="21"/>
                <w:lang w:val="en-US" w:eastAsia="zh-CN"/>
              </w:rPr>
            </w:pPr>
            <w:r>
              <w:rPr>
                <w:sz w:val="21"/>
                <w:szCs w:val="21"/>
              </w:rPr>
              <w:t>所属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县（市、区）</w:t>
            </w:r>
          </w:p>
        </w:tc>
        <w:tc>
          <w:tcPr>
            <w:tcW w:w="31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注册地址</w:t>
            </w:r>
          </w:p>
        </w:tc>
        <w:tc>
          <w:tcPr>
            <w:tcW w:w="2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  <w:tc>
          <w:tcPr>
            <w:tcW w:w="19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统一社会信用代码</w:t>
            </w:r>
          </w:p>
        </w:tc>
        <w:tc>
          <w:tcPr>
            <w:tcW w:w="31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联系人</w:t>
            </w:r>
          </w:p>
        </w:tc>
        <w:tc>
          <w:tcPr>
            <w:tcW w:w="2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  <w:tc>
          <w:tcPr>
            <w:tcW w:w="19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联系方式</w:t>
            </w:r>
          </w:p>
        </w:tc>
        <w:tc>
          <w:tcPr>
            <w:tcW w:w="31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2" w:hRule="atLeast"/>
          <w:jc w:val="center"/>
        </w:trPr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企业基本情况</w:t>
            </w:r>
          </w:p>
        </w:tc>
        <w:tc>
          <w:tcPr>
            <w:tcW w:w="73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（企业主导产品及应用领域、现有数字化基础、企业荣誉资质等，字数300以内）</w:t>
            </w:r>
          </w:p>
          <w:p>
            <w:pPr>
              <w:pStyle w:val="24"/>
              <w:spacing w:line="288" w:lineRule="auto"/>
              <w:jc w:val="both"/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企业性质</w:t>
            </w:r>
          </w:p>
        </w:tc>
        <w:tc>
          <w:tcPr>
            <w:tcW w:w="73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24"/>
              <w:spacing w:line="288" w:lineRule="auto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rFonts w:cs="仿宋_GB2312"/>
                <w:bCs/>
                <w:snapToGrid w:val="0"/>
                <w:sz w:val="21"/>
                <w:szCs w:val="21"/>
              </w:rPr>
              <w:t>□国有      □民营      □外资      □混合所有制    □其他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77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企业规模</w:t>
            </w:r>
          </w:p>
        </w:tc>
        <w:tc>
          <w:tcPr>
            <w:tcW w:w="73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88" w:lineRule="auto"/>
              <w:ind w:firstLine="0" w:firstLineChars="0"/>
              <w:jc w:val="center"/>
              <w:textAlignment w:val="baseline"/>
              <w:rPr>
                <w:rFonts w:ascii="仿宋_GB2312" w:hAnsi="仿宋_GB2312" w:cs="仿宋_GB2312"/>
                <w:bCs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Cs/>
                <w:snapToGrid w:val="0"/>
                <w:color w:val="000000"/>
                <w:kern w:val="0"/>
                <w:sz w:val="21"/>
                <w:szCs w:val="21"/>
              </w:rPr>
              <w:t>□中型企业    □小型企业    □微型企业</w:t>
            </w:r>
          </w:p>
          <w:p>
            <w:pPr>
              <w:pStyle w:val="24"/>
              <w:spacing w:line="288" w:lineRule="auto"/>
              <w:jc w:val="left"/>
              <w:rPr>
                <w:rFonts w:hint="default"/>
                <w:sz w:val="21"/>
                <w:szCs w:val="21"/>
              </w:rPr>
            </w:pPr>
            <w:r>
              <w:rPr>
                <w:rFonts w:cs="仿宋_GB2312"/>
                <w:color w:val="auto"/>
                <w:sz w:val="21"/>
                <w:szCs w:val="21"/>
              </w:rPr>
              <w:t>（中小企业规模类型自测：</w:t>
            </w:r>
            <w:r>
              <w:fldChar w:fldCharType="begin"/>
            </w:r>
            <w:r>
              <w:instrText xml:space="preserve"> HYPERLINK "https://baosong.miit.gov.cn/ScaleTest" </w:instrText>
            </w:r>
            <w:r>
              <w:fldChar w:fldCharType="separate"/>
            </w:r>
            <w:r>
              <w:rPr>
                <w:rStyle w:val="17"/>
                <w:rFonts w:cs="仿宋_GB2312"/>
                <w:color w:val="auto"/>
                <w:sz w:val="21"/>
                <w:szCs w:val="21"/>
              </w:rPr>
              <w:t>https://baosong.miit.gov.cn/ScaleTest</w:t>
            </w:r>
            <w:r>
              <w:rPr>
                <w:rStyle w:val="17"/>
                <w:rFonts w:cs="仿宋_GB2312"/>
                <w:color w:val="auto"/>
                <w:sz w:val="21"/>
                <w:szCs w:val="21"/>
              </w:rPr>
              <w:fldChar w:fldCharType="end"/>
            </w:r>
            <w:r>
              <w:rPr>
                <w:rFonts w:cs="仿宋_GB2312"/>
                <w:color w:val="auto"/>
                <w:sz w:val="21"/>
                <w:szCs w:val="21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77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jc w:val="left"/>
              <w:rPr>
                <w:rFonts w:hint="default"/>
              </w:rPr>
            </w:pPr>
          </w:p>
        </w:tc>
        <w:tc>
          <w:tcPr>
            <w:tcW w:w="73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  <w:r>
              <w:rPr>
                <w:rFonts w:cs="仿宋_GB2312"/>
                <w:bCs/>
                <w:snapToGrid w:val="0"/>
                <w:sz w:val="21"/>
                <w:szCs w:val="21"/>
              </w:rPr>
              <w:t>□规模以上企业          □规模以下企业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中小企业数字化水平测评等级*</w:t>
            </w:r>
          </w:p>
        </w:tc>
        <w:tc>
          <w:tcPr>
            <w:tcW w:w="2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jc w:val="left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□无等级</w:t>
            </w:r>
          </w:p>
        </w:tc>
        <w:tc>
          <w:tcPr>
            <w:tcW w:w="1977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专精特新情况</w:t>
            </w:r>
          </w:p>
        </w:tc>
        <w:tc>
          <w:tcPr>
            <w:tcW w:w="31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jc w:val="left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□无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  <w:tc>
          <w:tcPr>
            <w:tcW w:w="2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jc w:val="left"/>
              <w:rPr>
                <w:rFonts w:hint="default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□</w:t>
            </w:r>
            <w:r>
              <w:rPr>
                <w:sz w:val="21"/>
                <w:szCs w:val="21"/>
              </w:rPr>
              <w:t>一级</w:t>
            </w:r>
          </w:p>
        </w:tc>
        <w:tc>
          <w:tcPr>
            <w:tcW w:w="197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  <w:tc>
          <w:tcPr>
            <w:tcW w:w="31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jc w:val="left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□计划申报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  <w:tc>
          <w:tcPr>
            <w:tcW w:w="2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jc w:val="left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□二级</w:t>
            </w:r>
          </w:p>
        </w:tc>
        <w:tc>
          <w:tcPr>
            <w:tcW w:w="197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  <w:tc>
          <w:tcPr>
            <w:tcW w:w="31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jc w:val="left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□广东省创新型中小企业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  <w:tc>
          <w:tcPr>
            <w:tcW w:w="2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jc w:val="left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□三级</w:t>
            </w:r>
          </w:p>
        </w:tc>
        <w:tc>
          <w:tcPr>
            <w:tcW w:w="197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  <w:tc>
          <w:tcPr>
            <w:tcW w:w="31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jc w:val="left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□广东省“专精特新”中小企业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  <w:tc>
          <w:tcPr>
            <w:tcW w:w="2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jc w:val="left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□四级</w:t>
            </w:r>
          </w:p>
        </w:tc>
        <w:tc>
          <w:tcPr>
            <w:tcW w:w="197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  <w:tc>
          <w:tcPr>
            <w:tcW w:w="31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jc w:val="left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□专精特新“小巨人”企业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所属细分行业</w:t>
            </w:r>
          </w:p>
        </w:tc>
        <w:tc>
          <w:tcPr>
            <w:tcW w:w="73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□水产</w:t>
            </w:r>
            <w:r>
              <w:rPr>
                <w:rFonts w:cs="Times New Roman"/>
                <w:sz w:val="21"/>
                <w:szCs w:val="21"/>
              </w:rPr>
              <w:t xml:space="preserve">  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□小家电</w:t>
            </w:r>
            <w:r>
              <w:rPr>
                <w:rFonts w:cs="Times New Roman"/>
                <w:sz w:val="21"/>
                <w:szCs w:val="21"/>
              </w:rPr>
              <w:t xml:space="preserve">  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□羽绒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2023年营业收入（万元）</w:t>
            </w:r>
          </w:p>
        </w:tc>
        <w:tc>
          <w:tcPr>
            <w:tcW w:w="7396" w:type="dxa"/>
            <w:gridSpan w:val="10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2024年上半年</w:t>
            </w:r>
            <w:r>
              <w:rPr>
                <w:rFonts w:hint="default"/>
                <w:sz w:val="21"/>
                <w:szCs w:val="21"/>
              </w:rPr>
              <w:t>营业收入（万元）</w:t>
            </w:r>
          </w:p>
        </w:tc>
        <w:tc>
          <w:tcPr>
            <w:tcW w:w="7396" w:type="dxa"/>
            <w:gridSpan w:val="10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7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  <w:highlight w:val="none"/>
              </w:rPr>
              <w:t>已有数字化转型投入（万元）</w:t>
            </w:r>
          </w:p>
        </w:tc>
        <w:tc>
          <w:tcPr>
            <w:tcW w:w="73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jc w:val="center"/>
              <w:rPr>
                <w:rFonts w:hint="eastAsia" w:eastAsia="仿宋_GB2312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177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jc w:val="both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企业总人数（人）</w:t>
            </w:r>
          </w:p>
        </w:tc>
        <w:tc>
          <w:tcPr>
            <w:tcW w:w="2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jc w:val="both"/>
              <w:rPr>
                <w:rFonts w:hint="default"/>
                <w:sz w:val="21"/>
                <w:szCs w:val="21"/>
              </w:rPr>
            </w:pPr>
          </w:p>
        </w:tc>
        <w:tc>
          <w:tcPr>
            <w:tcW w:w="19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企业数字化人员数量*（人）</w:t>
            </w:r>
          </w:p>
        </w:tc>
        <w:tc>
          <w:tcPr>
            <w:tcW w:w="31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1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2.试点项目基本信息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项目名称</w:t>
            </w:r>
          </w:p>
        </w:tc>
        <w:tc>
          <w:tcPr>
            <w:tcW w:w="73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项目实施期限</w:t>
            </w:r>
          </w:p>
        </w:tc>
        <w:tc>
          <w:tcPr>
            <w:tcW w:w="73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年         月至         年         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项目投入</w:t>
            </w:r>
          </w:p>
          <w:p>
            <w:pPr>
              <w:pStyle w:val="24"/>
              <w:spacing w:line="288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（万元/不含税）</w:t>
            </w:r>
          </w:p>
        </w:tc>
        <w:tc>
          <w:tcPr>
            <w:tcW w:w="23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sz w:val="21"/>
                <w:szCs w:val="21"/>
              </w:rPr>
            </w:pPr>
          </w:p>
        </w:tc>
        <w:tc>
          <w:tcPr>
            <w:tcW w:w="170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eastAsia" w:eastAsia="仿宋_GB2312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</w:rPr>
              <w:t>申请奖补金额</w:t>
            </w:r>
            <w:r>
              <w:rPr>
                <w:rFonts w:hint="eastAsia"/>
                <w:sz w:val="21"/>
                <w:szCs w:val="21"/>
                <w:lang w:eastAsia="zh-CN"/>
              </w:rPr>
              <w:t>（万元）</w:t>
            </w:r>
          </w:p>
        </w:tc>
        <w:tc>
          <w:tcPr>
            <w:tcW w:w="3310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项目实施单位</w:t>
            </w:r>
          </w:p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（牵引单位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/服务商</w:t>
            </w:r>
            <w:r>
              <w:rPr>
                <w:sz w:val="21"/>
                <w:szCs w:val="21"/>
              </w:rPr>
              <w:t>）</w:t>
            </w:r>
          </w:p>
        </w:tc>
        <w:tc>
          <w:tcPr>
            <w:tcW w:w="73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7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产品和服务信息</w:t>
            </w:r>
          </w:p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  <w:tc>
          <w:tcPr>
            <w:tcW w:w="23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名称</w:t>
            </w:r>
          </w:p>
        </w:tc>
        <w:tc>
          <w:tcPr>
            <w:tcW w:w="17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提供单位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tabs>
                <w:tab w:val="left" w:pos="1081"/>
              </w:tabs>
              <w:spacing w:line="288" w:lineRule="auto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主要功能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tabs>
                <w:tab w:val="left" w:pos="1081"/>
              </w:tabs>
              <w:spacing w:line="288" w:lineRule="auto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含税价格(元)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tabs>
                <w:tab w:val="left" w:pos="1081"/>
              </w:tabs>
              <w:spacing w:line="288" w:lineRule="auto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部署方式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7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  <w:tc>
          <w:tcPr>
            <w:tcW w:w="23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（产品和服务名称需与“</w:t>
            </w:r>
            <w:r>
              <w:rPr>
                <w:rFonts w:hint="eastAsia"/>
                <w:i/>
                <w:iCs/>
                <w:sz w:val="21"/>
                <w:szCs w:val="21"/>
                <w:lang w:val="en-US" w:eastAsia="zh-CN"/>
              </w:rPr>
              <w:t>官网</w:t>
            </w:r>
            <w:r>
              <w:rPr>
                <w:i/>
                <w:iCs/>
                <w:sz w:val="21"/>
                <w:szCs w:val="21"/>
              </w:rPr>
              <w:t>”</w:t>
            </w:r>
            <w:r>
              <w:rPr>
                <w:rFonts w:hint="eastAsia"/>
                <w:i/>
                <w:iCs/>
                <w:sz w:val="21"/>
                <w:szCs w:val="21"/>
                <w:lang w:val="en-US" w:eastAsia="zh-CN"/>
              </w:rPr>
              <w:t>公布的</w:t>
            </w:r>
            <w:r>
              <w:rPr>
                <w:i/>
                <w:iCs/>
                <w:sz w:val="21"/>
                <w:szCs w:val="21"/>
              </w:rPr>
              <w:t>产品和服务名称保持一致）</w:t>
            </w:r>
          </w:p>
        </w:tc>
        <w:tc>
          <w:tcPr>
            <w:tcW w:w="17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（本地部署、云端部署、混合部署等）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7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  <w:tc>
          <w:tcPr>
            <w:tcW w:w="23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i/>
                <w:iCs/>
                <w:sz w:val="21"/>
                <w:szCs w:val="21"/>
              </w:rPr>
            </w:pPr>
          </w:p>
        </w:tc>
        <w:tc>
          <w:tcPr>
            <w:tcW w:w="17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7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  <w:tc>
          <w:tcPr>
            <w:tcW w:w="23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i/>
                <w:iCs/>
                <w:sz w:val="21"/>
                <w:szCs w:val="21"/>
              </w:rPr>
            </w:pPr>
          </w:p>
        </w:tc>
        <w:tc>
          <w:tcPr>
            <w:tcW w:w="17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7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  <w:tc>
          <w:tcPr>
            <w:tcW w:w="23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i/>
                <w:iCs/>
                <w:sz w:val="21"/>
                <w:szCs w:val="21"/>
              </w:rPr>
            </w:pPr>
          </w:p>
        </w:tc>
        <w:tc>
          <w:tcPr>
            <w:tcW w:w="17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7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  <w:tc>
          <w:tcPr>
            <w:tcW w:w="23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i/>
                <w:iCs/>
                <w:sz w:val="21"/>
                <w:szCs w:val="21"/>
              </w:rPr>
            </w:pPr>
          </w:p>
        </w:tc>
        <w:tc>
          <w:tcPr>
            <w:tcW w:w="17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8" w:hRule="atLeast"/>
          <w:jc w:val="center"/>
        </w:trPr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产品和服务类别</w:t>
            </w:r>
          </w:p>
        </w:tc>
        <w:tc>
          <w:tcPr>
            <w:tcW w:w="73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jc w:val="left"/>
              <w:rPr>
                <w:rFonts w:hint="eastAsia" w:eastAsia="仿宋_GB2312"/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</w:rPr>
              <w:t>□数字化咨询服务  □网络通信服务   □软件和模型开发  □数据分析服务</w:t>
            </w:r>
          </w:p>
          <w:p>
            <w:pPr>
              <w:pStyle w:val="24"/>
              <w:spacing w:line="288" w:lineRule="auto"/>
              <w:jc w:val="left"/>
              <w:rPr>
                <w:rFonts w:hint="eastAsia" w:eastAsia="仿宋_GB2312"/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</w:rPr>
              <w:t>□系统集成服务    □云服务和云应用 □安全防护服务    □平台开发服务</w:t>
            </w:r>
          </w:p>
          <w:p>
            <w:pPr>
              <w:pStyle w:val="24"/>
              <w:spacing w:line="288" w:lineRule="auto"/>
              <w:jc w:val="left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□智能硬件产品及服务     □其他：</w:t>
            </w:r>
            <w:r>
              <w:rPr>
                <w:sz w:val="21"/>
                <w:szCs w:val="21"/>
                <w:u w:val="single"/>
              </w:rPr>
              <w:t xml:space="preserve">                   </w:t>
            </w:r>
            <w:r>
              <w:rPr>
                <w:sz w:val="21"/>
                <w:szCs w:val="21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  <w:jc w:val="center"/>
        </w:trPr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ind w:firstLine="0" w:firstLineChars="0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应用场景</w:t>
            </w:r>
          </w:p>
        </w:tc>
        <w:tc>
          <w:tcPr>
            <w:tcW w:w="73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jc w:val="left"/>
              <w:rPr>
                <w:rFonts w:hint="default" w:cs="Times New Roman"/>
                <w:sz w:val="21"/>
                <w:szCs w:val="21"/>
              </w:rPr>
            </w:pPr>
            <w:r>
              <w:rPr>
                <w:rFonts w:hint="default" w:cs="Times New Roman"/>
                <w:sz w:val="21"/>
                <w:szCs w:val="21"/>
              </w:rPr>
              <w:t xml:space="preserve">□产品设计    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cs="Times New Roman"/>
                <w:sz w:val="21"/>
                <w:szCs w:val="21"/>
                <w:lang w:eastAsia="zh-CN"/>
              </w:rPr>
              <w:t>□</w:t>
            </w:r>
            <w:r>
              <w:rPr>
                <w:rFonts w:hint="default" w:cs="Times New Roman"/>
                <w:sz w:val="21"/>
                <w:szCs w:val="21"/>
              </w:rPr>
              <w:t>工艺设计    □营销管理      □售后服务</w:t>
            </w:r>
            <w:r>
              <w:rPr>
                <w:rFonts w:hint="default" w:cs="Times New Roman"/>
                <w:sz w:val="21"/>
                <w:szCs w:val="21"/>
              </w:rPr>
              <w:br w:type="textWrapping"/>
            </w:r>
            <w:r>
              <w:rPr>
                <w:rFonts w:hint="default" w:cs="Times New Roman"/>
                <w:sz w:val="21"/>
                <w:szCs w:val="21"/>
              </w:rPr>
              <w:t>□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生产</w:t>
            </w:r>
            <w:r>
              <w:rPr>
                <w:rFonts w:hint="eastAsia" w:cs="Times New Roman"/>
                <w:sz w:val="21"/>
                <w:szCs w:val="21"/>
              </w:rPr>
              <w:t>计划排程</w:t>
            </w:r>
            <w:r>
              <w:rPr>
                <w:rFonts w:hint="default" w:cs="Times New Roman"/>
                <w:sz w:val="21"/>
                <w:szCs w:val="21"/>
              </w:rPr>
              <w:t xml:space="preserve"> □生产管控  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cs="Times New Roman"/>
                <w:sz w:val="21"/>
                <w:szCs w:val="21"/>
              </w:rPr>
              <w:t xml:space="preserve"> □质量管理  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default" w:cs="Times New Roman"/>
                <w:sz w:val="21"/>
                <w:szCs w:val="21"/>
              </w:rPr>
              <w:t xml:space="preserve"> □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设备</w:t>
            </w:r>
            <w:r>
              <w:rPr>
                <w:rFonts w:hint="default" w:cs="Times New Roman"/>
                <w:sz w:val="21"/>
                <w:szCs w:val="21"/>
              </w:rPr>
              <w:t xml:space="preserve">管理 </w:t>
            </w:r>
          </w:p>
          <w:p>
            <w:pPr>
              <w:pStyle w:val="24"/>
              <w:spacing w:line="288" w:lineRule="auto"/>
              <w:jc w:val="left"/>
              <w:rPr>
                <w:rFonts w:hint="default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cs="Times New Roman"/>
                <w:sz w:val="21"/>
                <w:szCs w:val="21"/>
              </w:rPr>
              <w:t>□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安全生产管理</w:t>
            </w:r>
            <w:r>
              <w:rPr>
                <w:rFonts w:hint="default" w:cs="Times New Roman"/>
                <w:sz w:val="21"/>
                <w:szCs w:val="21"/>
              </w:rPr>
              <w:t xml:space="preserve"> □能耗管理   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cs="Times New Roman"/>
                <w:sz w:val="21"/>
                <w:szCs w:val="21"/>
              </w:rPr>
              <w:t xml:space="preserve">□采购管理  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default" w:cs="Times New Roman"/>
                <w:sz w:val="21"/>
                <w:szCs w:val="21"/>
              </w:rPr>
              <w:t xml:space="preserve"> □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仓储物流</w:t>
            </w:r>
          </w:p>
          <w:p>
            <w:pPr>
              <w:pStyle w:val="24"/>
              <w:spacing w:line="288" w:lineRule="auto"/>
              <w:jc w:val="left"/>
              <w:rPr>
                <w:rFonts w:hint="default" w:cs="Times New Roman"/>
                <w:sz w:val="21"/>
                <w:szCs w:val="21"/>
              </w:rPr>
            </w:pPr>
            <w:r>
              <w:rPr>
                <w:rFonts w:hint="default" w:cs="Times New Roman"/>
                <w:sz w:val="21"/>
                <w:szCs w:val="21"/>
              </w:rPr>
              <w:t>□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 xml:space="preserve">财务管理    </w:t>
            </w:r>
            <w:r>
              <w:rPr>
                <w:rFonts w:hint="default" w:cs="Times New Roman"/>
                <w:sz w:val="21"/>
                <w:szCs w:val="21"/>
              </w:rPr>
              <w:t xml:space="preserve"> □人力资源   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cs="Times New Roman"/>
                <w:sz w:val="21"/>
                <w:szCs w:val="21"/>
              </w:rPr>
              <w:t>□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协同办公</w:t>
            </w:r>
            <w:r>
              <w:rPr>
                <w:rFonts w:hint="default" w:cs="Times New Roman"/>
                <w:sz w:val="21"/>
                <w:szCs w:val="21"/>
              </w:rPr>
              <w:t xml:space="preserve">  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default" w:cs="Times New Roman"/>
                <w:sz w:val="21"/>
                <w:szCs w:val="21"/>
              </w:rPr>
              <w:t xml:space="preserve"> □决策支持</w:t>
            </w:r>
          </w:p>
          <w:p>
            <w:pPr>
              <w:pStyle w:val="24"/>
              <w:spacing w:line="288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cs="Times New Roman"/>
                <w:sz w:val="21"/>
                <w:szCs w:val="21"/>
              </w:rPr>
              <w:t>□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 xml:space="preserve">信息安全    </w:t>
            </w:r>
            <w:r>
              <w:rPr>
                <w:rFonts w:hint="default" w:cs="Times New Roman"/>
                <w:sz w:val="21"/>
                <w:szCs w:val="21"/>
              </w:rPr>
              <w:t xml:space="preserve"> </w:t>
            </w:r>
            <w:r>
              <w:rPr>
                <w:rFonts w:hint="eastAsia" w:cs="Times New Roman"/>
                <w:sz w:val="21"/>
                <w:szCs w:val="21"/>
                <w:lang w:eastAsia="zh-CN"/>
              </w:rPr>
              <w:t>□</w:t>
            </w:r>
            <w:r>
              <w:rPr>
                <w:rFonts w:hint="default" w:cs="Times New Roman"/>
                <w:sz w:val="21"/>
                <w:szCs w:val="21"/>
              </w:rPr>
              <w:t xml:space="preserve">其他：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  <w:jc w:val="center"/>
        </w:trPr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eastAsia" w:eastAsia="仿宋_GB2312"/>
                <w:sz w:val="21"/>
                <w:szCs w:val="21"/>
                <w:lang w:eastAsia="zh-CN"/>
              </w:rPr>
            </w:pPr>
            <w:r>
              <w:rPr>
                <w:color w:val="auto"/>
                <w:sz w:val="21"/>
                <w:szCs w:val="21"/>
                <w:highlight w:val="none"/>
              </w:rPr>
              <w:t>上云用云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现状</w:t>
            </w:r>
          </w:p>
        </w:tc>
        <w:tc>
          <w:tcPr>
            <w:tcW w:w="73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jc w:val="left"/>
              <w:rPr>
                <w:rFonts w:hint="eastAsia" w:eastAsia="仿宋_GB2312"/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</w:rPr>
              <w:t xml:space="preserve">□设备上云       □业务系统上云       □资源上云（数据、视频等）  </w:t>
            </w:r>
          </w:p>
          <w:p>
            <w:pPr>
              <w:pStyle w:val="24"/>
              <w:spacing w:line="288" w:lineRule="auto"/>
              <w:jc w:val="left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□工具软件上云（数据库、操作系统等）  □其他：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2" w:hRule="atLeast"/>
          <w:jc w:val="center"/>
        </w:trPr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项目建设内容</w:t>
            </w:r>
          </w:p>
        </w:tc>
        <w:tc>
          <w:tcPr>
            <w:tcW w:w="73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pStyle w:val="24"/>
              <w:spacing w:line="288" w:lineRule="auto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（阐述试点项目建设方案，主要解决的问题，</w:t>
            </w:r>
            <w:r>
              <w:rPr>
                <w:i/>
                <w:iCs/>
                <w:sz w:val="21"/>
                <w:szCs w:val="21"/>
                <w:highlight w:val="none"/>
              </w:rPr>
              <w:t>预计</w:t>
            </w:r>
            <w:r>
              <w:rPr>
                <w:i/>
                <w:iCs/>
                <w:sz w:val="21"/>
                <w:szCs w:val="21"/>
              </w:rPr>
              <w:t>达到的效果等，字数500以内）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7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取得经济效益/社会效益（量化指标，不少于3个）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jc w:val="center"/>
              <w:rPr>
                <w:rFonts w:hint="eastAsia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eastAsia="zh-CN"/>
              </w:rPr>
              <w:t>指标类别</w:t>
            </w:r>
          </w:p>
        </w:tc>
        <w:tc>
          <w:tcPr>
            <w:tcW w:w="2130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jc w:val="center"/>
              <w:rPr>
                <w:rFonts w:hint="eastAsia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eastAsia="zh-CN"/>
              </w:rPr>
              <w:t>项目实施前实际水平</w:t>
            </w:r>
          </w:p>
        </w:tc>
        <w:tc>
          <w:tcPr>
            <w:tcW w:w="1782" w:type="dxa"/>
            <w:gridSpan w:val="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jc w:val="center"/>
              <w:rPr>
                <w:rFonts w:hint="eastAsia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eastAsia="zh-CN"/>
              </w:rPr>
              <w:t>项目实施后实际水平</w:t>
            </w:r>
          </w:p>
        </w:tc>
        <w:tc>
          <w:tcPr>
            <w:tcW w:w="1733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jc w:val="center"/>
              <w:rPr>
                <w:rFonts w:hint="eastAsia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eastAsia="zh-CN"/>
              </w:rPr>
              <w:t>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77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  <w:tc>
          <w:tcPr>
            <w:tcW w:w="1751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数量指标</w:t>
            </w:r>
          </w:p>
        </w:tc>
        <w:tc>
          <w:tcPr>
            <w:tcW w:w="213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178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173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jc w:val="center"/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7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  <w:tc>
          <w:tcPr>
            <w:tcW w:w="17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2130" w:type="dxa"/>
            <w:gridSpan w:val="3"/>
            <w:vMerge w:val="continue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1782" w:type="dxa"/>
            <w:gridSpan w:val="4"/>
            <w:vMerge w:val="continue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1733" w:type="dxa"/>
            <w:gridSpan w:val="2"/>
            <w:vMerge w:val="continue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jc w:val="center"/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77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  <w:tc>
          <w:tcPr>
            <w:tcW w:w="175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ind w:firstLine="0" w:firstLineChars="0"/>
              <w:jc w:val="center"/>
              <w:rPr>
                <w:rFonts w:hint="eastAsia" w:eastAsia="仿宋_GB2312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质量指标</w:t>
            </w:r>
          </w:p>
        </w:tc>
        <w:tc>
          <w:tcPr>
            <w:tcW w:w="21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17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17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jc w:val="center"/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77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  <w:tc>
          <w:tcPr>
            <w:tcW w:w="175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ind w:firstLine="0" w:firstLineChars="0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经济效益指标</w:t>
            </w:r>
          </w:p>
        </w:tc>
        <w:tc>
          <w:tcPr>
            <w:tcW w:w="21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17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17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jc w:val="center"/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77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  <w:tc>
          <w:tcPr>
            <w:tcW w:w="175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ind w:firstLine="0" w:firstLineChars="0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社会效益指标</w:t>
            </w:r>
          </w:p>
        </w:tc>
        <w:tc>
          <w:tcPr>
            <w:tcW w:w="21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17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17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jc w:val="center"/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177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</w:p>
        </w:tc>
        <w:tc>
          <w:tcPr>
            <w:tcW w:w="175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ind w:firstLine="0" w:firstLineChars="0"/>
              <w:jc w:val="center"/>
              <w:rPr>
                <w:rFonts w:hint="eastAsia" w:eastAsia="仿宋_GB2312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……</w:t>
            </w:r>
          </w:p>
        </w:tc>
        <w:tc>
          <w:tcPr>
            <w:tcW w:w="213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1782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173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jc w:val="center"/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3" w:hRule="atLeast"/>
          <w:jc w:val="center"/>
        </w:trPr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default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企业申报承诺书</w:t>
            </w:r>
          </w:p>
        </w:tc>
        <w:tc>
          <w:tcPr>
            <w:tcW w:w="73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24"/>
              <w:spacing w:line="288" w:lineRule="auto"/>
              <w:ind w:firstLine="420" w:firstLineChars="200"/>
              <w:jc w:val="left"/>
              <w:rPr>
                <w:rFonts w:hint="eastAsia" w:eastAsia="仿宋_GB2312"/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</w:rPr>
              <w:t>本公司</w:t>
            </w:r>
            <w:r>
              <w:rPr>
                <w:rFonts w:hint="eastAsia"/>
                <w:sz w:val="21"/>
                <w:szCs w:val="21"/>
                <w:lang w:eastAsia="zh-CN"/>
              </w:rPr>
              <w:t>承诺</w:t>
            </w:r>
            <w:r>
              <w:rPr>
                <w:sz w:val="21"/>
                <w:szCs w:val="21"/>
              </w:rPr>
              <w:t>，本公司</w:t>
            </w:r>
            <w:r>
              <w:rPr>
                <w:rFonts w:hint="eastAsia"/>
                <w:sz w:val="21"/>
                <w:szCs w:val="21"/>
                <w:lang w:eastAsia="zh-CN"/>
              </w:rPr>
              <w:t>近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3年来在专项资金管理、使用过程中无违法违纪行为，</w:t>
            </w:r>
            <w:r>
              <w:rPr>
                <w:sz w:val="21"/>
                <w:szCs w:val="21"/>
              </w:rPr>
              <w:t>所提交的所有申报资料是真实、完整、有效的，</w:t>
            </w:r>
            <w:r>
              <w:rPr>
                <w:rFonts w:hint="eastAsia"/>
                <w:sz w:val="21"/>
                <w:szCs w:val="21"/>
                <w:lang w:eastAsia="zh-CN"/>
              </w:rPr>
              <w:t>本项目不存在重复申报或多头申报，未获过其他财政资金支持。</w:t>
            </w:r>
            <w:r>
              <w:rPr>
                <w:sz w:val="21"/>
                <w:szCs w:val="21"/>
              </w:rPr>
              <w:t>如存在提供虚假资料或凭证行为，无论项目最终是否获得资助，由此产生的法律责任及其他所有后果，</w:t>
            </w:r>
            <w:r>
              <w:rPr>
                <w:rFonts w:hint="eastAsia"/>
                <w:sz w:val="21"/>
                <w:szCs w:val="21"/>
                <w:lang w:eastAsia="zh-CN"/>
              </w:rPr>
              <w:t>都由</w:t>
            </w:r>
            <w:r>
              <w:rPr>
                <w:sz w:val="21"/>
                <w:szCs w:val="21"/>
              </w:rPr>
              <w:t>本公司</w:t>
            </w:r>
            <w:r>
              <w:rPr>
                <w:rFonts w:hint="eastAsia"/>
                <w:sz w:val="21"/>
                <w:szCs w:val="21"/>
                <w:lang w:eastAsia="zh-CN"/>
              </w:rPr>
              <w:t>承担</w:t>
            </w:r>
            <w:r>
              <w:rPr>
                <w:sz w:val="21"/>
                <w:szCs w:val="21"/>
              </w:rPr>
              <w:t>。</w:t>
            </w:r>
          </w:p>
          <w:p>
            <w:pPr>
              <w:pStyle w:val="24"/>
              <w:spacing w:line="288" w:lineRule="auto"/>
              <w:ind w:firstLine="420" w:firstLineChars="200"/>
              <w:jc w:val="left"/>
              <w:rPr>
                <w:rFonts w:hint="eastAsia" w:eastAsia="仿宋_GB2312"/>
                <w:sz w:val="21"/>
                <w:szCs w:val="21"/>
                <w:lang w:eastAsia="zh-CN"/>
              </w:rPr>
            </w:pPr>
          </w:p>
          <w:p>
            <w:pPr>
              <w:pStyle w:val="24"/>
              <w:spacing w:line="288" w:lineRule="auto"/>
              <w:ind w:firstLine="420" w:firstLineChars="200"/>
              <w:jc w:val="left"/>
              <w:rPr>
                <w:rFonts w:hint="eastAsia" w:eastAsia="仿宋_GB2312"/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</w:rPr>
              <w:t xml:space="preserve">                                单位（盖章）： </w:t>
            </w:r>
          </w:p>
          <w:p>
            <w:pPr>
              <w:pStyle w:val="24"/>
              <w:spacing w:line="288" w:lineRule="auto"/>
              <w:ind w:firstLine="420" w:firstLineChars="200"/>
              <w:jc w:val="left"/>
              <w:rPr>
                <w:rFonts w:hint="eastAsia" w:eastAsia="仿宋_GB2312"/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</w:rPr>
              <w:t xml:space="preserve">                                法定代表人或授权代表（签字）：       </w:t>
            </w:r>
          </w:p>
          <w:p>
            <w:pPr>
              <w:pStyle w:val="24"/>
              <w:spacing w:line="288" w:lineRule="auto"/>
              <w:ind w:firstLine="420" w:firstLineChars="200"/>
              <w:jc w:val="left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       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9" w:hRule="atLeast"/>
          <w:jc w:val="center"/>
        </w:trPr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4"/>
              <w:spacing w:line="288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县（市、区）工业和信息部门</w:t>
            </w:r>
          </w:p>
          <w:p>
            <w:pPr>
              <w:pStyle w:val="24"/>
              <w:spacing w:line="288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审核意见</w:t>
            </w:r>
          </w:p>
        </w:tc>
        <w:tc>
          <w:tcPr>
            <w:tcW w:w="73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24"/>
              <w:spacing w:line="288" w:lineRule="auto"/>
              <w:ind w:firstLine="420" w:firstLineChars="200"/>
              <w:jc w:val="left"/>
              <w:rPr>
                <w:sz w:val="21"/>
                <w:szCs w:val="21"/>
              </w:rPr>
            </w:pPr>
          </w:p>
          <w:p>
            <w:pPr>
              <w:pStyle w:val="24"/>
              <w:spacing w:line="288" w:lineRule="auto"/>
              <w:ind w:firstLine="420" w:firstLineChars="200"/>
              <w:jc w:val="left"/>
              <w:rPr>
                <w:sz w:val="21"/>
                <w:szCs w:val="21"/>
              </w:rPr>
            </w:pPr>
          </w:p>
          <w:p>
            <w:pPr>
              <w:pStyle w:val="24"/>
              <w:spacing w:line="288" w:lineRule="auto"/>
              <w:ind w:firstLine="420" w:firstLineChars="200"/>
              <w:jc w:val="left"/>
              <w:rPr>
                <w:sz w:val="21"/>
                <w:szCs w:val="21"/>
              </w:rPr>
            </w:pPr>
          </w:p>
          <w:p>
            <w:pPr>
              <w:pStyle w:val="24"/>
              <w:spacing w:line="288" w:lineRule="auto"/>
              <w:ind w:firstLine="420" w:firstLineChars="200"/>
              <w:jc w:val="left"/>
              <w:rPr>
                <w:sz w:val="21"/>
                <w:szCs w:val="21"/>
              </w:rPr>
            </w:pPr>
          </w:p>
          <w:p>
            <w:pPr>
              <w:pStyle w:val="24"/>
              <w:spacing w:line="288" w:lineRule="auto"/>
              <w:ind w:firstLine="4200" w:firstLineChars="200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单位（盖章）：</w:t>
            </w:r>
          </w:p>
          <w:p>
            <w:pPr>
              <w:pStyle w:val="24"/>
              <w:spacing w:line="288" w:lineRule="auto"/>
              <w:ind w:firstLine="4200" w:firstLineChars="200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年   月   日</w:t>
            </w:r>
          </w:p>
        </w:tc>
      </w:tr>
    </w:tbl>
    <w:p>
      <w:pPr>
        <w:pStyle w:val="20"/>
        <w:spacing w:beforeLines="50" w:line="400" w:lineRule="exact"/>
        <w:ind w:firstLine="0" w:firstLineChars="0"/>
        <w:rPr>
          <w:rFonts w:hint="eastAsia" w:ascii="方正仿宋_GBK" w:hAnsi="方正仿宋_GBK" w:eastAsia="方正仿宋_GBK" w:cs="方正仿宋_GBK"/>
          <w:sz w:val="24"/>
        </w:rPr>
      </w:pPr>
      <w:r>
        <w:rPr>
          <w:rFonts w:hint="eastAsia" w:ascii="方正仿宋_GBK" w:hAnsi="方正仿宋_GBK" w:eastAsia="方正仿宋_GBK" w:cs="方正仿宋_GBK"/>
          <w:sz w:val="24"/>
        </w:rPr>
        <w:t>注：中小企业数字化水平测评等级请前往【优质中小企业梯度培育平台】：https://zjtx.miit.gov.cn/zxqySy/main，1.完成注册及测评；2.企业数字化人员包括企业数字化负责人、IT人员、自动化改造设备维护改造人员等。</w:t>
      </w:r>
    </w:p>
    <w:sectPr>
      <w:headerReference r:id="rId6" w:type="first"/>
      <w:footerReference r:id="rId9" w:type="first"/>
      <w:footerReference r:id="rId7" w:type="default"/>
      <w:headerReference r:id="rId5" w:type="even"/>
      <w:footerReference r:id="rId8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Microsoft YaHei UI">
    <w:altName w:val="文泉驿微米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after="120"/>
      <w:ind w:left="297" w:firstLine="440"/>
    </w:pPr>
    <w:r>
      <w:rPr>
        <w:sz w:val="22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10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after="120"/>
      <w:ind w:left="297" w:firstLine="44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after="120"/>
      <w:ind w:left="297" w:firstLine="44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spacing w:after="120"/>
      <w:ind w:left="243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spacing w:after="120"/>
      <w:ind w:left="243"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4D27690"/>
    <w:multiLevelType w:val="multilevel"/>
    <w:tmpl w:val="74D27690"/>
    <w:lvl w:ilvl="0" w:tentative="0">
      <w:start w:val="1"/>
      <w:numFmt w:val="decimal"/>
      <w:lvlText w:val="%1"/>
      <w:lvlJc w:val="left"/>
      <w:pPr>
        <w:ind w:left="425" w:hanging="425"/>
      </w:pPr>
      <w:rPr>
        <w:rFonts w:cs="Times New Roman"/>
      </w:rPr>
    </w:lvl>
    <w:lvl w:ilvl="1" w:tentative="0">
      <w:start w:val="1"/>
      <w:numFmt w:val="decimal"/>
      <w:pStyle w:val="32"/>
      <w:lvlText w:val="%2."/>
      <w:lvlJc w:val="left"/>
      <w:pPr>
        <w:ind w:left="992" w:hanging="567"/>
      </w:pPr>
      <w:rPr>
        <w:rFonts w:cs="Times New Roman"/>
      </w:rPr>
    </w:lvl>
    <w:lvl w:ilvl="2" w:tentative="0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EzMWE1M2MyODFhY2JiODk3ZGJlOGM2YzM5YmExMjcifQ=="/>
  </w:docVars>
  <w:rsids>
    <w:rsidRoot w:val="00120E71"/>
    <w:rsid w:val="00111106"/>
    <w:rsid w:val="00120E71"/>
    <w:rsid w:val="00143A9C"/>
    <w:rsid w:val="001F3C1F"/>
    <w:rsid w:val="00266D40"/>
    <w:rsid w:val="002966EE"/>
    <w:rsid w:val="002E4044"/>
    <w:rsid w:val="003C55EE"/>
    <w:rsid w:val="004261CB"/>
    <w:rsid w:val="00462D20"/>
    <w:rsid w:val="0060646F"/>
    <w:rsid w:val="00832E19"/>
    <w:rsid w:val="008A1DC9"/>
    <w:rsid w:val="00BB6BD2"/>
    <w:rsid w:val="00DC74D5"/>
    <w:rsid w:val="00E81E18"/>
    <w:rsid w:val="00E8582E"/>
    <w:rsid w:val="00FA1F64"/>
    <w:rsid w:val="00FD7688"/>
    <w:rsid w:val="0289648A"/>
    <w:rsid w:val="04987ADF"/>
    <w:rsid w:val="054C0652"/>
    <w:rsid w:val="05CD5837"/>
    <w:rsid w:val="06165812"/>
    <w:rsid w:val="0746624F"/>
    <w:rsid w:val="080A284B"/>
    <w:rsid w:val="0AD800AF"/>
    <w:rsid w:val="0B9519FD"/>
    <w:rsid w:val="0D6D057B"/>
    <w:rsid w:val="0EA439A3"/>
    <w:rsid w:val="12FE5A01"/>
    <w:rsid w:val="148166BA"/>
    <w:rsid w:val="158D108E"/>
    <w:rsid w:val="164230AE"/>
    <w:rsid w:val="16D97A9D"/>
    <w:rsid w:val="174A58C9"/>
    <w:rsid w:val="17B31280"/>
    <w:rsid w:val="19C02B53"/>
    <w:rsid w:val="19E77CB7"/>
    <w:rsid w:val="1A202A32"/>
    <w:rsid w:val="1C306694"/>
    <w:rsid w:val="1E2C6456"/>
    <w:rsid w:val="1F572E39"/>
    <w:rsid w:val="25205A7B"/>
    <w:rsid w:val="25583467"/>
    <w:rsid w:val="26320522"/>
    <w:rsid w:val="26663961"/>
    <w:rsid w:val="27483611"/>
    <w:rsid w:val="282B6C11"/>
    <w:rsid w:val="28495EE5"/>
    <w:rsid w:val="28985860"/>
    <w:rsid w:val="28BC4DA7"/>
    <w:rsid w:val="29BC5C1D"/>
    <w:rsid w:val="2CEF5AD6"/>
    <w:rsid w:val="2E756E38"/>
    <w:rsid w:val="2FD704B7"/>
    <w:rsid w:val="317F16A3"/>
    <w:rsid w:val="32C72B1D"/>
    <w:rsid w:val="32E7745D"/>
    <w:rsid w:val="3ABF68A4"/>
    <w:rsid w:val="3CAD6E58"/>
    <w:rsid w:val="3DB46734"/>
    <w:rsid w:val="3F2FEDEB"/>
    <w:rsid w:val="3FFFC671"/>
    <w:rsid w:val="40FE6522"/>
    <w:rsid w:val="41711806"/>
    <w:rsid w:val="41986C6D"/>
    <w:rsid w:val="426D7067"/>
    <w:rsid w:val="49D3242B"/>
    <w:rsid w:val="4A5C14F5"/>
    <w:rsid w:val="4C455055"/>
    <w:rsid w:val="4F226AF6"/>
    <w:rsid w:val="50545935"/>
    <w:rsid w:val="51653379"/>
    <w:rsid w:val="54701995"/>
    <w:rsid w:val="55840D55"/>
    <w:rsid w:val="56350AD7"/>
    <w:rsid w:val="59D97CA6"/>
    <w:rsid w:val="5AE12FDB"/>
    <w:rsid w:val="5BC370FB"/>
    <w:rsid w:val="5BC72137"/>
    <w:rsid w:val="5D2B369F"/>
    <w:rsid w:val="648C7EFE"/>
    <w:rsid w:val="649627F2"/>
    <w:rsid w:val="64A045E4"/>
    <w:rsid w:val="6AEB42CA"/>
    <w:rsid w:val="6C386E8B"/>
    <w:rsid w:val="6C9C76D4"/>
    <w:rsid w:val="6DDA188A"/>
    <w:rsid w:val="711A6DEF"/>
    <w:rsid w:val="728B18E3"/>
    <w:rsid w:val="736A5EBB"/>
    <w:rsid w:val="74E01218"/>
    <w:rsid w:val="76016A8A"/>
    <w:rsid w:val="78795716"/>
    <w:rsid w:val="7A951295"/>
    <w:rsid w:val="7B707D38"/>
    <w:rsid w:val="7C1F2617"/>
    <w:rsid w:val="7C494C84"/>
    <w:rsid w:val="7CBB5006"/>
    <w:rsid w:val="7D9836D6"/>
    <w:rsid w:val="7FFC6874"/>
    <w:rsid w:val="7FFDA612"/>
    <w:rsid w:val="7FFF954E"/>
    <w:rsid w:val="B3FC8B5E"/>
    <w:rsid w:val="DBFFE75E"/>
    <w:rsid w:val="DFAF2FCF"/>
    <w:rsid w:val="DFB9301A"/>
    <w:rsid w:val="F0FF07E2"/>
    <w:rsid w:val="FD7DF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ind w:firstLine="640"/>
      <w:outlineLvl w:val="0"/>
    </w:pPr>
    <w:rPr>
      <w:rFonts w:ascii="黑体" w:hAnsi="黑体" w:eastAsia="黑体"/>
      <w:kern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ind w:firstLine="640"/>
      <w:outlineLvl w:val="1"/>
    </w:pPr>
    <w:rPr>
      <w:rFonts w:ascii="楷体" w:hAnsi="楷体" w:eastAsia="楷体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ind w:firstLine="640"/>
      <w:outlineLvl w:val="2"/>
    </w:p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next w:val="1"/>
    <w:qFormat/>
    <w:uiPriority w:val="0"/>
    <w:rPr>
      <w:rFonts w:ascii="Microsoft YaHei UI" w:eastAsia="Microsoft YaHei UI"/>
      <w:sz w:val="18"/>
      <w:szCs w:val="18"/>
    </w:r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Body Text"/>
    <w:basedOn w:val="1"/>
    <w:next w:val="8"/>
    <w:qFormat/>
    <w:uiPriority w:val="0"/>
  </w:style>
  <w:style w:type="paragraph" w:styleId="8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Arial" w:hAnsi="Arial"/>
      <w:b/>
    </w:rPr>
  </w:style>
  <w:style w:type="paragraph" w:styleId="9">
    <w:name w:val="Balloon Text"/>
    <w:basedOn w:val="1"/>
    <w:link w:val="33"/>
    <w:qFormat/>
    <w:uiPriority w:val="0"/>
    <w:pPr>
      <w:spacing w:line="240" w:lineRule="auto"/>
    </w:pPr>
    <w:rPr>
      <w:sz w:val="18"/>
      <w:szCs w:val="18"/>
    </w:rPr>
  </w:style>
  <w:style w:type="paragraph" w:styleId="10">
    <w:name w:val="footer"/>
    <w:basedOn w:val="1"/>
    <w:unhideWhenUsed/>
    <w:qFormat/>
    <w:uiPriority w:val="99"/>
    <w:pPr>
      <w:tabs>
        <w:tab w:val="center" w:pos="4680"/>
        <w:tab w:val="right" w:pos="9360"/>
      </w:tabs>
    </w:pPr>
    <w:rPr>
      <w:rFonts w:asciiTheme="minorHAnsi" w:hAnsiTheme="minorHAnsi" w:eastAsiaTheme="minorEastAsia"/>
      <w:sz w:val="22"/>
      <w:lang w:eastAsia="en-US"/>
    </w:rPr>
  </w:style>
  <w:style w:type="paragraph" w:styleId="11">
    <w:name w:val="header"/>
    <w:basedOn w:val="1"/>
    <w:link w:val="3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/>
      <w:kern w:val="0"/>
      <w:sz w:val="24"/>
    </w:rPr>
  </w:style>
  <w:style w:type="paragraph" w:styleId="13">
    <w:name w:val="Body Text First Indent"/>
    <w:basedOn w:val="7"/>
    <w:unhideWhenUsed/>
    <w:qFormat/>
    <w:uiPriority w:val="99"/>
    <w:pPr>
      <w:spacing w:after="120" w:line="240" w:lineRule="auto"/>
      <w:ind w:firstLine="420" w:firstLineChars="100"/>
    </w:pPr>
    <w:rPr>
      <w:szCs w:val="24"/>
    </w:rPr>
  </w:style>
  <w:style w:type="character" w:styleId="16">
    <w:name w:val="Strong"/>
    <w:basedOn w:val="15"/>
    <w:qFormat/>
    <w:uiPriority w:val="0"/>
    <w:rPr>
      <w:b/>
    </w:rPr>
  </w:style>
  <w:style w:type="character" w:styleId="17">
    <w:name w:val="FollowedHyperlink"/>
    <w:basedOn w:val="15"/>
    <w:qFormat/>
    <w:uiPriority w:val="0"/>
    <w:rPr>
      <w:color w:val="7E1FAD" w:themeColor="followedHyperlink"/>
      <w:u w:val="single"/>
    </w:rPr>
  </w:style>
  <w:style w:type="character" w:styleId="18">
    <w:name w:val="Hyperlink"/>
    <w:basedOn w:val="15"/>
    <w:qFormat/>
    <w:uiPriority w:val="0"/>
    <w:rPr>
      <w:color w:val="0000FF"/>
      <w:u w:val="single"/>
    </w:rPr>
  </w:style>
  <w:style w:type="character" w:styleId="19">
    <w:name w:val="annotation reference"/>
    <w:basedOn w:val="15"/>
    <w:qFormat/>
    <w:uiPriority w:val="0"/>
    <w:rPr>
      <w:sz w:val="21"/>
      <w:szCs w:val="21"/>
    </w:rPr>
  </w:style>
  <w:style w:type="paragraph" w:customStyle="1" w:styleId="20">
    <w:name w:val="列出段落3"/>
    <w:basedOn w:val="1"/>
    <w:qFormat/>
    <w:uiPriority w:val="0"/>
    <w:pPr>
      <w:ind w:firstLine="420"/>
    </w:pPr>
    <w:rPr>
      <w:rFonts w:ascii="Calibri" w:hAnsi="Calibri" w:eastAsia="宋体" w:cs="Times New Roman"/>
      <w:sz w:val="21"/>
      <w:szCs w:val="24"/>
    </w:rPr>
  </w:style>
  <w:style w:type="character" w:customStyle="1" w:styleId="21">
    <w:name w:val="font11"/>
    <w:basedOn w:val="15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22">
    <w:name w:val="font31"/>
    <w:basedOn w:val="15"/>
    <w:qFormat/>
    <w:uiPriority w:val="0"/>
    <w:rPr>
      <w:rFonts w:hint="eastAsia" w:ascii="仿宋_GB2312" w:eastAsia="仿宋_GB2312" w:cs="仿宋_GB2312"/>
      <w:color w:val="000000"/>
      <w:sz w:val="24"/>
      <w:szCs w:val="24"/>
      <w:u w:val="single"/>
    </w:rPr>
  </w:style>
  <w:style w:type="character" w:customStyle="1" w:styleId="23">
    <w:name w:val="font41"/>
    <w:basedOn w:val="15"/>
    <w:qFormat/>
    <w:uiPriority w:val="0"/>
    <w:rPr>
      <w:rFonts w:hint="eastAsia" w:ascii="仿宋_GB2312" w:eastAsia="仿宋_GB2312" w:cs="仿宋_GB2312"/>
      <w:color w:val="000000"/>
      <w:sz w:val="24"/>
      <w:szCs w:val="24"/>
      <w:u w:val="single"/>
    </w:rPr>
  </w:style>
  <w:style w:type="paragraph" w:customStyle="1" w:styleId="24">
    <w:name w:val="样式1"/>
    <w:basedOn w:val="1"/>
    <w:qFormat/>
    <w:uiPriority w:val="0"/>
    <w:pPr>
      <w:widowControl/>
      <w:ind w:firstLine="0" w:firstLineChars="0"/>
      <w:jc w:val="center"/>
      <w:textAlignment w:val="center"/>
    </w:pPr>
    <w:rPr>
      <w:rFonts w:hint="eastAsia" w:ascii="仿宋_GB2312" w:hAnsi="仿宋_GB2312" w:cs="Times New Roman"/>
      <w:color w:val="000000"/>
      <w:kern w:val="0"/>
      <w:sz w:val="24"/>
      <w:szCs w:val="24"/>
    </w:rPr>
  </w:style>
  <w:style w:type="paragraph" w:customStyle="1" w:styleId="25">
    <w:name w:val="articleBox_p"/>
    <w:basedOn w:val="1"/>
    <w:qFormat/>
    <w:uiPriority w:val="0"/>
  </w:style>
  <w:style w:type="character" w:customStyle="1" w:styleId="26">
    <w:name w:val="要点1"/>
    <w:basedOn w:val="15"/>
    <w:qFormat/>
    <w:uiPriority w:val="0"/>
    <w:rPr>
      <w:rFonts w:ascii="黑体" w:hAnsi="黑体" w:eastAsia="黑体" w:cs="黑体"/>
      <w:sz w:val="21"/>
      <w:szCs w:val="21"/>
    </w:rPr>
  </w:style>
  <w:style w:type="table" w:customStyle="1" w:styleId="27">
    <w:name w:val="tableBorder"/>
    <w:basedOn w:val="14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8">
    <w:name w:val="列出段落11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 w:cs="Times New Roman"/>
      <w:sz w:val="22"/>
      <w:lang w:eastAsia="en-US"/>
    </w:rPr>
  </w:style>
  <w:style w:type="paragraph" w:customStyle="1" w:styleId="29">
    <w:name w:val="彪正文"/>
    <w:qFormat/>
    <w:uiPriority w:val="0"/>
    <w:pPr>
      <w:spacing w:line="600" w:lineRule="exact"/>
      <w:ind w:firstLine="880" w:firstLineChars="200"/>
    </w:pPr>
    <w:rPr>
      <w:rFonts w:hint="eastAsia" w:ascii="Times New Roman" w:hAnsi="Times New Roman" w:eastAsia="仿宋_GB2312" w:cs="Times New Roman"/>
      <w:sz w:val="32"/>
      <w:szCs w:val="32"/>
      <w:lang w:val="en-US" w:eastAsia="zh-CN" w:bidi="ar-SA"/>
    </w:rPr>
  </w:style>
  <w:style w:type="paragraph" w:customStyle="1" w:styleId="30">
    <w:name w:val="列表段落1"/>
    <w:basedOn w:val="1"/>
    <w:qFormat/>
    <w:uiPriority w:val="99"/>
    <w:pPr>
      <w:ind w:firstLine="420"/>
    </w:pPr>
    <w:rPr>
      <w:rFonts w:cs="Times New Roman" w:eastAsiaTheme="minorEastAsia"/>
      <w:lang w:eastAsia="zh-TW"/>
    </w:rPr>
  </w:style>
  <w:style w:type="paragraph" w:customStyle="1" w:styleId="31">
    <w:name w:val="È±Ê¡ÎÄ±¾"/>
    <w:basedOn w:val="1"/>
    <w:qFormat/>
    <w:uiPriority w:val="0"/>
    <w:rPr>
      <w:sz w:val="24"/>
    </w:rPr>
  </w:style>
  <w:style w:type="paragraph" w:customStyle="1" w:styleId="32">
    <w:name w:val="样式2"/>
    <w:basedOn w:val="24"/>
    <w:qFormat/>
    <w:uiPriority w:val="99"/>
    <w:pPr>
      <w:numPr>
        <w:ilvl w:val="1"/>
        <w:numId w:val="1"/>
      </w:numPr>
      <w:tabs>
        <w:tab w:val="left" w:pos="420"/>
      </w:tabs>
    </w:pPr>
    <w:rPr>
      <w:bCs/>
    </w:rPr>
  </w:style>
  <w:style w:type="character" w:customStyle="1" w:styleId="33">
    <w:name w:val="批注框文本 Char"/>
    <w:basedOn w:val="15"/>
    <w:link w:val="9"/>
    <w:qFormat/>
    <w:uiPriority w:val="0"/>
    <w:rPr>
      <w:rFonts w:eastAsia="仿宋_GB2312" w:cstheme="minorBidi"/>
      <w:kern w:val="2"/>
      <w:sz w:val="18"/>
      <w:szCs w:val="18"/>
    </w:rPr>
  </w:style>
  <w:style w:type="character" w:customStyle="1" w:styleId="34">
    <w:name w:val="页眉 Char"/>
    <w:basedOn w:val="15"/>
    <w:link w:val="11"/>
    <w:qFormat/>
    <w:uiPriority w:val="0"/>
    <w:rPr>
      <w:rFonts w:eastAsia="仿宋_GB2312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943</Words>
  <Characters>1029</Characters>
  <Lines>11</Lines>
  <Paragraphs>3</Paragraphs>
  <TotalTime>10</TotalTime>
  <ScaleCrop>false</ScaleCrop>
  <LinksUpToDate>false</LinksUpToDate>
  <CharactersWithSpaces>1369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2024-03-23T09:39:00Z</dcterms:created>
  <dc:creator>86188</dc:creator>
  <cp:lastModifiedBy>王南超</cp:lastModifiedBy>
  <cp:lastPrinted>2024-03-23T08:01:00Z</cp:lastPrinted>
  <dcterms:modified xsi:type="dcterms:W3CDTF">2024-11-15T17:56:13Z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7AE1AED069874EFB8FDC0C25568056BD</vt:lpwstr>
  </property>
</Properties>
</file>